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8E4092E" w14:textId="77777777" w:rsidR="001F5442" w:rsidRPr="0091633D" w:rsidRDefault="001F5442" w:rsidP="00DC1AD2">
      <w:pPr>
        <w:jc w:val="right"/>
        <w:rPr>
          <w:rFonts w:cs="Cambria"/>
          <w:b/>
          <w:lang w:val="en-GB"/>
        </w:rPr>
      </w:pPr>
      <w:bookmarkStart w:id="0" w:name="_Hlk55761903"/>
    </w:p>
    <w:p w14:paraId="6F4111C9" w14:textId="77777777" w:rsidR="001F5442" w:rsidRPr="000D7BF7" w:rsidRDefault="001F5442" w:rsidP="00DC1AD2">
      <w:pPr>
        <w:jc w:val="right"/>
        <w:rPr>
          <w:rFonts w:cs="Cambria"/>
          <w:lang w:val="en-GB"/>
        </w:rPr>
      </w:pPr>
    </w:p>
    <w:p w14:paraId="2E543153" w14:textId="77777777" w:rsidR="001F5442" w:rsidRPr="000D7BF7" w:rsidRDefault="001F5442" w:rsidP="00DC1AD2">
      <w:pPr>
        <w:jc w:val="right"/>
        <w:rPr>
          <w:rFonts w:cs="Cambria"/>
          <w:lang w:val="en-GB"/>
        </w:rPr>
      </w:pPr>
    </w:p>
    <w:p w14:paraId="6EF506CE" w14:textId="77777777" w:rsidR="001F5442" w:rsidRPr="000D7BF7" w:rsidRDefault="001F5442" w:rsidP="00DC1AD2">
      <w:pPr>
        <w:jc w:val="right"/>
        <w:rPr>
          <w:rFonts w:cs="Cambria"/>
          <w:lang w:val="en-GB"/>
        </w:rPr>
      </w:pPr>
    </w:p>
    <w:p w14:paraId="4912FBE1" w14:textId="77777777" w:rsidR="001F5442" w:rsidRPr="000D7BF7" w:rsidRDefault="001F5442" w:rsidP="00DC1AD2">
      <w:pPr>
        <w:jc w:val="right"/>
        <w:rPr>
          <w:rFonts w:cs="Cambria"/>
          <w:lang w:val="en-GB"/>
        </w:rPr>
      </w:pPr>
    </w:p>
    <w:p w14:paraId="7855C811" w14:textId="77777777" w:rsidR="001F5442" w:rsidRPr="000D7BF7" w:rsidRDefault="001F5442" w:rsidP="00DC1AD2">
      <w:pPr>
        <w:jc w:val="right"/>
        <w:rPr>
          <w:rFonts w:cs="Cambria"/>
          <w:lang w:val="en-GB"/>
        </w:rPr>
      </w:pPr>
    </w:p>
    <w:p w14:paraId="0DE93282" w14:textId="77777777" w:rsidR="001F5442" w:rsidRPr="000D7BF7" w:rsidRDefault="001F5442" w:rsidP="00DC1AD2">
      <w:pPr>
        <w:jc w:val="right"/>
        <w:rPr>
          <w:rFonts w:cs="Cambria"/>
          <w:lang w:val="en-GB"/>
        </w:rPr>
      </w:pPr>
    </w:p>
    <w:p w14:paraId="4643624B" w14:textId="77777777" w:rsidR="00774143" w:rsidRPr="000D7BF7" w:rsidRDefault="00090C35" w:rsidP="00172FC2">
      <w:pPr>
        <w:pBdr>
          <w:bottom w:val="single" w:sz="12" w:space="1" w:color="auto"/>
          <w:between w:val="single" w:sz="12" w:space="1" w:color="FFFFFF" w:themeColor="background1"/>
        </w:pBdr>
        <w:jc w:val="right"/>
        <w:rPr>
          <w:rFonts w:eastAsia="Symbol" w:cs="Cambria"/>
          <w:sz w:val="56"/>
          <w:szCs w:val="56"/>
          <w:lang w:val="en-GB" w:eastAsia="en-US"/>
        </w:rPr>
      </w:pPr>
      <w:r w:rsidRPr="000D7BF7">
        <w:rPr>
          <w:rFonts w:eastAsia="Symbol" w:cs="Cambria"/>
          <w:sz w:val="56"/>
          <w:szCs w:val="56"/>
          <w:lang w:val="en-GB" w:eastAsia="en-US"/>
        </w:rPr>
        <w:t xml:space="preserve">BSP - </w:t>
      </w:r>
      <w:r w:rsidR="00774143" w:rsidRPr="000D7BF7">
        <w:rPr>
          <w:rFonts w:eastAsia="Symbol" w:cs="Cambria"/>
          <w:sz w:val="56"/>
          <w:szCs w:val="56"/>
          <w:lang w:val="en-GB" w:eastAsia="en-US"/>
        </w:rPr>
        <w:t>Implementation Guide</w:t>
      </w:r>
    </w:p>
    <w:p w14:paraId="221EB283" w14:textId="77777777" w:rsidR="00071DDD" w:rsidRPr="000D7BF7" w:rsidRDefault="00071DDD" w:rsidP="00172FC2">
      <w:pPr>
        <w:pBdr>
          <w:bottom w:val="single" w:sz="12" w:space="1" w:color="auto"/>
          <w:between w:val="single" w:sz="12" w:space="1" w:color="FFFFFF" w:themeColor="background1"/>
        </w:pBdr>
        <w:jc w:val="right"/>
        <w:rPr>
          <w:rFonts w:eastAsia="Symbol" w:cs="Cambria"/>
          <w:sz w:val="56"/>
          <w:szCs w:val="56"/>
          <w:lang w:val="en-GB" w:eastAsia="en-US"/>
        </w:rPr>
      </w:pPr>
    </w:p>
    <w:p w14:paraId="0EB30836" w14:textId="66ADF8C1" w:rsidR="00071DDD" w:rsidRPr="00364D6C" w:rsidRDefault="00755A85" w:rsidP="00071DDD">
      <w:pPr>
        <w:pBdr>
          <w:bottom w:val="single" w:sz="12" w:space="1" w:color="auto"/>
          <w:between w:val="single" w:sz="12" w:space="1" w:color="FFFFFF" w:themeColor="background1"/>
        </w:pBdr>
        <w:jc w:val="right"/>
        <w:rPr>
          <w:rFonts w:eastAsia="Symbol" w:cs="Cambria"/>
          <w:sz w:val="24"/>
          <w:szCs w:val="28"/>
          <w:lang w:val="en-GB" w:eastAsia="en-US"/>
        </w:rPr>
      </w:pPr>
      <w:r w:rsidRPr="00364D6C">
        <w:rPr>
          <w:rFonts w:eastAsia="Symbol" w:cs="Cambria"/>
          <w:sz w:val="56"/>
          <w:szCs w:val="72"/>
          <w:lang w:val="en-GB" w:eastAsia="en-US"/>
        </w:rPr>
        <w:t>m</w:t>
      </w:r>
      <w:r w:rsidR="00071DDD" w:rsidRPr="00364D6C">
        <w:rPr>
          <w:rFonts w:eastAsia="Symbol" w:cs="Cambria"/>
          <w:sz w:val="56"/>
          <w:szCs w:val="72"/>
          <w:lang w:val="en-GB" w:eastAsia="en-US"/>
        </w:rPr>
        <w:t xml:space="preserve">FRR </w:t>
      </w:r>
      <w:r w:rsidRPr="00364D6C">
        <w:rPr>
          <w:rFonts w:eastAsia="Symbol" w:cs="Cambria"/>
          <w:sz w:val="56"/>
          <w:szCs w:val="72"/>
          <w:lang w:val="en-GB" w:eastAsia="en-US"/>
        </w:rPr>
        <w:t>energy activation</w:t>
      </w:r>
      <w:r w:rsidR="00071DDD" w:rsidRPr="00364D6C">
        <w:rPr>
          <w:rFonts w:eastAsia="Symbol" w:cs="Cambria"/>
          <w:sz w:val="56"/>
          <w:szCs w:val="72"/>
          <w:lang w:val="en-GB" w:eastAsia="en-US"/>
        </w:rPr>
        <w:t xml:space="preserve"> market</w:t>
      </w:r>
    </w:p>
    <w:p w14:paraId="054EB113" w14:textId="77777777" w:rsidR="001F5442" w:rsidRPr="000D7BF7" w:rsidRDefault="001F5442" w:rsidP="00DC1AD2">
      <w:pPr>
        <w:jc w:val="right"/>
        <w:rPr>
          <w:rFonts w:cs="Cambria"/>
          <w:lang w:val="en-GB"/>
        </w:rPr>
      </w:pPr>
    </w:p>
    <w:p w14:paraId="36EBD4E2" w14:textId="77777777" w:rsidR="00680964" w:rsidRPr="000D7BF7" w:rsidRDefault="00680964" w:rsidP="00DC1AD2">
      <w:pPr>
        <w:jc w:val="right"/>
        <w:rPr>
          <w:rFonts w:cs="Cambria"/>
          <w:lang w:val="en-GB"/>
        </w:rPr>
      </w:pPr>
    </w:p>
    <w:p w14:paraId="1052B7AC" w14:textId="1BD5FFA9" w:rsidR="00680964" w:rsidRPr="000D7BF7" w:rsidRDefault="00680964" w:rsidP="00364D6C">
      <w:pPr>
        <w:ind w:left="3828"/>
        <w:rPr>
          <w:rFonts w:cs="Cambria"/>
          <w:lang w:val="en-GB"/>
        </w:rPr>
      </w:pPr>
      <w:r w:rsidRPr="000D7BF7">
        <w:rPr>
          <w:rFonts w:cs="Cambria"/>
          <w:color w:val="0070C0"/>
          <w:lang w:val="en-GB"/>
        </w:rPr>
        <w:t>Business process</w:t>
      </w:r>
      <w:r w:rsidR="007E19B5" w:rsidRPr="000D7BF7">
        <w:rPr>
          <w:rFonts w:cs="Cambria"/>
          <w:lang w:val="en-GB"/>
        </w:rPr>
        <w:t>:</w:t>
      </w:r>
      <w:r w:rsidR="007E19B5" w:rsidRPr="000D7BF7">
        <w:rPr>
          <w:rFonts w:cs="Cambria"/>
          <w:lang w:val="en-GB"/>
        </w:rPr>
        <w:tab/>
      </w:r>
      <w:r w:rsidR="00755A85" w:rsidRPr="000D7BF7">
        <w:rPr>
          <w:rFonts w:cs="Cambria"/>
          <w:lang w:val="en-GB"/>
        </w:rPr>
        <w:t>m</w:t>
      </w:r>
      <w:r w:rsidR="007E19B5" w:rsidRPr="000D7BF7">
        <w:rPr>
          <w:rFonts w:cs="Cambria"/>
          <w:lang w:val="en-GB"/>
        </w:rPr>
        <w:t xml:space="preserve">FRR </w:t>
      </w:r>
      <w:r w:rsidR="00755A85" w:rsidRPr="000D7BF7">
        <w:rPr>
          <w:rFonts w:cs="Cambria"/>
          <w:lang w:val="en-GB"/>
        </w:rPr>
        <w:t>energy activation</w:t>
      </w:r>
      <w:r w:rsidRPr="000D7BF7">
        <w:rPr>
          <w:rFonts w:cs="Cambria"/>
          <w:lang w:val="en-GB"/>
        </w:rPr>
        <w:t xml:space="preserve"> market</w:t>
      </w:r>
    </w:p>
    <w:p w14:paraId="1CFED9CB" w14:textId="47B9B953" w:rsidR="00680964" w:rsidRPr="000D7BF7" w:rsidRDefault="65800A13" w:rsidP="00364D6C">
      <w:pPr>
        <w:ind w:left="3828"/>
        <w:rPr>
          <w:rFonts w:cs="Cambria"/>
          <w:lang w:val="en-GB"/>
        </w:rPr>
      </w:pPr>
      <w:r w:rsidRPr="4DFF812C">
        <w:rPr>
          <w:rFonts w:cs="Cambria"/>
          <w:color w:val="0070C0"/>
          <w:lang w:val="en-GB"/>
        </w:rPr>
        <w:t>Version</w:t>
      </w:r>
      <w:r w:rsidR="219E0AD2" w:rsidRPr="4DFF812C">
        <w:rPr>
          <w:rFonts w:cs="Cambria"/>
          <w:lang w:val="en-GB"/>
        </w:rPr>
        <w:t>:</w:t>
      </w:r>
      <w:r w:rsidR="00680964" w:rsidRPr="00E91DBC">
        <w:rPr>
          <w:lang w:val="en-GB"/>
        </w:rPr>
        <w:tab/>
      </w:r>
      <w:r w:rsidR="00680964" w:rsidRPr="00E91DBC">
        <w:rPr>
          <w:lang w:val="en-GB"/>
        </w:rPr>
        <w:tab/>
      </w:r>
      <w:r w:rsidR="3AF64B13" w:rsidRPr="4DFF812C">
        <w:rPr>
          <w:rFonts w:cs="Cambria"/>
          <w:lang w:val="en-GB"/>
        </w:rPr>
        <w:t>1.</w:t>
      </w:r>
      <w:r w:rsidR="7B076307" w:rsidRPr="4DFF812C">
        <w:rPr>
          <w:rFonts w:cs="Cambria"/>
          <w:lang w:val="en-GB"/>
        </w:rPr>
        <w:t>1</w:t>
      </w:r>
      <w:r w:rsidR="00457986">
        <w:rPr>
          <w:rFonts w:cs="Cambria"/>
          <w:lang w:val="en-GB"/>
        </w:rPr>
        <w:t>.1</w:t>
      </w:r>
    </w:p>
    <w:p w14:paraId="1BAC7655" w14:textId="2BC903CC" w:rsidR="00680964" w:rsidRPr="000D7BF7" w:rsidRDefault="00680964" w:rsidP="00364D6C">
      <w:pPr>
        <w:ind w:left="3828"/>
        <w:rPr>
          <w:rFonts w:cs="Cambria"/>
          <w:lang w:val="en-GB"/>
        </w:rPr>
      </w:pPr>
      <w:r w:rsidRPr="000D7BF7">
        <w:rPr>
          <w:rFonts w:cs="Cambria"/>
          <w:color w:val="0070C0"/>
          <w:lang w:val="en-GB"/>
        </w:rPr>
        <w:t>Status</w:t>
      </w:r>
      <w:r w:rsidR="005D55A3" w:rsidRPr="000D7BF7">
        <w:rPr>
          <w:rFonts w:cs="Cambria"/>
          <w:lang w:val="en-GB"/>
        </w:rPr>
        <w:t>:</w:t>
      </w:r>
      <w:r w:rsidR="005D55A3" w:rsidRPr="000D7BF7">
        <w:rPr>
          <w:rFonts w:cs="Cambria"/>
          <w:lang w:val="en-GB"/>
        </w:rPr>
        <w:tab/>
      </w:r>
      <w:r w:rsidR="005D55A3" w:rsidRPr="000D7BF7">
        <w:rPr>
          <w:rFonts w:cs="Cambria"/>
          <w:lang w:val="en-GB"/>
        </w:rPr>
        <w:tab/>
      </w:r>
      <w:r w:rsidR="0057060B">
        <w:rPr>
          <w:rFonts w:cs="Cambria"/>
          <w:lang w:val="en-GB"/>
        </w:rPr>
        <w:t>Published</w:t>
      </w:r>
    </w:p>
    <w:p w14:paraId="424453C0" w14:textId="6A2963B4" w:rsidR="00680964" w:rsidRPr="000D7BF7" w:rsidRDefault="00680964" w:rsidP="00364D6C">
      <w:pPr>
        <w:spacing w:line="288" w:lineRule="auto"/>
        <w:ind w:left="3828"/>
        <w:rPr>
          <w:rFonts w:eastAsia="Symbol" w:cs="Cambria"/>
          <w:b/>
          <w:smallCaps/>
          <w:kern w:val="28"/>
          <w:sz w:val="36"/>
          <w:szCs w:val="36"/>
          <w:lang w:val="en-GB"/>
        </w:rPr>
      </w:pPr>
      <w:r w:rsidRPr="000D7BF7">
        <w:rPr>
          <w:rFonts w:cs="Cambria"/>
          <w:color w:val="0070C0"/>
          <w:lang w:val="en-GB"/>
        </w:rPr>
        <w:t>Date</w:t>
      </w:r>
      <w:r w:rsidR="0035582C" w:rsidRPr="000D7BF7">
        <w:rPr>
          <w:rFonts w:cs="Cambria"/>
          <w:lang w:val="en-GB"/>
        </w:rPr>
        <w:t>:</w:t>
      </w:r>
      <w:r w:rsidR="0035582C" w:rsidRPr="000D7BF7">
        <w:rPr>
          <w:rFonts w:cs="Cambria"/>
          <w:lang w:val="en-GB"/>
        </w:rPr>
        <w:tab/>
      </w:r>
      <w:r w:rsidR="0035582C" w:rsidRPr="000D7BF7">
        <w:rPr>
          <w:rFonts w:cs="Cambria"/>
          <w:lang w:val="en-GB"/>
        </w:rPr>
        <w:tab/>
      </w:r>
      <w:r w:rsidR="00AF3E0C">
        <w:rPr>
          <w:rFonts w:cs="Cambria"/>
          <w:lang w:val="en-GB"/>
        </w:rPr>
        <w:t>9</w:t>
      </w:r>
      <w:r w:rsidR="00053CCC">
        <w:rPr>
          <w:rFonts w:cs="Cambria"/>
          <w:lang w:val="en-GB"/>
        </w:rPr>
        <w:t>.</w:t>
      </w:r>
      <w:r w:rsidR="00AB28C9">
        <w:rPr>
          <w:rFonts w:cs="Cambria"/>
          <w:lang w:val="en-GB"/>
        </w:rPr>
        <w:t>9</w:t>
      </w:r>
      <w:r w:rsidR="00053CCC">
        <w:rPr>
          <w:rFonts w:cs="Cambria"/>
          <w:lang w:val="en-GB"/>
        </w:rPr>
        <w:t>.2021</w:t>
      </w:r>
      <w:r w:rsidRPr="000D7BF7">
        <w:rPr>
          <w:rFonts w:cs="Cambria"/>
          <w:lang w:val="en-GB"/>
        </w:rPr>
        <w:tab/>
      </w:r>
      <w:r w:rsidRPr="000D7BF7">
        <w:rPr>
          <w:rFonts w:cs="Cambria"/>
          <w:lang w:val="en-GB"/>
        </w:rPr>
        <w:br w:type="page"/>
      </w:r>
    </w:p>
    <w:p w14:paraId="524DC16B" w14:textId="77777777" w:rsidR="0099527F" w:rsidRPr="000D7BF7" w:rsidRDefault="0099527F" w:rsidP="00042805">
      <w:pPr>
        <w:pStyle w:val="Undertittel"/>
        <w:rPr>
          <w:rFonts w:ascii="Cambria" w:hAnsi="Cambria" w:cs="Cambria"/>
        </w:rPr>
      </w:pPr>
      <w:r w:rsidRPr="000D7BF7">
        <w:rPr>
          <w:rFonts w:ascii="Cambria" w:hAnsi="Cambria" w:cs="Cambria"/>
        </w:rPr>
        <w:lastRenderedPageBreak/>
        <w:t>Revision History</w:t>
      </w:r>
    </w:p>
    <w:tbl>
      <w:tblPr>
        <w:tblStyle w:val="Tabellrutenett"/>
        <w:tblW w:w="0" w:type="auto"/>
        <w:tblLook w:val="04A0" w:firstRow="1" w:lastRow="0" w:firstColumn="1" w:lastColumn="0" w:noHBand="0" w:noVBand="1"/>
      </w:tblPr>
      <w:tblGrid>
        <w:gridCol w:w="1647"/>
        <w:gridCol w:w="1539"/>
        <w:gridCol w:w="1907"/>
        <w:gridCol w:w="3833"/>
      </w:tblGrid>
      <w:tr w:rsidR="005449ED" w:rsidRPr="000D7BF7" w14:paraId="3AA15256" w14:textId="77777777" w:rsidTr="008B7AF1">
        <w:tc>
          <w:tcPr>
            <w:tcW w:w="1647" w:type="dxa"/>
          </w:tcPr>
          <w:p w14:paraId="0C020974" w14:textId="77777777" w:rsidR="005449ED" w:rsidRPr="000D7BF7" w:rsidRDefault="005449ED" w:rsidP="00A649A5">
            <w:pPr>
              <w:rPr>
                <w:rFonts w:cs="Cambria"/>
                <w:sz w:val="24"/>
                <w:szCs w:val="24"/>
              </w:rPr>
            </w:pPr>
            <w:r w:rsidRPr="000D7BF7">
              <w:rPr>
                <w:rFonts w:cs="Cambria"/>
                <w:sz w:val="24"/>
                <w:szCs w:val="24"/>
              </w:rPr>
              <w:t>Version</w:t>
            </w:r>
          </w:p>
        </w:tc>
        <w:tc>
          <w:tcPr>
            <w:tcW w:w="1539" w:type="dxa"/>
          </w:tcPr>
          <w:p w14:paraId="13BB7690" w14:textId="77777777" w:rsidR="005449ED" w:rsidRPr="000D7BF7" w:rsidRDefault="005449ED" w:rsidP="00A649A5">
            <w:pPr>
              <w:rPr>
                <w:rFonts w:cs="Cambria"/>
                <w:sz w:val="24"/>
                <w:szCs w:val="24"/>
              </w:rPr>
            </w:pPr>
            <w:r w:rsidRPr="000D7BF7">
              <w:rPr>
                <w:rFonts w:cs="Cambria"/>
                <w:sz w:val="24"/>
                <w:szCs w:val="24"/>
              </w:rPr>
              <w:t>Date</w:t>
            </w:r>
          </w:p>
        </w:tc>
        <w:tc>
          <w:tcPr>
            <w:tcW w:w="1907" w:type="dxa"/>
          </w:tcPr>
          <w:p w14:paraId="19C02484" w14:textId="77777777" w:rsidR="005449ED" w:rsidRPr="000D7BF7" w:rsidRDefault="005449ED" w:rsidP="00A649A5">
            <w:pPr>
              <w:rPr>
                <w:rFonts w:cs="Cambria"/>
                <w:sz w:val="24"/>
                <w:szCs w:val="24"/>
              </w:rPr>
            </w:pPr>
            <w:r w:rsidRPr="000D7BF7">
              <w:rPr>
                <w:rFonts w:cs="Cambria"/>
                <w:sz w:val="24"/>
                <w:szCs w:val="24"/>
              </w:rPr>
              <w:t>Changed by</w:t>
            </w:r>
          </w:p>
        </w:tc>
        <w:tc>
          <w:tcPr>
            <w:tcW w:w="3833" w:type="dxa"/>
          </w:tcPr>
          <w:p w14:paraId="7B45AA40" w14:textId="77777777" w:rsidR="005449ED" w:rsidRPr="000D7BF7" w:rsidRDefault="005449ED" w:rsidP="00A649A5">
            <w:pPr>
              <w:rPr>
                <w:rFonts w:cs="Cambria"/>
                <w:sz w:val="24"/>
                <w:szCs w:val="24"/>
              </w:rPr>
            </w:pPr>
            <w:r w:rsidRPr="000D7BF7">
              <w:rPr>
                <w:rFonts w:cs="Cambria"/>
                <w:sz w:val="24"/>
                <w:szCs w:val="24"/>
              </w:rPr>
              <w:t>Comments</w:t>
            </w:r>
          </w:p>
        </w:tc>
      </w:tr>
      <w:tr w:rsidR="005449ED" w:rsidRPr="005B3647" w14:paraId="3AD3B5E7" w14:textId="77777777" w:rsidTr="008B7AF1">
        <w:tc>
          <w:tcPr>
            <w:tcW w:w="1647" w:type="dxa"/>
          </w:tcPr>
          <w:p w14:paraId="59E07519" w14:textId="77777777" w:rsidR="005449ED" w:rsidRPr="000D7BF7" w:rsidRDefault="005449ED" w:rsidP="00D01056">
            <w:pPr>
              <w:spacing w:before="120" w:after="120"/>
              <w:jc w:val="center"/>
              <w:rPr>
                <w:rFonts w:cs="Cambria"/>
                <w:sz w:val="20"/>
                <w:szCs w:val="20"/>
              </w:rPr>
            </w:pPr>
            <w:r>
              <w:rPr>
                <w:rFonts w:cs="Cambria"/>
                <w:sz w:val="20"/>
                <w:szCs w:val="20"/>
              </w:rPr>
              <w:t>1.0</w:t>
            </w:r>
          </w:p>
        </w:tc>
        <w:tc>
          <w:tcPr>
            <w:tcW w:w="1539" w:type="dxa"/>
          </w:tcPr>
          <w:p w14:paraId="7A80D79A" w14:textId="3D398536" w:rsidR="005449ED" w:rsidRPr="000D7BF7" w:rsidRDefault="005449ED" w:rsidP="00D01056">
            <w:pPr>
              <w:spacing w:before="120" w:after="120"/>
              <w:jc w:val="center"/>
              <w:rPr>
                <w:rFonts w:cs="Cambria"/>
                <w:sz w:val="20"/>
                <w:szCs w:val="20"/>
              </w:rPr>
            </w:pPr>
            <w:r>
              <w:rPr>
                <w:rFonts w:cs="Cambria"/>
                <w:sz w:val="20"/>
                <w:szCs w:val="20"/>
              </w:rPr>
              <w:t>17.12.2020</w:t>
            </w:r>
          </w:p>
        </w:tc>
        <w:tc>
          <w:tcPr>
            <w:tcW w:w="1907" w:type="dxa"/>
          </w:tcPr>
          <w:p w14:paraId="3BDC1659" w14:textId="26F7B151" w:rsidR="005449ED" w:rsidRPr="000D7BF7" w:rsidRDefault="00AC6352" w:rsidP="00D01056">
            <w:pPr>
              <w:spacing w:before="120" w:after="120"/>
              <w:jc w:val="center"/>
              <w:rPr>
                <w:rFonts w:cs="Cambria"/>
                <w:sz w:val="20"/>
                <w:szCs w:val="20"/>
              </w:rPr>
            </w:pPr>
            <w:r>
              <w:rPr>
                <w:rFonts w:cs="Cambria"/>
                <w:sz w:val="20"/>
                <w:szCs w:val="20"/>
              </w:rPr>
              <w:t>Nordic mFRR EAM project</w:t>
            </w:r>
          </w:p>
        </w:tc>
        <w:tc>
          <w:tcPr>
            <w:tcW w:w="3833" w:type="dxa"/>
          </w:tcPr>
          <w:p w14:paraId="0552214A" w14:textId="6CDE4638" w:rsidR="005449ED" w:rsidRPr="000D7BF7" w:rsidRDefault="005449ED" w:rsidP="00D01056">
            <w:pPr>
              <w:spacing w:before="120" w:after="120"/>
              <w:rPr>
                <w:rFonts w:cs="Cambria"/>
                <w:sz w:val="20"/>
                <w:szCs w:val="20"/>
              </w:rPr>
            </w:pPr>
            <w:r>
              <w:rPr>
                <w:rFonts w:cs="Cambria"/>
                <w:sz w:val="20"/>
                <w:szCs w:val="20"/>
              </w:rPr>
              <w:t>First published version of the guide</w:t>
            </w:r>
          </w:p>
        </w:tc>
      </w:tr>
      <w:tr w:rsidR="000104C8" w:rsidRPr="005B3647" w14:paraId="66DB06E7" w14:textId="77777777" w:rsidTr="008B7AF1">
        <w:tc>
          <w:tcPr>
            <w:tcW w:w="1647" w:type="dxa"/>
          </w:tcPr>
          <w:p w14:paraId="1E869F72" w14:textId="146017E6" w:rsidR="000104C8" w:rsidRDefault="1FFC4013" w:rsidP="00467BC4">
            <w:pPr>
              <w:spacing w:before="120" w:after="120"/>
              <w:jc w:val="center"/>
              <w:rPr>
                <w:rFonts w:cs="Cambria"/>
                <w:sz w:val="20"/>
                <w:szCs w:val="20"/>
              </w:rPr>
            </w:pPr>
            <w:r w:rsidRPr="4DFF812C">
              <w:rPr>
                <w:rFonts w:cs="Cambria"/>
                <w:sz w:val="20"/>
                <w:szCs w:val="20"/>
              </w:rPr>
              <w:t>1.1</w:t>
            </w:r>
          </w:p>
        </w:tc>
        <w:tc>
          <w:tcPr>
            <w:tcW w:w="1539" w:type="dxa"/>
          </w:tcPr>
          <w:p w14:paraId="2D9F9D93" w14:textId="74576CE7" w:rsidR="000104C8" w:rsidRDefault="00053CCC" w:rsidP="00467BC4">
            <w:pPr>
              <w:spacing w:before="120" w:after="120"/>
              <w:jc w:val="center"/>
              <w:rPr>
                <w:rFonts w:cs="Cambria"/>
                <w:sz w:val="20"/>
                <w:szCs w:val="20"/>
              </w:rPr>
            </w:pPr>
            <w:r>
              <w:rPr>
                <w:rFonts w:cs="Cambria"/>
                <w:sz w:val="20"/>
                <w:szCs w:val="20"/>
              </w:rPr>
              <w:t>1</w:t>
            </w:r>
            <w:r w:rsidR="000E2023">
              <w:rPr>
                <w:rFonts w:cs="Cambria"/>
                <w:sz w:val="20"/>
                <w:szCs w:val="20"/>
              </w:rPr>
              <w:t>4</w:t>
            </w:r>
            <w:r>
              <w:rPr>
                <w:rFonts w:cs="Cambria"/>
                <w:sz w:val="20"/>
                <w:szCs w:val="20"/>
              </w:rPr>
              <w:t>.0</w:t>
            </w:r>
            <w:r w:rsidR="00C74EB8">
              <w:rPr>
                <w:rFonts w:cs="Cambria"/>
                <w:sz w:val="20"/>
                <w:szCs w:val="20"/>
              </w:rPr>
              <w:t>6</w:t>
            </w:r>
            <w:r w:rsidR="1FFC4013" w:rsidRPr="4DFF812C">
              <w:rPr>
                <w:rFonts w:cs="Cambria"/>
                <w:sz w:val="20"/>
                <w:szCs w:val="20"/>
              </w:rPr>
              <w:t>.202</w:t>
            </w:r>
            <w:r>
              <w:rPr>
                <w:rFonts w:cs="Cambria"/>
                <w:sz w:val="20"/>
                <w:szCs w:val="20"/>
              </w:rPr>
              <w:t>1</w:t>
            </w:r>
          </w:p>
        </w:tc>
        <w:tc>
          <w:tcPr>
            <w:tcW w:w="1907" w:type="dxa"/>
          </w:tcPr>
          <w:p w14:paraId="5F6CDCFA" w14:textId="5FDCE5C5" w:rsidR="000104C8" w:rsidRPr="000D7BF7" w:rsidRDefault="00AC6352" w:rsidP="00467BC4">
            <w:pPr>
              <w:spacing w:before="120" w:after="120"/>
              <w:jc w:val="center"/>
              <w:rPr>
                <w:rFonts w:cs="Cambria"/>
                <w:sz w:val="20"/>
                <w:szCs w:val="20"/>
              </w:rPr>
            </w:pPr>
            <w:r>
              <w:rPr>
                <w:rFonts w:cs="Cambria"/>
                <w:sz w:val="20"/>
                <w:szCs w:val="20"/>
              </w:rPr>
              <w:t xml:space="preserve">Nordic mFRR EAM </w:t>
            </w:r>
            <w:r w:rsidR="00A76A76">
              <w:rPr>
                <w:rFonts w:cs="Cambria"/>
                <w:sz w:val="20"/>
                <w:szCs w:val="20"/>
              </w:rPr>
              <w:t>project</w:t>
            </w:r>
          </w:p>
        </w:tc>
        <w:tc>
          <w:tcPr>
            <w:tcW w:w="3833" w:type="dxa"/>
          </w:tcPr>
          <w:p w14:paraId="0413C615" w14:textId="77777777" w:rsidR="001060BC" w:rsidRPr="001060BC" w:rsidRDefault="001060BC" w:rsidP="001060BC">
            <w:pPr>
              <w:spacing w:before="120" w:after="120"/>
              <w:rPr>
                <w:rFonts w:cs="Cambria"/>
                <w:sz w:val="20"/>
                <w:szCs w:val="20"/>
              </w:rPr>
            </w:pPr>
            <w:r w:rsidRPr="00EC156E">
              <w:rPr>
                <w:rFonts w:cs="Cambria"/>
                <w:i/>
                <w:iCs/>
                <w:sz w:val="20"/>
                <w:szCs w:val="20"/>
              </w:rPr>
              <w:t>Added</w:t>
            </w:r>
            <w:r w:rsidRPr="001060BC">
              <w:rPr>
                <w:rFonts w:cs="Cambria"/>
                <w:sz w:val="20"/>
                <w:szCs w:val="20"/>
              </w:rPr>
              <w:t>:</w:t>
            </w:r>
          </w:p>
          <w:p w14:paraId="05A2B43A" w14:textId="77777777" w:rsidR="001060BC" w:rsidRPr="001060BC" w:rsidRDefault="001060BC" w:rsidP="001060BC">
            <w:pPr>
              <w:spacing w:before="120" w:after="120"/>
              <w:rPr>
                <w:rFonts w:cs="Cambria"/>
                <w:sz w:val="20"/>
                <w:szCs w:val="20"/>
              </w:rPr>
            </w:pPr>
            <w:r w:rsidRPr="001060BC">
              <w:rPr>
                <w:rFonts w:cs="Cambria"/>
                <w:sz w:val="20"/>
                <w:szCs w:val="20"/>
              </w:rPr>
              <w:t>National bid attributes and products:</w:t>
            </w:r>
          </w:p>
          <w:p w14:paraId="4DE8C912" w14:textId="77777777" w:rsidR="001060BC" w:rsidRPr="001060BC" w:rsidRDefault="001060BC" w:rsidP="001060BC">
            <w:pPr>
              <w:spacing w:before="120" w:after="120"/>
              <w:rPr>
                <w:rFonts w:cs="Cambria"/>
                <w:sz w:val="20"/>
                <w:szCs w:val="20"/>
              </w:rPr>
            </w:pPr>
            <w:r w:rsidRPr="001060BC">
              <w:rPr>
                <w:rFonts w:cs="Cambria"/>
                <w:sz w:val="20"/>
                <w:szCs w:val="20"/>
              </w:rPr>
              <w:t>- Faster activation and earlier deactivation</w:t>
            </w:r>
          </w:p>
          <w:p w14:paraId="7676939F" w14:textId="77777777" w:rsidR="001060BC" w:rsidRPr="001060BC" w:rsidRDefault="001060BC" w:rsidP="001060BC">
            <w:pPr>
              <w:spacing w:before="120" w:after="120"/>
              <w:rPr>
                <w:rFonts w:cs="Cambria"/>
                <w:sz w:val="20"/>
                <w:szCs w:val="20"/>
              </w:rPr>
            </w:pPr>
            <w:r w:rsidRPr="001060BC">
              <w:rPr>
                <w:rFonts w:cs="Cambria"/>
                <w:sz w:val="20"/>
                <w:szCs w:val="20"/>
              </w:rPr>
              <w:t>- InclusiveBids</w:t>
            </w:r>
          </w:p>
          <w:p w14:paraId="3E0A4408" w14:textId="77777777" w:rsidR="001060BC" w:rsidRPr="001060BC" w:rsidRDefault="001060BC" w:rsidP="001060BC">
            <w:pPr>
              <w:spacing w:before="120" w:after="120"/>
              <w:rPr>
                <w:rFonts w:cs="Cambria"/>
                <w:sz w:val="20"/>
                <w:szCs w:val="20"/>
              </w:rPr>
            </w:pPr>
            <w:r w:rsidRPr="001060BC">
              <w:rPr>
                <w:rFonts w:cs="Cambria"/>
                <w:sz w:val="20"/>
                <w:szCs w:val="20"/>
              </w:rPr>
              <w:t>- Period shift activation</w:t>
            </w:r>
          </w:p>
          <w:p w14:paraId="2AE0B7C1" w14:textId="77777777" w:rsidR="001060BC" w:rsidRPr="001060BC" w:rsidRDefault="001060BC" w:rsidP="001060BC">
            <w:pPr>
              <w:spacing w:before="120" w:after="120"/>
              <w:rPr>
                <w:rFonts w:cs="Cambria"/>
                <w:sz w:val="20"/>
                <w:szCs w:val="20"/>
              </w:rPr>
            </w:pPr>
            <w:r w:rsidRPr="001060BC">
              <w:rPr>
                <w:rFonts w:cs="Cambria"/>
                <w:sz w:val="20"/>
                <w:szCs w:val="20"/>
              </w:rPr>
              <w:t>- Slower product bids (specific product)</w:t>
            </w:r>
          </w:p>
          <w:p w14:paraId="09F64095" w14:textId="66C92EA7" w:rsidR="001060BC" w:rsidRPr="001060BC" w:rsidRDefault="00CB0A0A" w:rsidP="001060BC">
            <w:pPr>
              <w:spacing w:before="120" w:after="120"/>
              <w:rPr>
                <w:rFonts w:cs="Cambria"/>
                <w:sz w:val="20"/>
                <w:szCs w:val="20"/>
              </w:rPr>
            </w:pPr>
            <w:r>
              <w:rPr>
                <w:rFonts w:cs="Cambria"/>
                <w:sz w:val="20"/>
                <w:szCs w:val="20"/>
              </w:rPr>
              <w:t>New d</w:t>
            </w:r>
            <w:r w:rsidR="001060BC" w:rsidRPr="001060BC">
              <w:rPr>
                <w:rFonts w:cs="Cambria"/>
                <w:sz w:val="20"/>
                <w:szCs w:val="20"/>
              </w:rPr>
              <w:t>ocuments:</w:t>
            </w:r>
          </w:p>
          <w:p w14:paraId="471842F6" w14:textId="7AD69618" w:rsidR="001060BC" w:rsidRPr="001060BC" w:rsidRDefault="001060BC" w:rsidP="001060BC">
            <w:pPr>
              <w:spacing w:before="120" w:after="120"/>
              <w:rPr>
                <w:rFonts w:cs="Cambria"/>
                <w:sz w:val="20"/>
                <w:szCs w:val="20"/>
              </w:rPr>
            </w:pPr>
            <w:r w:rsidRPr="001060BC">
              <w:rPr>
                <w:rFonts w:cs="Cambria"/>
                <w:sz w:val="20"/>
                <w:szCs w:val="20"/>
              </w:rPr>
              <w:t>- Bid availability document</w:t>
            </w:r>
          </w:p>
          <w:p w14:paraId="08CD9F01" w14:textId="77777777" w:rsidR="001060BC" w:rsidRPr="001060BC" w:rsidRDefault="001060BC" w:rsidP="001060BC">
            <w:pPr>
              <w:spacing w:before="120" w:after="120"/>
              <w:rPr>
                <w:rFonts w:cs="Cambria"/>
                <w:sz w:val="20"/>
                <w:szCs w:val="20"/>
              </w:rPr>
            </w:pPr>
            <w:r w:rsidRPr="001060BC">
              <w:rPr>
                <w:rFonts w:cs="Cambria"/>
                <w:sz w:val="20"/>
                <w:szCs w:val="20"/>
              </w:rPr>
              <w:t>- Reserve allocation result document</w:t>
            </w:r>
          </w:p>
          <w:p w14:paraId="0C8466DB" w14:textId="55B41590" w:rsidR="009F149E" w:rsidRPr="001060BC" w:rsidRDefault="001060BC" w:rsidP="001060BC">
            <w:pPr>
              <w:spacing w:before="120" w:after="120"/>
              <w:rPr>
                <w:rFonts w:cs="Cambria"/>
                <w:sz w:val="20"/>
                <w:szCs w:val="20"/>
              </w:rPr>
            </w:pPr>
            <w:r w:rsidRPr="001060BC">
              <w:rPr>
                <w:rFonts w:cs="Cambria"/>
                <w:sz w:val="20"/>
                <w:szCs w:val="20"/>
              </w:rPr>
              <w:t>- Acknowledgement document</w:t>
            </w:r>
          </w:p>
          <w:p w14:paraId="2DDD4D0F" w14:textId="7E4C15D0" w:rsidR="001060BC" w:rsidRPr="001060BC" w:rsidRDefault="001060BC" w:rsidP="001060BC">
            <w:pPr>
              <w:spacing w:before="120" w:after="120"/>
              <w:rPr>
                <w:rFonts w:cs="Cambria"/>
                <w:sz w:val="20"/>
                <w:szCs w:val="20"/>
              </w:rPr>
            </w:pPr>
            <w:r w:rsidRPr="00EC156E">
              <w:rPr>
                <w:rFonts w:cs="Cambria"/>
                <w:i/>
                <w:iCs/>
                <w:sz w:val="20"/>
                <w:szCs w:val="20"/>
              </w:rPr>
              <w:t>Updated</w:t>
            </w:r>
            <w:r w:rsidR="00325815">
              <w:rPr>
                <w:rFonts w:cs="Cambria"/>
                <w:i/>
                <w:iCs/>
                <w:sz w:val="20"/>
                <w:szCs w:val="20"/>
              </w:rPr>
              <w:t>/added</w:t>
            </w:r>
            <w:r w:rsidRPr="001060BC">
              <w:rPr>
                <w:rFonts w:cs="Cambria"/>
                <w:sz w:val="20"/>
                <w:szCs w:val="20"/>
              </w:rPr>
              <w:t>:</w:t>
            </w:r>
          </w:p>
          <w:p w14:paraId="1DE1F85E" w14:textId="77777777" w:rsidR="001060BC" w:rsidRPr="001060BC" w:rsidRDefault="001060BC" w:rsidP="001060BC">
            <w:pPr>
              <w:spacing w:before="120" w:after="120"/>
              <w:rPr>
                <w:rFonts w:cs="Cambria"/>
                <w:sz w:val="20"/>
                <w:szCs w:val="20"/>
              </w:rPr>
            </w:pPr>
            <w:r w:rsidRPr="001060BC">
              <w:rPr>
                <w:rFonts w:cs="Cambria"/>
                <w:sz w:val="20"/>
                <w:szCs w:val="20"/>
              </w:rPr>
              <w:t>- Conditional linking</w:t>
            </w:r>
          </w:p>
          <w:p w14:paraId="5B5D1D28" w14:textId="77777777" w:rsidR="001237D4" w:rsidRDefault="001060BC" w:rsidP="001060BC">
            <w:pPr>
              <w:spacing w:before="120" w:after="120"/>
              <w:rPr>
                <w:rFonts w:cs="Cambria"/>
                <w:sz w:val="20"/>
                <w:szCs w:val="20"/>
              </w:rPr>
            </w:pPr>
            <w:r w:rsidRPr="001060BC">
              <w:rPr>
                <w:rFonts w:cs="Cambria"/>
                <w:sz w:val="20"/>
                <w:szCs w:val="20"/>
              </w:rPr>
              <w:t>- Activation heartbeat</w:t>
            </w:r>
            <w:r w:rsidR="0069767E">
              <w:rPr>
                <w:rFonts w:cs="Cambria"/>
                <w:sz w:val="20"/>
                <w:szCs w:val="20"/>
              </w:rPr>
              <w:t xml:space="preserve"> description</w:t>
            </w:r>
          </w:p>
          <w:p w14:paraId="1627500B" w14:textId="77777777" w:rsidR="0069767E" w:rsidRDefault="0069767E" w:rsidP="001060BC">
            <w:pPr>
              <w:spacing w:before="120" w:after="120"/>
              <w:rPr>
                <w:rFonts w:cs="Cambria"/>
                <w:sz w:val="20"/>
                <w:szCs w:val="20"/>
              </w:rPr>
            </w:pPr>
            <w:r>
              <w:rPr>
                <w:rFonts w:cs="Cambria"/>
                <w:sz w:val="20"/>
                <w:szCs w:val="20"/>
              </w:rPr>
              <w:t xml:space="preserve">- </w:t>
            </w:r>
            <w:r w:rsidR="00D357A4">
              <w:rPr>
                <w:rFonts w:cs="Cambria"/>
                <w:sz w:val="20"/>
                <w:szCs w:val="20"/>
              </w:rPr>
              <w:t>General rules for messaging</w:t>
            </w:r>
          </w:p>
          <w:p w14:paraId="048F619F" w14:textId="2E64FBED" w:rsidR="000F00BE" w:rsidRDefault="000F00BE" w:rsidP="001060BC">
            <w:pPr>
              <w:spacing w:before="120" w:after="120"/>
              <w:rPr>
                <w:rFonts w:cs="Cambria"/>
                <w:sz w:val="20"/>
                <w:szCs w:val="20"/>
              </w:rPr>
            </w:pPr>
            <w:r>
              <w:rPr>
                <w:rFonts w:cs="Cambria"/>
                <w:sz w:val="20"/>
                <w:szCs w:val="20"/>
              </w:rPr>
              <w:t xml:space="preserve">- </w:t>
            </w:r>
            <w:r w:rsidR="00DF7D87">
              <w:rPr>
                <w:rFonts w:cs="Cambria"/>
                <w:sz w:val="20"/>
                <w:szCs w:val="20"/>
              </w:rPr>
              <w:t>TSO specific: i</w:t>
            </w:r>
            <w:r>
              <w:rPr>
                <w:rFonts w:cs="Cambria"/>
                <w:sz w:val="20"/>
                <w:szCs w:val="20"/>
              </w:rPr>
              <w:t xml:space="preserve">mplementation plans </w:t>
            </w:r>
          </w:p>
          <w:p w14:paraId="6E665515" w14:textId="5A229BAC" w:rsidR="000F00BE" w:rsidRDefault="000F00BE" w:rsidP="001060BC">
            <w:pPr>
              <w:spacing w:before="120" w:after="120"/>
              <w:rPr>
                <w:rFonts w:cs="Cambria"/>
                <w:sz w:val="20"/>
                <w:szCs w:val="20"/>
              </w:rPr>
            </w:pPr>
            <w:r>
              <w:rPr>
                <w:rFonts w:cs="Cambria"/>
                <w:sz w:val="20"/>
                <w:szCs w:val="20"/>
              </w:rPr>
              <w:t xml:space="preserve">- </w:t>
            </w:r>
            <w:r w:rsidR="00DF7D87">
              <w:rPr>
                <w:rFonts w:cs="Cambria"/>
                <w:sz w:val="20"/>
                <w:szCs w:val="20"/>
              </w:rPr>
              <w:t>TSO specific: a</w:t>
            </w:r>
            <w:r>
              <w:rPr>
                <w:rFonts w:cs="Cambria"/>
                <w:sz w:val="20"/>
                <w:szCs w:val="20"/>
              </w:rPr>
              <w:t>lternative channels</w:t>
            </w:r>
          </w:p>
        </w:tc>
      </w:tr>
      <w:tr w:rsidR="003A43A6" w:rsidRPr="005B3647" w14:paraId="1102768B" w14:textId="77777777" w:rsidTr="008B7AF1">
        <w:tc>
          <w:tcPr>
            <w:tcW w:w="1647" w:type="dxa"/>
          </w:tcPr>
          <w:p w14:paraId="564B6312" w14:textId="4E01393E" w:rsidR="003A43A6" w:rsidRPr="4DFF812C" w:rsidRDefault="003A43A6" w:rsidP="00467BC4">
            <w:pPr>
              <w:spacing w:before="120" w:after="120"/>
              <w:jc w:val="center"/>
              <w:rPr>
                <w:rFonts w:cs="Cambria"/>
                <w:sz w:val="20"/>
                <w:szCs w:val="20"/>
              </w:rPr>
            </w:pPr>
            <w:r>
              <w:rPr>
                <w:rFonts w:cs="Cambria"/>
                <w:sz w:val="20"/>
                <w:szCs w:val="20"/>
              </w:rPr>
              <w:t>1.</w:t>
            </w:r>
            <w:r w:rsidR="00AF3E0C">
              <w:rPr>
                <w:rFonts w:cs="Cambria"/>
                <w:sz w:val="20"/>
                <w:szCs w:val="20"/>
              </w:rPr>
              <w:t>1.1</w:t>
            </w:r>
          </w:p>
        </w:tc>
        <w:tc>
          <w:tcPr>
            <w:tcW w:w="1539" w:type="dxa"/>
          </w:tcPr>
          <w:p w14:paraId="25248A0C" w14:textId="5C1B8C1C" w:rsidR="003A43A6" w:rsidRDefault="009D7A93" w:rsidP="00467BC4">
            <w:pPr>
              <w:spacing w:before="120" w:after="120"/>
              <w:jc w:val="center"/>
              <w:rPr>
                <w:rFonts w:cs="Cambria"/>
                <w:sz w:val="20"/>
                <w:szCs w:val="20"/>
              </w:rPr>
            </w:pPr>
            <w:r>
              <w:rPr>
                <w:rFonts w:cs="Cambria"/>
                <w:sz w:val="20"/>
                <w:szCs w:val="20"/>
              </w:rPr>
              <w:t>9</w:t>
            </w:r>
            <w:r w:rsidR="00AB28C9">
              <w:rPr>
                <w:rFonts w:cs="Cambria"/>
                <w:sz w:val="20"/>
                <w:szCs w:val="20"/>
              </w:rPr>
              <w:t>.9.2021</w:t>
            </w:r>
          </w:p>
        </w:tc>
        <w:tc>
          <w:tcPr>
            <w:tcW w:w="1907" w:type="dxa"/>
          </w:tcPr>
          <w:p w14:paraId="05D0C667" w14:textId="136CBD57" w:rsidR="003A43A6" w:rsidRDefault="00DE03EF" w:rsidP="00467BC4">
            <w:pPr>
              <w:spacing w:before="120" w:after="120"/>
              <w:jc w:val="center"/>
              <w:rPr>
                <w:rFonts w:cs="Cambria"/>
                <w:sz w:val="20"/>
                <w:szCs w:val="20"/>
              </w:rPr>
            </w:pPr>
            <w:r>
              <w:rPr>
                <w:rFonts w:cs="Cambria"/>
                <w:sz w:val="20"/>
                <w:szCs w:val="20"/>
              </w:rPr>
              <w:t>Nordic mFRR EAM project</w:t>
            </w:r>
          </w:p>
        </w:tc>
        <w:tc>
          <w:tcPr>
            <w:tcW w:w="3833" w:type="dxa"/>
          </w:tcPr>
          <w:p w14:paraId="07D44F4D" w14:textId="251D9716" w:rsidR="003A43A6" w:rsidRPr="009D7A93" w:rsidRDefault="00AF3E0C" w:rsidP="009D7A93">
            <w:pPr>
              <w:spacing w:before="120" w:after="120"/>
              <w:jc w:val="both"/>
              <w:rPr>
                <w:rFonts w:cs="Cambria"/>
                <w:i/>
                <w:iCs/>
                <w:sz w:val="20"/>
                <w:szCs w:val="20"/>
              </w:rPr>
            </w:pPr>
            <w:r>
              <w:rPr>
                <w:rFonts w:cs="Cambria"/>
                <w:i/>
                <w:iCs/>
                <w:sz w:val="20"/>
                <w:szCs w:val="20"/>
              </w:rPr>
              <w:t>Updated</w:t>
            </w:r>
            <w:r w:rsidR="003A43A6" w:rsidRPr="009D7A93">
              <w:rPr>
                <w:rFonts w:cs="Cambria"/>
                <w:i/>
                <w:iCs/>
                <w:sz w:val="20"/>
                <w:szCs w:val="20"/>
              </w:rPr>
              <w:t>:</w:t>
            </w:r>
          </w:p>
          <w:p w14:paraId="23B7F09E" w14:textId="610917DF" w:rsidR="003A43A6" w:rsidRDefault="00B24C34" w:rsidP="006F0D77">
            <w:pPr>
              <w:pStyle w:val="Listeavsnitt"/>
              <w:numPr>
                <w:ilvl w:val="0"/>
                <w:numId w:val="58"/>
              </w:numPr>
              <w:spacing w:before="120"/>
              <w:ind w:left="180" w:hanging="142"/>
              <w:rPr>
                <w:rFonts w:cs="Cambria"/>
                <w:sz w:val="20"/>
                <w:szCs w:val="20"/>
              </w:rPr>
            </w:pPr>
            <w:r>
              <w:rPr>
                <w:rFonts w:cs="Cambria"/>
                <w:sz w:val="20"/>
                <w:szCs w:val="20"/>
              </w:rPr>
              <w:t xml:space="preserve">Small modification of </w:t>
            </w:r>
            <w:r w:rsidR="000E1751">
              <w:rPr>
                <w:rFonts w:cs="Cambria"/>
                <w:sz w:val="20"/>
                <w:szCs w:val="20"/>
              </w:rPr>
              <w:t>"U</w:t>
            </w:r>
            <w:r>
              <w:rPr>
                <w:rFonts w:cs="Cambria"/>
                <w:sz w:val="20"/>
                <w:szCs w:val="20"/>
              </w:rPr>
              <w:t xml:space="preserve">pdate </w:t>
            </w:r>
            <w:r w:rsidR="000E1751">
              <w:rPr>
                <w:rFonts w:cs="Cambria"/>
                <w:sz w:val="20"/>
                <w:szCs w:val="20"/>
              </w:rPr>
              <w:t xml:space="preserve">and cancellation </w:t>
            </w:r>
            <w:r>
              <w:rPr>
                <w:rFonts w:cs="Cambria"/>
                <w:sz w:val="20"/>
                <w:szCs w:val="20"/>
              </w:rPr>
              <w:t>principle</w:t>
            </w:r>
            <w:r w:rsidR="000E1751">
              <w:rPr>
                <w:rFonts w:cs="Cambria"/>
                <w:sz w:val="20"/>
                <w:szCs w:val="20"/>
              </w:rPr>
              <w:t>s"</w:t>
            </w:r>
          </w:p>
          <w:p w14:paraId="753DE72A" w14:textId="168D4E52" w:rsidR="005D3168" w:rsidRDefault="003E193E" w:rsidP="006F0D77">
            <w:pPr>
              <w:pStyle w:val="Listeavsnitt"/>
              <w:numPr>
                <w:ilvl w:val="0"/>
                <w:numId w:val="58"/>
              </w:numPr>
              <w:spacing w:before="120"/>
              <w:ind w:left="180" w:hanging="142"/>
              <w:rPr>
                <w:rFonts w:cs="Cambria"/>
                <w:sz w:val="20"/>
                <w:szCs w:val="20"/>
              </w:rPr>
            </w:pPr>
            <w:r>
              <w:rPr>
                <w:rFonts w:cs="Cambria"/>
                <w:sz w:val="20"/>
                <w:szCs w:val="20"/>
              </w:rPr>
              <w:t>V</w:t>
            </w:r>
            <w:r w:rsidR="000E1751">
              <w:rPr>
                <w:rFonts w:cs="Cambria"/>
                <w:sz w:val="20"/>
                <w:szCs w:val="20"/>
              </w:rPr>
              <w:t xml:space="preserve">alidation rule for </w:t>
            </w:r>
            <w:r w:rsidR="000C46E4">
              <w:rPr>
                <w:rFonts w:cs="Cambria"/>
                <w:sz w:val="20"/>
                <w:szCs w:val="20"/>
              </w:rPr>
              <w:t>not allowing change of bid period</w:t>
            </w:r>
            <w:r w:rsidR="00E702F0">
              <w:rPr>
                <w:rFonts w:cs="Cambria"/>
                <w:sz w:val="20"/>
                <w:szCs w:val="20"/>
              </w:rPr>
              <w:t xml:space="preserve"> and resource object</w:t>
            </w:r>
          </w:p>
          <w:p w14:paraId="46025596" w14:textId="515783FE" w:rsidR="005B3647" w:rsidRDefault="005B3647" w:rsidP="006F0D77">
            <w:pPr>
              <w:pStyle w:val="Listeavsnitt"/>
              <w:numPr>
                <w:ilvl w:val="0"/>
                <w:numId w:val="58"/>
              </w:numPr>
              <w:spacing w:before="120"/>
              <w:ind w:left="180" w:hanging="142"/>
              <w:rPr>
                <w:rFonts w:cs="Cambria"/>
                <w:sz w:val="20"/>
                <w:szCs w:val="20"/>
              </w:rPr>
            </w:pPr>
            <w:r>
              <w:rPr>
                <w:rFonts w:cs="Cambria"/>
                <w:sz w:val="20"/>
                <w:szCs w:val="20"/>
              </w:rPr>
              <w:t xml:space="preserve">Adjusted </w:t>
            </w:r>
            <w:r w:rsidR="00CB2FB6">
              <w:rPr>
                <w:rFonts w:cs="Cambria"/>
                <w:sz w:val="20"/>
                <w:szCs w:val="20"/>
              </w:rPr>
              <w:t>description of 3.4 Activate bid process</w:t>
            </w:r>
          </w:p>
          <w:p w14:paraId="32ED3892" w14:textId="0CAD7B35" w:rsidR="00F94742" w:rsidRDefault="003E193E" w:rsidP="006F0D77">
            <w:pPr>
              <w:pStyle w:val="Listeavsnitt"/>
              <w:numPr>
                <w:ilvl w:val="0"/>
                <w:numId w:val="58"/>
              </w:numPr>
              <w:spacing w:before="120"/>
              <w:ind w:left="180" w:hanging="142"/>
              <w:rPr>
                <w:rFonts w:cs="Cambria"/>
                <w:sz w:val="20"/>
                <w:szCs w:val="20"/>
              </w:rPr>
            </w:pPr>
            <w:r>
              <w:rPr>
                <w:rFonts w:cs="Cambria"/>
                <w:sz w:val="20"/>
                <w:szCs w:val="20"/>
              </w:rPr>
              <w:t>Codes for t</w:t>
            </w:r>
            <w:r w:rsidR="00F94742">
              <w:rPr>
                <w:rFonts w:cs="Cambria"/>
                <w:sz w:val="20"/>
                <w:szCs w:val="20"/>
              </w:rPr>
              <w:t>ype and processtype to Acknowledgement document</w:t>
            </w:r>
          </w:p>
          <w:p w14:paraId="687C74FC" w14:textId="2501FCAD" w:rsidR="0004220F" w:rsidRDefault="0004220F" w:rsidP="006F0D77">
            <w:pPr>
              <w:pStyle w:val="Listeavsnitt"/>
              <w:numPr>
                <w:ilvl w:val="0"/>
                <w:numId w:val="58"/>
              </w:numPr>
              <w:spacing w:before="120"/>
              <w:ind w:left="180" w:hanging="142"/>
              <w:rPr>
                <w:rFonts w:cs="Cambria"/>
                <w:sz w:val="20"/>
                <w:szCs w:val="20"/>
              </w:rPr>
            </w:pPr>
            <w:r>
              <w:rPr>
                <w:rFonts w:cs="Cambria"/>
                <w:sz w:val="20"/>
                <w:szCs w:val="20"/>
              </w:rPr>
              <w:t>Document codes</w:t>
            </w:r>
            <w:r w:rsidR="00046BE0">
              <w:rPr>
                <w:rFonts w:cs="Cambria"/>
                <w:sz w:val="20"/>
                <w:szCs w:val="20"/>
              </w:rPr>
              <w:t xml:space="preserve">, and </w:t>
            </w:r>
            <w:r w:rsidR="003E193E">
              <w:rPr>
                <w:rFonts w:cs="Cambria"/>
                <w:sz w:val="20"/>
                <w:szCs w:val="20"/>
              </w:rPr>
              <w:t xml:space="preserve">naming of </w:t>
            </w:r>
            <w:r w:rsidR="002F2CE7">
              <w:rPr>
                <w:rFonts w:cs="Cambria"/>
                <w:sz w:val="20"/>
                <w:szCs w:val="20"/>
              </w:rPr>
              <w:t>document time interval attribute</w:t>
            </w:r>
            <w:r>
              <w:rPr>
                <w:rFonts w:cs="Cambria"/>
                <w:sz w:val="20"/>
                <w:szCs w:val="20"/>
              </w:rPr>
              <w:t xml:space="preserve"> for Activation document</w:t>
            </w:r>
          </w:p>
          <w:p w14:paraId="50E0A7DA" w14:textId="584735D7" w:rsidR="0004220F" w:rsidRDefault="0004220F" w:rsidP="006F0D77">
            <w:pPr>
              <w:pStyle w:val="Listeavsnitt"/>
              <w:numPr>
                <w:ilvl w:val="0"/>
                <w:numId w:val="58"/>
              </w:numPr>
              <w:spacing w:before="120"/>
              <w:ind w:left="180" w:hanging="142"/>
              <w:rPr>
                <w:rFonts w:cs="Cambria"/>
                <w:sz w:val="20"/>
                <w:szCs w:val="20"/>
              </w:rPr>
            </w:pPr>
            <w:r>
              <w:rPr>
                <w:rFonts w:cs="Cambria"/>
                <w:sz w:val="20"/>
                <w:szCs w:val="20"/>
              </w:rPr>
              <w:t xml:space="preserve">Reason codes for </w:t>
            </w:r>
            <w:r w:rsidR="00E702F0">
              <w:rPr>
                <w:rFonts w:cs="Cambria"/>
                <w:sz w:val="20"/>
                <w:szCs w:val="20"/>
              </w:rPr>
              <w:t>ReserveBid document and ReserveAllocationResult document</w:t>
            </w:r>
          </w:p>
          <w:p w14:paraId="3558214E" w14:textId="5A187504" w:rsidR="00711777" w:rsidRPr="00EC0567" w:rsidRDefault="00711777" w:rsidP="006F0D77">
            <w:pPr>
              <w:pStyle w:val="Listeavsnitt"/>
              <w:numPr>
                <w:ilvl w:val="0"/>
                <w:numId w:val="58"/>
              </w:numPr>
              <w:spacing w:before="120"/>
              <w:ind w:left="180" w:hanging="142"/>
              <w:rPr>
                <w:rFonts w:cs="Cambria"/>
                <w:sz w:val="20"/>
                <w:szCs w:val="20"/>
              </w:rPr>
            </w:pPr>
            <w:r>
              <w:rPr>
                <w:rFonts w:cs="Cambria"/>
                <w:sz w:val="20"/>
                <w:szCs w:val="20"/>
              </w:rPr>
              <w:t xml:space="preserve">Implementation plan Svk and SN: </w:t>
            </w:r>
            <w:r w:rsidR="00FB2E2B">
              <w:rPr>
                <w:rFonts w:cs="Cambria"/>
                <w:sz w:val="20"/>
                <w:szCs w:val="20"/>
              </w:rPr>
              <w:t>removed pilot</w:t>
            </w:r>
          </w:p>
        </w:tc>
      </w:tr>
    </w:tbl>
    <w:p w14:paraId="584B3A78" w14:textId="77777777" w:rsidR="00071DDD" w:rsidRPr="000D7BF7" w:rsidRDefault="00071DDD" w:rsidP="0099527F">
      <w:pPr>
        <w:rPr>
          <w:rFonts w:cs="Cambria"/>
          <w:lang w:val="en-GB"/>
        </w:rPr>
      </w:pPr>
    </w:p>
    <w:p w14:paraId="701AECC7" w14:textId="53FA7F10" w:rsidR="00EC0567" w:rsidRDefault="00EC0567" w:rsidP="00EC0567">
      <w:pPr>
        <w:tabs>
          <w:tab w:val="left" w:pos="7602"/>
        </w:tabs>
        <w:spacing w:after="200" w:line="288" w:lineRule="auto"/>
        <w:rPr>
          <w:rFonts w:cs="Cambria"/>
          <w:lang w:val="en-GB"/>
        </w:rPr>
      </w:pPr>
      <w:r>
        <w:rPr>
          <w:rFonts w:cs="Cambria"/>
          <w:lang w:val="en-GB"/>
        </w:rPr>
        <w:tab/>
      </w:r>
    </w:p>
    <w:p w14:paraId="0A4028CD" w14:textId="02BEE319" w:rsidR="003256BC" w:rsidRPr="003256BC" w:rsidRDefault="00902796" w:rsidP="000277EE">
      <w:pPr>
        <w:spacing w:after="200" w:line="288" w:lineRule="auto"/>
        <w:rPr>
          <w:rFonts w:cs="Cambria"/>
          <w:u w:val="single"/>
          <w:lang w:val="en-GB"/>
        </w:rPr>
      </w:pPr>
      <w:r w:rsidRPr="00EC0567">
        <w:rPr>
          <w:rFonts w:cs="Cambria"/>
          <w:lang w:val="en-GB"/>
        </w:rPr>
        <w:br w:type="page"/>
      </w:r>
      <w:r w:rsidR="003256BC" w:rsidRPr="003256BC">
        <w:rPr>
          <w:rFonts w:cs="Cambria"/>
          <w:u w:val="single"/>
          <w:lang w:val="en-GB"/>
        </w:rPr>
        <w:lastRenderedPageBreak/>
        <w:t>Table of contents:</w:t>
      </w:r>
    </w:p>
    <w:p w14:paraId="123A200B" w14:textId="1898457B" w:rsidR="001040CB" w:rsidRPr="001040CB" w:rsidRDefault="00902796">
      <w:pPr>
        <w:pStyle w:val="INNH1"/>
        <w:tabs>
          <w:tab w:val="left" w:pos="440"/>
          <w:tab w:val="right" w:leader="dot" w:pos="9016"/>
        </w:tabs>
        <w:rPr>
          <w:rFonts w:asciiTheme="minorHAnsi" w:hAnsiTheme="minorHAnsi" w:cstheme="minorBidi"/>
          <w:noProof/>
          <w:szCs w:val="22"/>
          <w:lang w:val="en-US"/>
        </w:rPr>
      </w:pPr>
      <w:r>
        <w:rPr>
          <w:rFonts w:cs="Cambria"/>
          <w:lang w:val="en-GB"/>
        </w:rPr>
        <w:fldChar w:fldCharType="begin"/>
      </w:r>
      <w:r>
        <w:rPr>
          <w:rFonts w:cs="Cambria"/>
          <w:lang w:val="en-GB"/>
        </w:rPr>
        <w:instrText xml:space="preserve"> TOC \o "1-2" \u </w:instrText>
      </w:r>
      <w:r>
        <w:rPr>
          <w:rFonts w:cs="Cambria"/>
          <w:lang w:val="en-GB"/>
        </w:rPr>
        <w:fldChar w:fldCharType="separate"/>
      </w:r>
      <w:r w:rsidR="001040CB" w:rsidRPr="001040CB">
        <w:rPr>
          <w:noProof/>
          <w:lang w:val="en-US"/>
        </w:rPr>
        <w:t>1</w:t>
      </w:r>
      <w:r w:rsidR="001040CB" w:rsidRPr="001040CB">
        <w:rPr>
          <w:rFonts w:asciiTheme="minorHAnsi" w:hAnsiTheme="minorHAnsi" w:cstheme="minorBidi"/>
          <w:noProof/>
          <w:szCs w:val="22"/>
          <w:lang w:val="en-US"/>
        </w:rPr>
        <w:tab/>
      </w:r>
      <w:r w:rsidR="001040CB" w:rsidRPr="001040CB">
        <w:rPr>
          <w:noProof/>
          <w:lang w:val="en-US"/>
        </w:rPr>
        <w:t>Introduction</w:t>
      </w:r>
      <w:r w:rsidR="001040CB" w:rsidRPr="001040CB">
        <w:rPr>
          <w:noProof/>
          <w:lang w:val="en-US"/>
        </w:rPr>
        <w:tab/>
      </w:r>
      <w:r w:rsidR="001040CB">
        <w:rPr>
          <w:noProof/>
        </w:rPr>
        <w:fldChar w:fldCharType="begin"/>
      </w:r>
      <w:r w:rsidR="001040CB" w:rsidRPr="001040CB">
        <w:rPr>
          <w:noProof/>
          <w:lang w:val="en-US"/>
        </w:rPr>
        <w:instrText xml:space="preserve"> PAGEREF _Toc81837899 \h </w:instrText>
      </w:r>
      <w:r w:rsidR="001040CB">
        <w:rPr>
          <w:noProof/>
        </w:rPr>
      </w:r>
      <w:r w:rsidR="001040CB">
        <w:rPr>
          <w:noProof/>
        </w:rPr>
        <w:fldChar w:fldCharType="separate"/>
      </w:r>
      <w:r w:rsidR="001040CB" w:rsidRPr="001040CB">
        <w:rPr>
          <w:noProof/>
          <w:lang w:val="en-US"/>
        </w:rPr>
        <w:t>5</w:t>
      </w:r>
      <w:r w:rsidR="001040CB">
        <w:rPr>
          <w:noProof/>
        </w:rPr>
        <w:fldChar w:fldCharType="end"/>
      </w:r>
    </w:p>
    <w:p w14:paraId="5AEC0E9A" w14:textId="3EB1AA6E"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1.1</w:t>
      </w:r>
      <w:r w:rsidRPr="001040CB">
        <w:rPr>
          <w:rFonts w:asciiTheme="minorHAnsi" w:hAnsiTheme="minorHAnsi" w:cstheme="minorBidi"/>
          <w:noProof/>
          <w:szCs w:val="22"/>
          <w:lang w:val="en-US"/>
        </w:rPr>
        <w:tab/>
      </w:r>
      <w:r w:rsidRPr="001040CB">
        <w:rPr>
          <w:noProof/>
          <w:lang w:val="en-US"/>
        </w:rPr>
        <w:t>Background and overall Nordic implementation plan</w:t>
      </w:r>
      <w:r w:rsidRPr="001040CB">
        <w:rPr>
          <w:noProof/>
          <w:lang w:val="en-US"/>
        </w:rPr>
        <w:tab/>
      </w:r>
      <w:r>
        <w:rPr>
          <w:noProof/>
        </w:rPr>
        <w:fldChar w:fldCharType="begin"/>
      </w:r>
      <w:r w:rsidRPr="001040CB">
        <w:rPr>
          <w:noProof/>
          <w:lang w:val="en-US"/>
        </w:rPr>
        <w:instrText xml:space="preserve"> PAGEREF _Toc81837900 \h </w:instrText>
      </w:r>
      <w:r>
        <w:rPr>
          <w:noProof/>
        </w:rPr>
      </w:r>
      <w:r>
        <w:rPr>
          <w:noProof/>
        </w:rPr>
        <w:fldChar w:fldCharType="separate"/>
      </w:r>
      <w:r w:rsidRPr="001040CB">
        <w:rPr>
          <w:noProof/>
          <w:lang w:val="en-US"/>
        </w:rPr>
        <w:t>5</w:t>
      </w:r>
      <w:r>
        <w:rPr>
          <w:noProof/>
        </w:rPr>
        <w:fldChar w:fldCharType="end"/>
      </w:r>
    </w:p>
    <w:p w14:paraId="2CF90429" w14:textId="46A01392"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1.2</w:t>
      </w:r>
      <w:r w:rsidRPr="001040CB">
        <w:rPr>
          <w:rFonts w:asciiTheme="minorHAnsi" w:hAnsiTheme="minorHAnsi" w:cstheme="minorBidi"/>
          <w:noProof/>
          <w:szCs w:val="22"/>
          <w:lang w:val="en-US"/>
        </w:rPr>
        <w:tab/>
      </w:r>
      <w:r w:rsidRPr="001040CB">
        <w:rPr>
          <w:noProof/>
          <w:lang w:val="en-US"/>
        </w:rPr>
        <w:t>Scope</w:t>
      </w:r>
      <w:r w:rsidRPr="001040CB">
        <w:rPr>
          <w:noProof/>
          <w:lang w:val="en-US"/>
        </w:rPr>
        <w:tab/>
      </w:r>
      <w:r>
        <w:rPr>
          <w:noProof/>
        </w:rPr>
        <w:fldChar w:fldCharType="begin"/>
      </w:r>
      <w:r w:rsidRPr="001040CB">
        <w:rPr>
          <w:noProof/>
          <w:lang w:val="en-US"/>
        </w:rPr>
        <w:instrText xml:space="preserve"> PAGEREF _Toc81837901 \h </w:instrText>
      </w:r>
      <w:r>
        <w:rPr>
          <w:noProof/>
        </w:rPr>
      </w:r>
      <w:r>
        <w:rPr>
          <w:noProof/>
        </w:rPr>
        <w:fldChar w:fldCharType="separate"/>
      </w:r>
      <w:r w:rsidRPr="001040CB">
        <w:rPr>
          <w:noProof/>
          <w:lang w:val="en-US"/>
        </w:rPr>
        <w:t>6</w:t>
      </w:r>
      <w:r>
        <w:rPr>
          <w:noProof/>
        </w:rPr>
        <w:fldChar w:fldCharType="end"/>
      </w:r>
    </w:p>
    <w:p w14:paraId="6821670B" w14:textId="3FAF733D"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1.3</w:t>
      </w:r>
      <w:r w:rsidRPr="001040CB">
        <w:rPr>
          <w:rFonts w:asciiTheme="minorHAnsi" w:hAnsiTheme="minorHAnsi" w:cstheme="minorBidi"/>
          <w:noProof/>
          <w:szCs w:val="22"/>
          <w:lang w:val="en-US"/>
        </w:rPr>
        <w:tab/>
      </w:r>
      <w:r w:rsidRPr="001040CB">
        <w:rPr>
          <w:noProof/>
          <w:lang w:val="en-US"/>
        </w:rPr>
        <w:t>Terms and definitions</w:t>
      </w:r>
      <w:r w:rsidRPr="001040CB">
        <w:rPr>
          <w:noProof/>
          <w:lang w:val="en-US"/>
        </w:rPr>
        <w:tab/>
      </w:r>
      <w:r>
        <w:rPr>
          <w:noProof/>
        </w:rPr>
        <w:fldChar w:fldCharType="begin"/>
      </w:r>
      <w:r w:rsidRPr="001040CB">
        <w:rPr>
          <w:noProof/>
          <w:lang w:val="en-US"/>
        </w:rPr>
        <w:instrText xml:space="preserve"> PAGEREF _Toc81837902 \h </w:instrText>
      </w:r>
      <w:r>
        <w:rPr>
          <w:noProof/>
        </w:rPr>
      </w:r>
      <w:r>
        <w:rPr>
          <w:noProof/>
        </w:rPr>
        <w:fldChar w:fldCharType="separate"/>
      </w:r>
      <w:r w:rsidRPr="001040CB">
        <w:rPr>
          <w:noProof/>
          <w:lang w:val="en-US"/>
        </w:rPr>
        <w:t>7</w:t>
      </w:r>
      <w:r>
        <w:rPr>
          <w:noProof/>
        </w:rPr>
        <w:fldChar w:fldCharType="end"/>
      </w:r>
    </w:p>
    <w:p w14:paraId="647AFC24" w14:textId="44B05F1F"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1.4</w:t>
      </w:r>
      <w:r w:rsidRPr="001040CB">
        <w:rPr>
          <w:rFonts w:asciiTheme="minorHAnsi" w:hAnsiTheme="minorHAnsi" w:cstheme="minorBidi"/>
          <w:noProof/>
          <w:szCs w:val="22"/>
          <w:lang w:val="en-US"/>
        </w:rPr>
        <w:tab/>
      </w:r>
      <w:r w:rsidRPr="001040CB">
        <w:rPr>
          <w:noProof/>
          <w:lang w:val="en-US"/>
        </w:rPr>
        <w:t>References</w:t>
      </w:r>
      <w:r w:rsidRPr="001040CB">
        <w:rPr>
          <w:noProof/>
          <w:lang w:val="en-US"/>
        </w:rPr>
        <w:tab/>
      </w:r>
      <w:r>
        <w:rPr>
          <w:noProof/>
        </w:rPr>
        <w:fldChar w:fldCharType="begin"/>
      </w:r>
      <w:r w:rsidRPr="001040CB">
        <w:rPr>
          <w:noProof/>
          <w:lang w:val="en-US"/>
        </w:rPr>
        <w:instrText xml:space="preserve"> PAGEREF _Toc81837903 \h </w:instrText>
      </w:r>
      <w:r>
        <w:rPr>
          <w:noProof/>
        </w:rPr>
      </w:r>
      <w:r>
        <w:rPr>
          <w:noProof/>
        </w:rPr>
        <w:fldChar w:fldCharType="separate"/>
      </w:r>
      <w:r w:rsidRPr="001040CB">
        <w:rPr>
          <w:noProof/>
          <w:lang w:val="en-US"/>
        </w:rPr>
        <w:t>8</w:t>
      </w:r>
      <w:r>
        <w:rPr>
          <w:noProof/>
        </w:rPr>
        <w:fldChar w:fldCharType="end"/>
      </w:r>
    </w:p>
    <w:p w14:paraId="5D27E78A" w14:textId="2CA5CA7F" w:rsidR="001040CB" w:rsidRPr="001040CB" w:rsidRDefault="001040CB">
      <w:pPr>
        <w:pStyle w:val="INNH1"/>
        <w:tabs>
          <w:tab w:val="left" w:pos="440"/>
          <w:tab w:val="right" w:leader="dot" w:pos="9016"/>
        </w:tabs>
        <w:rPr>
          <w:rFonts w:asciiTheme="minorHAnsi" w:hAnsiTheme="minorHAnsi" w:cstheme="minorBidi"/>
          <w:noProof/>
          <w:szCs w:val="22"/>
          <w:lang w:val="en-US"/>
        </w:rPr>
      </w:pPr>
      <w:r w:rsidRPr="001040CB">
        <w:rPr>
          <w:noProof/>
          <w:lang w:val="en-US"/>
        </w:rPr>
        <w:t>2</w:t>
      </w:r>
      <w:r w:rsidRPr="001040CB">
        <w:rPr>
          <w:rFonts w:asciiTheme="minorHAnsi" w:hAnsiTheme="minorHAnsi" w:cstheme="minorBidi"/>
          <w:noProof/>
          <w:szCs w:val="22"/>
          <w:lang w:val="en-US"/>
        </w:rPr>
        <w:tab/>
      </w:r>
      <w:r w:rsidRPr="001040CB">
        <w:rPr>
          <w:noProof/>
          <w:lang w:val="en-US"/>
        </w:rPr>
        <w:t>Business context</w:t>
      </w:r>
      <w:r w:rsidRPr="001040CB">
        <w:rPr>
          <w:noProof/>
          <w:lang w:val="en-US"/>
        </w:rPr>
        <w:tab/>
      </w:r>
      <w:r>
        <w:rPr>
          <w:noProof/>
        </w:rPr>
        <w:fldChar w:fldCharType="begin"/>
      </w:r>
      <w:r w:rsidRPr="001040CB">
        <w:rPr>
          <w:noProof/>
          <w:lang w:val="en-US"/>
        </w:rPr>
        <w:instrText xml:space="preserve"> PAGEREF _Toc81837904 \h </w:instrText>
      </w:r>
      <w:r>
        <w:rPr>
          <w:noProof/>
        </w:rPr>
      </w:r>
      <w:r>
        <w:rPr>
          <w:noProof/>
        </w:rPr>
        <w:fldChar w:fldCharType="separate"/>
      </w:r>
      <w:r w:rsidRPr="001040CB">
        <w:rPr>
          <w:noProof/>
          <w:lang w:val="en-US"/>
        </w:rPr>
        <w:t>9</w:t>
      </w:r>
      <w:r>
        <w:rPr>
          <w:noProof/>
        </w:rPr>
        <w:fldChar w:fldCharType="end"/>
      </w:r>
    </w:p>
    <w:p w14:paraId="5EEA79A4" w14:textId="37B79321"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2.1</w:t>
      </w:r>
      <w:r w:rsidRPr="001040CB">
        <w:rPr>
          <w:rFonts w:asciiTheme="minorHAnsi" w:hAnsiTheme="minorHAnsi" w:cstheme="minorBidi"/>
          <w:noProof/>
          <w:szCs w:val="22"/>
          <w:lang w:val="en-US"/>
        </w:rPr>
        <w:tab/>
      </w:r>
      <w:r w:rsidRPr="001040CB">
        <w:rPr>
          <w:noProof/>
          <w:lang w:val="en-US"/>
        </w:rPr>
        <w:t>Overall process and timeline</w:t>
      </w:r>
      <w:r w:rsidRPr="001040CB">
        <w:rPr>
          <w:noProof/>
          <w:lang w:val="en-US"/>
        </w:rPr>
        <w:tab/>
      </w:r>
      <w:r>
        <w:rPr>
          <w:noProof/>
        </w:rPr>
        <w:fldChar w:fldCharType="begin"/>
      </w:r>
      <w:r w:rsidRPr="001040CB">
        <w:rPr>
          <w:noProof/>
          <w:lang w:val="en-US"/>
        </w:rPr>
        <w:instrText xml:space="preserve"> PAGEREF _Toc81837905 \h </w:instrText>
      </w:r>
      <w:r>
        <w:rPr>
          <w:noProof/>
        </w:rPr>
      </w:r>
      <w:r>
        <w:rPr>
          <w:noProof/>
        </w:rPr>
        <w:fldChar w:fldCharType="separate"/>
      </w:r>
      <w:r w:rsidRPr="001040CB">
        <w:rPr>
          <w:noProof/>
          <w:lang w:val="en-US"/>
        </w:rPr>
        <w:t>9</w:t>
      </w:r>
      <w:r>
        <w:rPr>
          <w:noProof/>
        </w:rPr>
        <w:fldChar w:fldCharType="end"/>
      </w:r>
    </w:p>
    <w:p w14:paraId="6449609E" w14:textId="474F0D1F"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2.2</w:t>
      </w:r>
      <w:r w:rsidRPr="001040CB">
        <w:rPr>
          <w:rFonts w:asciiTheme="minorHAnsi" w:hAnsiTheme="minorHAnsi" w:cstheme="minorBidi"/>
          <w:noProof/>
          <w:szCs w:val="22"/>
          <w:lang w:val="en-US"/>
        </w:rPr>
        <w:tab/>
      </w:r>
      <w:r w:rsidRPr="001040CB">
        <w:rPr>
          <w:noProof/>
          <w:lang w:val="en-US"/>
        </w:rPr>
        <w:t>System context</w:t>
      </w:r>
      <w:r w:rsidRPr="001040CB">
        <w:rPr>
          <w:noProof/>
          <w:lang w:val="en-US"/>
        </w:rPr>
        <w:tab/>
      </w:r>
      <w:r>
        <w:rPr>
          <w:noProof/>
        </w:rPr>
        <w:fldChar w:fldCharType="begin"/>
      </w:r>
      <w:r w:rsidRPr="001040CB">
        <w:rPr>
          <w:noProof/>
          <w:lang w:val="en-US"/>
        </w:rPr>
        <w:instrText xml:space="preserve"> PAGEREF _Toc81837906 \h </w:instrText>
      </w:r>
      <w:r>
        <w:rPr>
          <w:noProof/>
        </w:rPr>
      </w:r>
      <w:r>
        <w:rPr>
          <w:noProof/>
        </w:rPr>
        <w:fldChar w:fldCharType="separate"/>
      </w:r>
      <w:r w:rsidRPr="001040CB">
        <w:rPr>
          <w:noProof/>
          <w:lang w:val="en-US"/>
        </w:rPr>
        <w:t>10</w:t>
      </w:r>
      <w:r>
        <w:rPr>
          <w:noProof/>
        </w:rPr>
        <w:fldChar w:fldCharType="end"/>
      </w:r>
    </w:p>
    <w:p w14:paraId="6E0C77A5" w14:textId="56CED93A"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2.3</w:t>
      </w:r>
      <w:r w:rsidRPr="001040CB">
        <w:rPr>
          <w:rFonts w:asciiTheme="minorHAnsi" w:hAnsiTheme="minorHAnsi" w:cstheme="minorBidi"/>
          <w:noProof/>
          <w:szCs w:val="22"/>
          <w:lang w:val="en-US"/>
        </w:rPr>
        <w:tab/>
      </w:r>
      <w:r w:rsidRPr="001040CB">
        <w:rPr>
          <w:noProof/>
          <w:lang w:val="en-US"/>
        </w:rPr>
        <w:t>Fallback</w:t>
      </w:r>
      <w:r w:rsidRPr="001040CB">
        <w:rPr>
          <w:noProof/>
          <w:lang w:val="en-US"/>
        </w:rPr>
        <w:tab/>
      </w:r>
      <w:r>
        <w:rPr>
          <w:noProof/>
        </w:rPr>
        <w:fldChar w:fldCharType="begin"/>
      </w:r>
      <w:r w:rsidRPr="001040CB">
        <w:rPr>
          <w:noProof/>
          <w:lang w:val="en-US"/>
        </w:rPr>
        <w:instrText xml:space="preserve"> PAGEREF _Toc81837907 \h </w:instrText>
      </w:r>
      <w:r>
        <w:rPr>
          <w:noProof/>
        </w:rPr>
      </w:r>
      <w:r>
        <w:rPr>
          <w:noProof/>
        </w:rPr>
        <w:fldChar w:fldCharType="separate"/>
      </w:r>
      <w:r w:rsidRPr="001040CB">
        <w:rPr>
          <w:noProof/>
          <w:lang w:val="en-US"/>
        </w:rPr>
        <w:t>11</w:t>
      </w:r>
      <w:r>
        <w:rPr>
          <w:noProof/>
        </w:rPr>
        <w:fldChar w:fldCharType="end"/>
      </w:r>
    </w:p>
    <w:p w14:paraId="6F56E482" w14:textId="3A9A0878" w:rsidR="001040CB" w:rsidRPr="001040CB" w:rsidRDefault="001040CB">
      <w:pPr>
        <w:pStyle w:val="INNH1"/>
        <w:tabs>
          <w:tab w:val="left" w:pos="440"/>
          <w:tab w:val="right" w:leader="dot" w:pos="9016"/>
        </w:tabs>
        <w:rPr>
          <w:rFonts w:asciiTheme="minorHAnsi" w:hAnsiTheme="minorHAnsi" w:cstheme="minorBidi"/>
          <w:noProof/>
          <w:szCs w:val="22"/>
          <w:lang w:val="en-US"/>
        </w:rPr>
      </w:pPr>
      <w:r w:rsidRPr="001040CB">
        <w:rPr>
          <w:noProof/>
          <w:lang w:val="en-US"/>
        </w:rPr>
        <w:t>3</w:t>
      </w:r>
      <w:r w:rsidRPr="001040CB">
        <w:rPr>
          <w:rFonts w:asciiTheme="minorHAnsi" w:hAnsiTheme="minorHAnsi" w:cstheme="minorBidi"/>
          <w:noProof/>
          <w:szCs w:val="22"/>
          <w:lang w:val="en-US"/>
        </w:rPr>
        <w:tab/>
      </w:r>
      <w:r w:rsidRPr="001040CB">
        <w:rPr>
          <w:noProof/>
          <w:lang w:val="en-US"/>
        </w:rPr>
        <w:t>Business process</w:t>
      </w:r>
      <w:r w:rsidRPr="001040CB">
        <w:rPr>
          <w:noProof/>
          <w:lang w:val="en-US"/>
        </w:rPr>
        <w:tab/>
      </w:r>
      <w:r>
        <w:rPr>
          <w:noProof/>
        </w:rPr>
        <w:fldChar w:fldCharType="begin"/>
      </w:r>
      <w:r w:rsidRPr="001040CB">
        <w:rPr>
          <w:noProof/>
          <w:lang w:val="en-US"/>
        </w:rPr>
        <w:instrText xml:space="preserve"> PAGEREF _Toc81837908 \h </w:instrText>
      </w:r>
      <w:r>
        <w:rPr>
          <w:noProof/>
        </w:rPr>
      </w:r>
      <w:r>
        <w:rPr>
          <w:noProof/>
        </w:rPr>
        <w:fldChar w:fldCharType="separate"/>
      </w:r>
      <w:r w:rsidRPr="001040CB">
        <w:rPr>
          <w:noProof/>
          <w:lang w:val="en-US"/>
        </w:rPr>
        <w:t>12</w:t>
      </w:r>
      <w:r>
        <w:rPr>
          <w:noProof/>
        </w:rPr>
        <w:fldChar w:fldCharType="end"/>
      </w:r>
    </w:p>
    <w:p w14:paraId="73893AE5" w14:textId="3B9465F5"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3.1</w:t>
      </w:r>
      <w:r w:rsidRPr="001040CB">
        <w:rPr>
          <w:rFonts w:asciiTheme="minorHAnsi" w:hAnsiTheme="minorHAnsi" w:cstheme="minorBidi"/>
          <w:noProof/>
          <w:szCs w:val="22"/>
          <w:lang w:val="en-US"/>
        </w:rPr>
        <w:tab/>
      </w:r>
      <w:r w:rsidRPr="001040CB">
        <w:rPr>
          <w:noProof/>
          <w:lang w:val="en-US"/>
        </w:rPr>
        <w:t>mFRR Business process</w:t>
      </w:r>
      <w:r w:rsidRPr="001040CB">
        <w:rPr>
          <w:noProof/>
          <w:lang w:val="en-US"/>
        </w:rPr>
        <w:tab/>
      </w:r>
      <w:r>
        <w:rPr>
          <w:noProof/>
        </w:rPr>
        <w:fldChar w:fldCharType="begin"/>
      </w:r>
      <w:r w:rsidRPr="001040CB">
        <w:rPr>
          <w:noProof/>
          <w:lang w:val="en-US"/>
        </w:rPr>
        <w:instrText xml:space="preserve"> PAGEREF _Toc81837909 \h </w:instrText>
      </w:r>
      <w:r>
        <w:rPr>
          <w:noProof/>
        </w:rPr>
      </w:r>
      <w:r>
        <w:rPr>
          <w:noProof/>
        </w:rPr>
        <w:fldChar w:fldCharType="separate"/>
      </w:r>
      <w:r w:rsidRPr="001040CB">
        <w:rPr>
          <w:noProof/>
          <w:lang w:val="en-US"/>
        </w:rPr>
        <w:t>12</w:t>
      </w:r>
      <w:r>
        <w:rPr>
          <w:noProof/>
        </w:rPr>
        <w:fldChar w:fldCharType="end"/>
      </w:r>
    </w:p>
    <w:p w14:paraId="72A56424" w14:textId="041EFC1D"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3.2</w:t>
      </w:r>
      <w:r w:rsidRPr="001040CB">
        <w:rPr>
          <w:rFonts w:asciiTheme="minorHAnsi" w:hAnsiTheme="minorHAnsi" w:cstheme="minorBidi"/>
          <w:noProof/>
          <w:szCs w:val="22"/>
          <w:lang w:val="en-US"/>
        </w:rPr>
        <w:tab/>
      </w:r>
      <w:r w:rsidRPr="001040CB">
        <w:rPr>
          <w:noProof/>
          <w:lang w:val="en-US"/>
        </w:rPr>
        <w:t>The mFRR energy activation market sequence diagram</w:t>
      </w:r>
      <w:r w:rsidRPr="001040CB">
        <w:rPr>
          <w:noProof/>
          <w:lang w:val="en-US"/>
        </w:rPr>
        <w:tab/>
      </w:r>
      <w:r>
        <w:rPr>
          <w:noProof/>
        </w:rPr>
        <w:fldChar w:fldCharType="begin"/>
      </w:r>
      <w:r w:rsidRPr="001040CB">
        <w:rPr>
          <w:noProof/>
          <w:lang w:val="en-US"/>
        </w:rPr>
        <w:instrText xml:space="preserve"> PAGEREF _Toc81837910 \h </w:instrText>
      </w:r>
      <w:r>
        <w:rPr>
          <w:noProof/>
        </w:rPr>
      </w:r>
      <w:r>
        <w:rPr>
          <w:noProof/>
        </w:rPr>
        <w:fldChar w:fldCharType="separate"/>
      </w:r>
      <w:r w:rsidRPr="001040CB">
        <w:rPr>
          <w:noProof/>
          <w:lang w:val="en-US"/>
        </w:rPr>
        <w:t>13</w:t>
      </w:r>
      <w:r>
        <w:rPr>
          <w:noProof/>
        </w:rPr>
        <w:fldChar w:fldCharType="end"/>
      </w:r>
    </w:p>
    <w:p w14:paraId="4DFFAA25" w14:textId="738E5863"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3.3</w:t>
      </w:r>
      <w:r w:rsidRPr="001040CB">
        <w:rPr>
          <w:rFonts w:asciiTheme="minorHAnsi" w:hAnsiTheme="minorHAnsi" w:cstheme="minorBidi"/>
          <w:noProof/>
          <w:szCs w:val="22"/>
          <w:lang w:val="en-US"/>
        </w:rPr>
        <w:tab/>
      </w:r>
      <w:r w:rsidRPr="001040CB">
        <w:rPr>
          <w:noProof/>
          <w:lang w:val="en-US"/>
        </w:rPr>
        <w:t>Submit bid process</w:t>
      </w:r>
      <w:r w:rsidRPr="001040CB">
        <w:rPr>
          <w:noProof/>
          <w:lang w:val="en-US"/>
        </w:rPr>
        <w:tab/>
      </w:r>
      <w:r>
        <w:rPr>
          <w:noProof/>
        </w:rPr>
        <w:fldChar w:fldCharType="begin"/>
      </w:r>
      <w:r w:rsidRPr="001040CB">
        <w:rPr>
          <w:noProof/>
          <w:lang w:val="en-US"/>
        </w:rPr>
        <w:instrText xml:space="preserve"> PAGEREF _Toc81837911 \h </w:instrText>
      </w:r>
      <w:r>
        <w:rPr>
          <w:noProof/>
        </w:rPr>
      </w:r>
      <w:r>
        <w:rPr>
          <w:noProof/>
        </w:rPr>
        <w:fldChar w:fldCharType="separate"/>
      </w:r>
      <w:r w:rsidRPr="001040CB">
        <w:rPr>
          <w:noProof/>
          <w:lang w:val="en-US"/>
        </w:rPr>
        <w:t>14</w:t>
      </w:r>
      <w:r>
        <w:rPr>
          <w:noProof/>
        </w:rPr>
        <w:fldChar w:fldCharType="end"/>
      </w:r>
    </w:p>
    <w:p w14:paraId="642F2B06" w14:textId="51C0291A"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3.4</w:t>
      </w:r>
      <w:r w:rsidRPr="001040CB">
        <w:rPr>
          <w:rFonts w:asciiTheme="minorHAnsi" w:hAnsiTheme="minorHAnsi" w:cstheme="minorBidi"/>
          <w:noProof/>
          <w:szCs w:val="22"/>
          <w:lang w:val="en-US"/>
        </w:rPr>
        <w:tab/>
      </w:r>
      <w:r w:rsidRPr="001040CB">
        <w:rPr>
          <w:noProof/>
          <w:lang w:val="en-US"/>
        </w:rPr>
        <w:t>Activate bid process</w:t>
      </w:r>
      <w:r w:rsidRPr="001040CB">
        <w:rPr>
          <w:noProof/>
          <w:lang w:val="en-US"/>
        </w:rPr>
        <w:tab/>
      </w:r>
      <w:r>
        <w:rPr>
          <w:noProof/>
        </w:rPr>
        <w:fldChar w:fldCharType="begin"/>
      </w:r>
      <w:r w:rsidRPr="001040CB">
        <w:rPr>
          <w:noProof/>
          <w:lang w:val="en-US"/>
        </w:rPr>
        <w:instrText xml:space="preserve"> PAGEREF _Toc81837912 \h </w:instrText>
      </w:r>
      <w:r>
        <w:rPr>
          <w:noProof/>
        </w:rPr>
      </w:r>
      <w:r>
        <w:rPr>
          <w:noProof/>
        </w:rPr>
        <w:fldChar w:fldCharType="separate"/>
      </w:r>
      <w:r w:rsidRPr="001040CB">
        <w:rPr>
          <w:noProof/>
          <w:lang w:val="en-US"/>
        </w:rPr>
        <w:t>19</w:t>
      </w:r>
      <w:r>
        <w:rPr>
          <w:noProof/>
        </w:rPr>
        <w:fldChar w:fldCharType="end"/>
      </w:r>
    </w:p>
    <w:p w14:paraId="0092805E" w14:textId="3A9C5EDB"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3.5</w:t>
      </w:r>
      <w:r w:rsidRPr="001040CB">
        <w:rPr>
          <w:rFonts w:asciiTheme="minorHAnsi" w:hAnsiTheme="minorHAnsi" w:cstheme="minorBidi"/>
          <w:noProof/>
          <w:szCs w:val="22"/>
          <w:lang w:val="en-US"/>
        </w:rPr>
        <w:tab/>
      </w:r>
      <w:r w:rsidRPr="001040CB">
        <w:rPr>
          <w:noProof/>
          <w:lang w:val="en-US"/>
        </w:rPr>
        <w:t>Publication and reporting of market results</w:t>
      </w:r>
      <w:r w:rsidRPr="001040CB">
        <w:rPr>
          <w:noProof/>
          <w:lang w:val="en-US"/>
        </w:rPr>
        <w:tab/>
      </w:r>
      <w:r>
        <w:rPr>
          <w:noProof/>
        </w:rPr>
        <w:fldChar w:fldCharType="begin"/>
      </w:r>
      <w:r w:rsidRPr="001040CB">
        <w:rPr>
          <w:noProof/>
          <w:lang w:val="en-US"/>
        </w:rPr>
        <w:instrText xml:space="preserve"> PAGEREF _Toc81837913 \h </w:instrText>
      </w:r>
      <w:r>
        <w:rPr>
          <w:noProof/>
        </w:rPr>
      </w:r>
      <w:r>
        <w:rPr>
          <w:noProof/>
        </w:rPr>
        <w:fldChar w:fldCharType="separate"/>
      </w:r>
      <w:r w:rsidRPr="001040CB">
        <w:rPr>
          <w:noProof/>
          <w:lang w:val="en-US"/>
        </w:rPr>
        <w:t>20</w:t>
      </w:r>
      <w:r>
        <w:rPr>
          <w:noProof/>
        </w:rPr>
        <w:fldChar w:fldCharType="end"/>
      </w:r>
    </w:p>
    <w:p w14:paraId="0F533AF1" w14:textId="4955452F" w:rsidR="001040CB" w:rsidRPr="001040CB" w:rsidRDefault="001040CB">
      <w:pPr>
        <w:pStyle w:val="INNH1"/>
        <w:tabs>
          <w:tab w:val="left" w:pos="440"/>
          <w:tab w:val="right" w:leader="dot" w:pos="9016"/>
        </w:tabs>
        <w:rPr>
          <w:rFonts w:asciiTheme="minorHAnsi" w:hAnsiTheme="minorHAnsi" w:cstheme="minorBidi"/>
          <w:noProof/>
          <w:szCs w:val="22"/>
          <w:lang w:val="en-US"/>
        </w:rPr>
      </w:pPr>
      <w:r w:rsidRPr="001040CB">
        <w:rPr>
          <w:noProof/>
          <w:lang w:val="en-US"/>
        </w:rPr>
        <w:t>4</w:t>
      </w:r>
      <w:r w:rsidRPr="001040CB">
        <w:rPr>
          <w:rFonts w:asciiTheme="minorHAnsi" w:hAnsiTheme="minorHAnsi" w:cstheme="minorBidi"/>
          <w:noProof/>
          <w:szCs w:val="22"/>
          <w:lang w:val="en-US"/>
        </w:rPr>
        <w:tab/>
      </w:r>
      <w:r w:rsidRPr="001040CB">
        <w:rPr>
          <w:noProof/>
          <w:lang w:val="en-US"/>
        </w:rPr>
        <w:t>TSO specific information</w:t>
      </w:r>
      <w:r w:rsidRPr="001040CB">
        <w:rPr>
          <w:noProof/>
          <w:lang w:val="en-US"/>
        </w:rPr>
        <w:tab/>
      </w:r>
      <w:r>
        <w:rPr>
          <w:noProof/>
        </w:rPr>
        <w:fldChar w:fldCharType="begin"/>
      </w:r>
      <w:r w:rsidRPr="001040CB">
        <w:rPr>
          <w:noProof/>
          <w:lang w:val="en-US"/>
        </w:rPr>
        <w:instrText xml:space="preserve"> PAGEREF _Toc81837914 \h </w:instrText>
      </w:r>
      <w:r>
        <w:rPr>
          <w:noProof/>
        </w:rPr>
      </w:r>
      <w:r>
        <w:rPr>
          <w:noProof/>
        </w:rPr>
        <w:fldChar w:fldCharType="separate"/>
      </w:r>
      <w:r w:rsidRPr="001040CB">
        <w:rPr>
          <w:noProof/>
          <w:lang w:val="en-US"/>
        </w:rPr>
        <w:t>22</w:t>
      </w:r>
      <w:r>
        <w:rPr>
          <w:noProof/>
        </w:rPr>
        <w:fldChar w:fldCharType="end"/>
      </w:r>
    </w:p>
    <w:p w14:paraId="0708EA26" w14:textId="2604A4BC"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4.1</w:t>
      </w:r>
      <w:r w:rsidRPr="001040CB">
        <w:rPr>
          <w:rFonts w:asciiTheme="minorHAnsi" w:hAnsiTheme="minorHAnsi" w:cstheme="minorBidi"/>
          <w:noProof/>
          <w:szCs w:val="22"/>
          <w:lang w:val="en-US"/>
        </w:rPr>
        <w:tab/>
      </w:r>
      <w:r w:rsidRPr="001040CB">
        <w:rPr>
          <w:noProof/>
          <w:lang w:val="en-US"/>
        </w:rPr>
        <w:t>Energinet</w:t>
      </w:r>
      <w:r w:rsidRPr="001040CB">
        <w:rPr>
          <w:noProof/>
          <w:lang w:val="en-US"/>
        </w:rPr>
        <w:tab/>
      </w:r>
      <w:r>
        <w:rPr>
          <w:noProof/>
        </w:rPr>
        <w:fldChar w:fldCharType="begin"/>
      </w:r>
      <w:r w:rsidRPr="001040CB">
        <w:rPr>
          <w:noProof/>
          <w:lang w:val="en-US"/>
        </w:rPr>
        <w:instrText xml:space="preserve"> PAGEREF _Toc81837915 \h </w:instrText>
      </w:r>
      <w:r>
        <w:rPr>
          <w:noProof/>
        </w:rPr>
      </w:r>
      <w:r>
        <w:rPr>
          <w:noProof/>
        </w:rPr>
        <w:fldChar w:fldCharType="separate"/>
      </w:r>
      <w:r w:rsidRPr="001040CB">
        <w:rPr>
          <w:noProof/>
          <w:lang w:val="en-US"/>
        </w:rPr>
        <w:t>22</w:t>
      </w:r>
      <w:r>
        <w:rPr>
          <w:noProof/>
        </w:rPr>
        <w:fldChar w:fldCharType="end"/>
      </w:r>
    </w:p>
    <w:p w14:paraId="7C0B746D" w14:textId="4CA601EA"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4.2</w:t>
      </w:r>
      <w:r w:rsidRPr="001040CB">
        <w:rPr>
          <w:rFonts w:asciiTheme="minorHAnsi" w:hAnsiTheme="minorHAnsi" w:cstheme="minorBidi"/>
          <w:noProof/>
          <w:szCs w:val="22"/>
          <w:lang w:val="en-US"/>
        </w:rPr>
        <w:tab/>
      </w:r>
      <w:r w:rsidRPr="001040CB">
        <w:rPr>
          <w:noProof/>
          <w:lang w:val="en-US"/>
        </w:rPr>
        <w:t>Implementation plan</w:t>
      </w:r>
      <w:r w:rsidRPr="001040CB">
        <w:rPr>
          <w:noProof/>
          <w:lang w:val="en-US"/>
        </w:rPr>
        <w:tab/>
      </w:r>
      <w:r>
        <w:rPr>
          <w:noProof/>
        </w:rPr>
        <w:fldChar w:fldCharType="begin"/>
      </w:r>
      <w:r w:rsidRPr="001040CB">
        <w:rPr>
          <w:noProof/>
          <w:lang w:val="en-US"/>
        </w:rPr>
        <w:instrText xml:space="preserve"> PAGEREF _Toc81837916 \h </w:instrText>
      </w:r>
      <w:r>
        <w:rPr>
          <w:noProof/>
        </w:rPr>
      </w:r>
      <w:r>
        <w:rPr>
          <w:noProof/>
        </w:rPr>
        <w:fldChar w:fldCharType="separate"/>
      </w:r>
      <w:r w:rsidRPr="001040CB">
        <w:rPr>
          <w:noProof/>
          <w:lang w:val="en-US"/>
        </w:rPr>
        <w:t>22</w:t>
      </w:r>
      <w:r>
        <w:rPr>
          <w:noProof/>
        </w:rPr>
        <w:fldChar w:fldCharType="end"/>
      </w:r>
    </w:p>
    <w:p w14:paraId="5E7E8021" w14:textId="4201F118" w:rsidR="001040CB" w:rsidRDefault="001040CB">
      <w:pPr>
        <w:pStyle w:val="INNH2"/>
        <w:tabs>
          <w:tab w:val="left" w:pos="880"/>
          <w:tab w:val="right" w:leader="dot" w:pos="9016"/>
        </w:tabs>
        <w:rPr>
          <w:rFonts w:asciiTheme="minorHAnsi" w:hAnsiTheme="minorHAnsi" w:cstheme="minorBidi"/>
          <w:noProof/>
          <w:szCs w:val="22"/>
        </w:rPr>
      </w:pPr>
      <w:r>
        <w:rPr>
          <w:noProof/>
        </w:rPr>
        <w:t>4.3</w:t>
      </w:r>
      <w:r>
        <w:rPr>
          <w:rFonts w:asciiTheme="minorHAnsi" w:hAnsiTheme="minorHAnsi" w:cstheme="minorBidi"/>
          <w:noProof/>
          <w:szCs w:val="22"/>
        </w:rPr>
        <w:tab/>
      </w:r>
      <w:r>
        <w:rPr>
          <w:noProof/>
        </w:rPr>
        <w:t>Fingrid</w:t>
      </w:r>
      <w:r>
        <w:rPr>
          <w:noProof/>
        </w:rPr>
        <w:tab/>
      </w:r>
      <w:r>
        <w:rPr>
          <w:noProof/>
        </w:rPr>
        <w:fldChar w:fldCharType="begin"/>
      </w:r>
      <w:r>
        <w:rPr>
          <w:noProof/>
        </w:rPr>
        <w:instrText xml:space="preserve"> PAGEREF _Toc81837917 \h </w:instrText>
      </w:r>
      <w:r>
        <w:rPr>
          <w:noProof/>
        </w:rPr>
      </w:r>
      <w:r>
        <w:rPr>
          <w:noProof/>
        </w:rPr>
        <w:fldChar w:fldCharType="separate"/>
      </w:r>
      <w:r>
        <w:rPr>
          <w:noProof/>
        </w:rPr>
        <w:t>24</w:t>
      </w:r>
      <w:r>
        <w:rPr>
          <w:noProof/>
        </w:rPr>
        <w:fldChar w:fldCharType="end"/>
      </w:r>
    </w:p>
    <w:p w14:paraId="36066441" w14:textId="5FC04F51" w:rsidR="001040CB" w:rsidRDefault="001040CB">
      <w:pPr>
        <w:pStyle w:val="INNH2"/>
        <w:tabs>
          <w:tab w:val="left" w:pos="880"/>
          <w:tab w:val="right" w:leader="dot" w:pos="9016"/>
        </w:tabs>
        <w:rPr>
          <w:rFonts w:asciiTheme="minorHAnsi" w:hAnsiTheme="minorHAnsi" w:cstheme="minorBidi"/>
          <w:noProof/>
          <w:szCs w:val="22"/>
        </w:rPr>
      </w:pPr>
      <w:r>
        <w:rPr>
          <w:noProof/>
        </w:rPr>
        <w:t>4.4</w:t>
      </w:r>
      <w:r>
        <w:rPr>
          <w:rFonts w:asciiTheme="minorHAnsi" w:hAnsiTheme="minorHAnsi" w:cstheme="minorBidi"/>
          <w:noProof/>
          <w:szCs w:val="22"/>
        </w:rPr>
        <w:tab/>
      </w:r>
      <w:r>
        <w:rPr>
          <w:noProof/>
        </w:rPr>
        <w:t>Statnett</w:t>
      </w:r>
      <w:r>
        <w:rPr>
          <w:noProof/>
        </w:rPr>
        <w:tab/>
      </w:r>
      <w:r>
        <w:rPr>
          <w:noProof/>
        </w:rPr>
        <w:fldChar w:fldCharType="begin"/>
      </w:r>
      <w:r>
        <w:rPr>
          <w:noProof/>
        </w:rPr>
        <w:instrText xml:space="preserve"> PAGEREF _Toc81837918 \h </w:instrText>
      </w:r>
      <w:r>
        <w:rPr>
          <w:noProof/>
        </w:rPr>
      </w:r>
      <w:r>
        <w:rPr>
          <w:noProof/>
        </w:rPr>
        <w:fldChar w:fldCharType="separate"/>
      </w:r>
      <w:r>
        <w:rPr>
          <w:noProof/>
        </w:rPr>
        <w:t>26</w:t>
      </w:r>
      <w:r>
        <w:rPr>
          <w:noProof/>
        </w:rPr>
        <w:fldChar w:fldCharType="end"/>
      </w:r>
    </w:p>
    <w:p w14:paraId="2E40EB87" w14:textId="19C3423F" w:rsidR="001040CB" w:rsidRDefault="001040CB">
      <w:pPr>
        <w:pStyle w:val="INNH2"/>
        <w:tabs>
          <w:tab w:val="left" w:pos="880"/>
          <w:tab w:val="right" w:leader="dot" w:pos="9016"/>
        </w:tabs>
        <w:rPr>
          <w:rFonts w:asciiTheme="minorHAnsi" w:hAnsiTheme="minorHAnsi" w:cstheme="minorBidi"/>
          <w:noProof/>
          <w:szCs w:val="22"/>
        </w:rPr>
      </w:pPr>
      <w:r>
        <w:rPr>
          <w:noProof/>
        </w:rPr>
        <w:t>4.5</w:t>
      </w:r>
      <w:r>
        <w:rPr>
          <w:rFonts w:asciiTheme="minorHAnsi" w:hAnsiTheme="minorHAnsi" w:cstheme="minorBidi"/>
          <w:noProof/>
          <w:szCs w:val="22"/>
        </w:rPr>
        <w:tab/>
      </w:r>
      <w:r>
        <w:rPr>
          <w:noProof/>
        </w:rPr>
        <w:t>Svenska kraftnät</w:t>
      </w:r>
      <w:r>
        <w:rPr>
          <w:noProof/>
        </w:rPr>
        <w:tab/>
      </w:r>
      <w:r>
        <w:rPr>
          <w:noProof/>
        </w:rPr>
        <w:fldChar w:fldCharType="begin"/>
      </w:r>
      <w:r>
        <w:rPr>
          <w:noProof/>
        </w:rPr>
        <w:instrText xml:space="preserve"> PAGEREF _Toc81837919 \h </w:instrText>
      </w:r>
      <w:r>
        <w:rPr>
          <w:noProof/>
        </w:rPr>
      </w:r>
      <w:r>
        <w:rPr>
          <w:noProof/>
        </w:rPr>
        <w:fldChar w:fldCharType="separate"/>
      </w:r>
      <w:r>
        <w:rPr>
          <w:noProof/>
        </w:rPr>
        <w:t>29</w:t>
      </w:r>
      <w:r>
        <w:rPr>
          <w:noProof/>
        </w:rPr>
        <w:fldChar w:fldCharType="end"/>
      </w:r>
    </w:p>
    <w:p w14:paraId="0B9872B0" w14:textId="22A64AA4" w:rsidR="001040CB" w:rsidRDefault="001040CB">
      <w:pPr>
        <w:pStyle w:val="INNH1"/>
        <w:tabs>
          <w:tab w:val="left" w:pos="440"/>
          <w:tab w:val="right" w:leader="dot" w:pos="9016"/>
        </w:tabs>
        <w:rPr>
          <w:rFonts w:asciiTheme="minorHAnsi" w:hAnsiTheme="minorHAnsi" w:cstheme="minorBidi"/>
          <w:noProof/>
          <w:szCs w:val="22"/>
        </w:rPr>
      </w:pPr>
      <w:r>
        <w:rPr>
          <w:noProof/>
        </w:rPr>
        <w:t>5</w:t>
      </w:r>
      <w:r>
        <w:rPr>
          <w:rFonts w:asciiTheme="minorHAnsi" w:hAnsiTheme="minorHAnsi" w:cstheme="minorBidi"/>
          <w:noProof/>
          <w:szCs w:val="22"/>
        </w:rPr>
        <w:tab/>
      </w:r>
      <w:r>
        <w:rPr>
          <w:noProof/>
        </w:rPr>
        <w:t>General rules for messaging</w:t>
      </w:r>
      <w:r>
        <w:rPr>
          <w:noProof/>
        </w:rPr>
        <w:tab/>
      </w:r>
      <w:r>
        <w:rPr>
          <w:noProof/>
        </w:rPr>
        <w:fldChar w:fldCharType="begin"/>
      </w:r>
      <w:r>
        <w:rPr>
          <w:noProof/>
        </w:rPr>
        <w:instrText xml:space="preserve"> PAGEREF _Toc81837920 \h </w:instrText>
      </w:r>
      <w:r>
        <w:rPr>
          <w:noProof/>
        </w:rPr>
      </w:r>
      <w:r>
        <w:rPr>
          <w:noProof/>
        </w:rPr>
        <w:fldChar w:fldCharType="separate"/>
      </w:r>
      <w:r>
        <w:rPr>
          <w:noProof/>
        </w:rPr>
        <w:t>31</w:t>
      </w:r>
      <w:r>
        <w:rPr>
          <w:noProof/>
        </w:rPr>
        <w:fldChar w:fldCharType="end"/>
      </w:r>
    </w:p>
    <w:p w14:paraId="727478D7" w14:textId="57F67606"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5.1</w:t>
      </w:r>
      <w:r w:rsidRPr="001040CB">
        <w:rPr>
          <w:rFonts w:asciiTheme="minorHAnsi" w:hAnsiTheme="minorHAnsi" w:cstheme="minorBidi"/>
          <w:noProof/>
          <w:szCs w:val="22"/>
          <w:lang w:val="en-US"/>
        </w:rPr>
        <w:tab/>
      </w:r>
      <w:r w:rsidRPr="001040CB">
        <w:rPr>
          <w:noProof/>
          <w:lang w:val="en-US"/>
        </w:rPr>
        <w:t>Date and time</w:t>
      </w:r>
      <w:r w:rsidRPr="001040CB">
        <w:rPr>
          <w:noProof/>
          <w:lang w:val="en-US"/>
        </w:rPr>
        <w:tab/>
      </w:r>
      <w:r>
        <w:rPr>
          <w:noProof/>
        </w:rPr>
        <w:fldChar w:fldCharType="begin"/>
      </w:r>
      <w:r w:rsidRPr="001040CB">
        <w:rPr>
          <w:noProof/>
          <w:lang w:val="en-US"/>
        </w:rPr>
        <w:instrText xml:space="preserve"> PAGEREF _Toc81837921 \h </w:instrText>
      </w:r>
      <w:r>
        <w:rPr>
          <w:noProof/>
        </w:rPr>
      </w:r>
      <w:r>
        <w:rPr>
          <w:noProof/>
        </w:rPr>
        <w:fldChar w:fldCharType="separate"/>
      </w:r>
      <w:r w:rsidRPr="001040CB">
        <w:rPr>
          <w:noProof/>
          <w:lang w:val="en-US"/>
        </w:rPr>
        <w:t>31</w:t>
      </w:r>
      <w:r>
        <w:rPr>
          <w:noProof/>
        </w:rPr>
        <w:fldChar w:fldCharType="end"/>
      </w:r>
    </w:p>
    <w:p w14:paraId="794CC511" w14:textId="2AADC676"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5.2</w:t>
      </w:r>
      <w:r w:rsidRPr="001040CB">
        <w:rPr>
          <w:rFonts w:asciiTheme="minorHAnsi" w:hAnsiTheme="minorHAnsi" w:cstheme="minorBidi"/>
          <w:noProof/>
          <w:szCs w:val="22"/>
          <w:lang w:val="en-US"/>
        </w:rPr>
        <w:tab/>
      </w:r>
      <w:r w:rsidRPr="001040CB">
        <w:rPr>
          <w:noProof/>
          <w:lang w:val="en-US"/>
        </w:rPr>
        <w:t>Document coverage</w:t>
      </w:r>
      <w:r w:rsidRPr="001040CB">
        <w:rPr>
          <w:noProof/>
          <w:lang w:val="en-US"/>
        </w:rPr>
        <w:tab/>
      </w:r>
      <w:r>
        <w:rPr>
          <w:noProof/>
        </w:rPr>
        <w:fldChar w:fldCharType="begin"/>
      </w:r>
      <w:r w:rsidRPr="001040CB">
        <w:rPr>
          <w:noProof/>
          <w:lang w:val="en-US"/>
        </w:rPr>
        <w:instrText xml:space="preserve"> PAGEREF _Toc81837922 \h </w:instrText>
      </w:r>
      <w:r>
        <w:rPr>
          <w:noProof/>
        </w:rPr>
      </w:r>
      <w:r>
        <w:rPr>
          <w:noProof/>
        </w:rPr>
        <w:fldChar w:fldCharType="separate"/>
      </w:r>
      <w:r w:rsidRPr="001040CB">
        <w:rPr>
          <w:noProof/>
          <w:lang w:val="en-US"/>
        </w:rPr>
        <w:t>31</w:t>
      </w:r>
      <w:r>
        <w:rPr>
          <w:noProof/>
        </w:rPr>
        <w:fldChar w:fldCharType="end"/>
      </w:r>
    </w:p>
    <w:p w14:paraId="11310BD9" w14:textId="702DCE37"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5.3</w:t>
      </w:r>
      <w:r w:rsidRPr="001040CB">
        <w:rPr>
          <w:rFonts w:asciiTheme="minorHAnsi" w:hAnsiTheme="minorHAnsi" w:cstheme="minorBidi"/>
          <w:noProof/>
          <w:szCs w:val="22"/>
          <w:lang w:val="en-US"/>
        </w:rPr>
        <w:tab/>
      </w:r>
      <w:r w:rsidRPr="001040CB">
        <w:rPr>
          <w:noProof/>
          <w:lang w:val="en-US"/>
        </w:rPr>
        <w:t>Daylight saving time</w:t>
      </w:r>
      <w:r w:rsidRPr="001040CB">
        <w:rPr>
          <w:noProof/>
          <w:lang w:val="en-US"/>
        </w:rPr>
        <w:tab/>
      </w:r>
      <w:r>
        <w:rPr>
          <w:noProof/>
        </w:rPr>
        <w:fldChar w:fldCharType="begin"/>
      </w:r>
      <w:r w:rsidRPr="001040CB">
        <w:rPr>
          <w:noProof/>
          <w:lang w:val="en-US"/>
        </w:rPr>
        <w:instrText xml:space="preserve"> PAGEREF _Toc81837923 \h </w:instrText>
      </w:r>
      <w:r>
        <w:rPr>
          <w:noProof/>
        </w:rPr>
      </w:r>
      <w:r>
        <w:rPr>
          <w:noProof/>
        </w:rPr>
        <w:fldChar w:fldCharType="separate"/>
      </w:r>
      <w:r w:rsidRPr="001040CB">
        <w:rPr>
          <w:noProof/>
          <w:lang w:val="en-US"/>
        </w:rPr>
        <w:t>31</w:t>
      </w:r>
      <w:r>
        <w:rPr>
          <w:noProof/>
        </w:rPr>
        <w:fldChar w:fldCharType="end"/>
      </w:r>
    </w:p>
    <w:p w14:paraId="21A04240" w14:textId="6021C0C6"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5.4</w:t>
      </w:r>
      <w:r w:rsidRPr="001040CB">
        <w:rPr>
          <w:rFonts w:asciiTheme="minorHAnsi" w:hAnsiTheme="minorHAnsi" w:cstheme="minorBidi"/>
          <w:noProof/>
          <w:szCs w:val="22"/>
          <w:lang w:val="en-US"/>
        </w:rPr>
        <w:tab/>
      </w:r>
      <w:r w:rsidRPr="001040CB">
        <w:rPr>
          <w:noProof/>
          <w:lang w:val="en-US"/>
        </w:rPr>
        <w:t>Unique identifiers - UUID</w:t>
      </w:r>
      <w:r w:rsidRPr="001040CB">
        <w:rPr>
          <w:noProof/>
          <w:lang w:val="en-US"/>
        </w:rPr>
        <w:tab/>
      </w:r>
      <w:r>
        <w:rPr>
          <w:noProof/>
        </w:rPr>
        <w:fldChar w:fldCharType="begin"/>
      </w:r>
      <w:r w:rsidRPr="001040CB">
        <w:rPr>
          <w:noProof/>
          <w:lang w:val="en-US"/>
        </w:rPr>
        <w:instrText xml:space="preserve"> PAGEREF _Toc81837924 \h </w:instrText>
      </w:r>
      <w:r>
        <w:rPr>
          <w:noProof/>
        </w:rPr>
      </w:r>
      <w:r>
        <w:rPr>
          <w:noProof/>
        </w:rPr>
        <w:fldChar w:fldCharType="separate"/>
      </w:r>
      <w:r w:rsidRPr="001040CB">
        <w:rPr>
          <w:noProof/>
          <w:lang w:val="en-US"/>
        </w:rPr>
        <w:t>31</w:t>
      </w:r>
      <w:r>
        <w:rPr>
          <w:noProof/>
        </w:rPr>
        <w:fldChar w:fldCharType="end"/>
      </w:r>
    </w:p>
    <w:p w14:paraId="1C1A507E" w14:textId="51DFD126"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5.5</w:t>
      </w:r>
      <w:r w:rsidRPr="001040CB">
        <w:rPr>
          <w:rFonts w:asciiTheme="minorHAnsi" w:hAnsiTheme="minorHAnsi" w:cstheme="minorBidi"/>
          <w:noProof/>
          <w:szCs w:val="22"/>
          <w:lang w:val="en-US"/>
        </w:rPr>
        <w:tab/>
      </w:r>
      <w:r w:rsidRPr="001040CB">
        <w:rPr>
          <w:noProof/>
          <w:lang w:val="en-US"/>
        </w:rPr>
        <w:t>Document identification and revision number</w:t>
      </w:r>
      <w:r w:rsidRPr="001040CB">
        <w:rPr>
          <w:noProof/>
          <w:lang w:val="en-US"/>
        </w:rPr>
        <w:tab/>
      </w:r>
      <w:r>
        <w:rPr>
          <w:noProof/>
        </w:rPr>
        <w:fldChar w:fldCharType="begin"/>
      </w:r>
      <w:r w:rsidRPr="001040CB">
        <w:rPr>
          <w:noProof/>
          <w:lang w:val="en-US"/>
        </w:rPr>
        <w:instrText xml:space="preserve"> PAGEREF _Toc81837925 \h </w:instrText>
      </w:r>
      <w:r>
        <w:rPr>
          <w:noProof/>
        </w:rPr>
      </w:r>
      <w:r>
        <w:rPr>
          <w:noProof/>
        </w:rPr>
        <w:fldChar w:fldCharType="separate"/>
      </w:r>
      <w:r w:rsidRPr="001040CB">
        <w:rPr>
          <w:noProof/>
          <w:lang w:val="en-US"/>
        </w:rPr>
        <w:t>31</w:t>
      </w:r>
      <w:r>
        <w:rPr>
          <w:noProof/>
        </w:rPr>
        <w:fldChar w:fldCharType="end"/>
      </w:r>
    </w:p>
    <w:p w14:paraId="388EB0F0" w14:textId="1859D63E"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5.6</w:t>
      </w:r>
      <w:r w:rsidRPr="001040CB">
        <w:rPr>
          <w:rFonts w:asciiTheme="minorHAnsi" w:hAnsiTheme="minorHAnsi" w:cstheme="minorBidi"/>
          <w:noProof/>
          <w:szCs w:val="22"/>
          <w:lang w:val="en-US"/>
        </w:rPr>
        <w:tab/>
      </w:r>
      <w:r w:rsidRPr="001040CB">
        <w:rPr>
          <w:noProof/>
          <w:lang w:val="en-US"/>
        </w:rPr>
        <w:t>Update and cancellation principles</w:t>
      </w:r>
      <w:r w:rsidRPr="001040CB">
        <w:rPr>
          <w:noProof/>
          <w:lang w:val="en-US"/>
        </w:rPr>
        <w:tab/>
      </w:r>
      <w:r>
        <w:rPr>
          <w:noProof/>
        </w:rPr>
        <w:fldChar w:fldCharType="begin"/>
      </w:r>
      <w:r w:rsidRPr="001040CB">
        <w:rPr>
          <w:noProof/>
          <w:lang w:val="en-US"/>
        </w:rPr>
        <w:instrText xml:space="preserve"> PAGEREF _Toc81837926 \h </w:instrText>
      </w:r>
      <w:r>
        <w:rPr>
          <w:noProof/>
        </w:rPr>
      </w:r>
      <w:r>
        <w:rPr>
          <w:noProof/>
        </w:rPr>
        <w:fldChar w:fldCharType="separate"/>
      </w:r>
      <w:r w:rsidRPr="001040CB">
        <w:rPr>
          <w:noProof/>
          <w:lang w:val="en-US"/>
        </w:rPr>
        <w:t>31</w:t>
      </w:r>
      <w:r>
        <w:rPr>
          <w:noProof/>
        </w:rPr>
        <w:fldChar w:fldCharType="end"/>
      </w:r>
    </w:p>
    <w:p w14:paraId="5526C5BF" w14:textId="0A73C5E7"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5.7</w:t>
      </w:r>
      <w:r w:rsidRPr="001040CB">
        <w:rPr>
          <w:rFonts w:asciiTheme="minorHAnsi" w:hAnsiTheme="minorHAnsi" w:cstheme="minorBidi"/>
          <w:noProof/>
          <w:szCs w:val="22"/>
          <w:lang w:val="en-US"/>
        </w:rPr>
        <w:tab/>
      </w:r>
      <w:r w:rsidRPr="001040CB">
        <w:rPr>
          <w:noProof/>
          <w:lang w:val="en-US"/>
        </w:rPr>
        <w:t>Acknowledgment</w:t>
      </w:r>
      <w:r w:rsidRPr="001040CB">
        <w:rPr>
          <w:noProof/>
          <w:lang w:val="en-US"/>
        </w:rPr>
        <w:tab/>
      </w:r>
      <w:r>
        <w:rPr>
          <w:noProof/>
        </w:rPr>
        <w:fldChar w:fldCharType="begin"/>
      </w:r>
      <w:r w:rsidRPr="001040CB">
        <w:rPr>
          <w:noProof/>
          <w:lang w:val="en-US"/>
        </w:rPr>
        <w:instrText xml:space="preserve"> PAGEREF _Toc81837927 \h </w:instrText>
      </w:r>
      <w:r>
        <w:rPr>
          <w:noProof/>
        </w:rPr>
      </w:r>
      <w:r>
        <w:rPr>
          <w:noProof/>
        </w:rPr>
        <w:fldChar w:fldCharType="separate"/>
      </w:r>
      <w:r w:rsidRPr="001040CB">
        <w:rPr>
          <w:noProof/>
          <w:lang w:val="en-US"/>
        </w:rPr>
        <w:t>32</w:t>
      </w:r>
      <w:r>
        <w:rPr>
          <w:noProof/>
        </w:rPr>
        <w:fldChar w:fldCharType="end"/>
      </w:r>
    </w:p>
    <w:p w14:paraId="4B7D1311" w14:textId="39C14336"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5.8</w:t>
      </w:r>
      <w:r w:rsidRPr="001040CB">
        <w:rPr>
          <w:rFonts w:asciiTheme="minorHAnsi" w:hAnsiTheme="minorHAnsi" w:cstheme="minorBidi"/>
          <w:noProof/>
          <w:szCs w:val="22"/>
          <w:lang w:val="en-US"/>
        </w:rPr>
        <w:tab/>
      </w:r>
      <w:r w:rsidRPr="001040CB">
        <w:rPr>
          <w:noProof/>
          <w:lang w:val="en-US"/>
        </w:rPr>
        <w:t>Energy communication platform</w:t>
      </w:r>
      <w:r w:rsidRPr="001040CB">
        <w:rPr>
          <w:noProof/>
          <w:lang w:val="en-US"/>
        </w:rPr>
        <w:tab/>
      </w:r>
      <w:r>
        <w:rPr>
          <w:noProof/>
        </w:rPr>
        <w:fldChar w:fldCharType="begin"/>
      </w:r>
      <w:r w:rsidRPr="001040CB">
        <w:rPr>
          <w:noProof/>
          <w:lang w:val="en-US"/>
        </w:rPr>
        <w:instrText xml:space="preserve"> PAGEREF _Toc81837928 \h </w:instrText>
      </w:r>
      <w:r>
        <w:rPr>
          <w:noProof/>
        </w:rPr>
      </w:r>
      <w:r>
        <w:rPr>
          <w:noProof/>
        </w:rPr>
        <w:fldChar w:fldCharType="separate"/>
      </w:r>
      <w:r w:rsidRPr="001040CB">
        <w:rPr>
          <w:noProof/>
          <w:lang w:val="en-US"/>
        </w:rPr>
        <w:t>32</w:t>
      </w:r>
      <w:r>
        <w:rPr>
          <w:noProof/>
        </w:rPr>
        <w:fldChar w:fldCharType="end"/>
      </w:r>
    </w:p>
    <w:p w14:paraId="1851557C" w14:textId="7846E0D9" w:rsidR="001040CB" w:rsidRPr="001040CB" w:rsidRDefault="001040CB">
      <w:pPr>
        <w:pStyle w:val="INNH1"/>
        <w:tabs>
          <w:tab w:val="left" w:pos="440"/>
          <w:tab w:val="right" w:leader="dot" w:pos="9016"/>
        </w:tabs>
        <w:rPr>
          <w:rFonts w:asciiTheme="minorHAnsi" w:hAnsiTheme="minorHAnsi" w:cstheme="minorBidi"/>
          <w:noProof/>
          <w:szCs w:val="22"/>
          <w:lang w:val="en-US"/>
        </w:rPr>
      </w:pPr>
      <w:r w:rsidRPr="001040CB">
        <w:rPr>
          <w:noProof/>
          <w:lang w:val="en-US"/>
        </w:rPr>
        <w:t>6</w:t>
      </w:r>
      <w:r w:rsidRPr="001040CB">
        <w:rPr>
          <w:rFonts w:asciiTheme="minorHAnsi" w:hAnsiTheme="minorHAnsi" w:cstheme="minorBidi"/>
          <w:noProof/>
          <w:szCs w:val="22"/>
          <w:lang w:val="en-US"/>
        </w:rPr>
        <w:tab/>
      </w:r>
      <w:r w:rsidRPr="001040CB">
        <w:rPr>
          <w:noProof/>
          <w:lang w:val="en-US"/>
        </w:rPr>
        <w:t>Appendix 1 – Document attributes and dependencies</w:t>
      </w:r>
      <w:r w:rsidRPr="001040CB">
        <w:rPr>
          <w:noProof/>
          <w:lang w:val="en-US"/>
        </w:rPr>
        <w:tab/>
      </w:r>
      <w:r>
        <w:rPr>
          <w:noProof/>
        </w:rPr>
        <w:fldChar w:fldCharType="begin"/>
      </w:r>
      <w:r w:rsidRPr="001040CB">
        <w:rPr>
          <w:noProof/>
          <w:lang w:val="en-US"/>
        </w:rPr>
        <w:instrText xml:space="preserve"> PAGEREF _Toc81837929 \h </w:instrText>
      </w:r>
      <w:r>
        <w:rPr>
          <w:noProof/>
        </w:rPr>
      </w:r>
      <w:r>
        <w:rPr>
          <w:noProof/>
        </w:rPr>
        <w:fldChar w:fldCharType="separate"/>
      </w:r>
      <w:r w:rsidRPr="001040CB">
        <w:rPr>
          <w:noProof/>
          <w:lang w:val="en-US"/>
        </w:rPr>
        <w:t>33</w:t>
      </w:r>
      <w:r>
        <w:rPr>
          <w:noProof/>
        </w:rPr>
        <w:fldChar w:fldCharType="end"/>
      </w:r>
    </w:p>
    <w:p w14:paraId="03493584" w14:textId="6E144C4C"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6.1</w:t>
      </w:r>
      <w:r w:rsidRPr="001040CB">
        <w:rPr>
          <w:rFonts w:asciiTheme="minorHAnsi" w:hAnsiTheme="minorHAnsi" w:cstheme="minorBidi"/>
          <w:noProof/>
          <w:szCs w:val="22"/>
          <w:lang w:val="en-US"/>
        </w:rPr>
        <w:tab/>
      </w:r>
      <w:r w:rsidRPr="001040CB">
        <w:rPr>
          <w:noProof/>
          <w:lang w:val="en-US"/>
        </w:rPr>
        <w:t>Bid document – Attributes and dependencies</w:t>
      </w:r>
      <w:r w:rsidRPr="001040CB">
        <w:rPr>
          <w:noProof/>
          <w:lang w:val="en-US"/>
        </w:rPr>
        <w:tab/>
      </w:r>
      <w:r>
        <w:rPr>
          <w:noProof/>
        </w:rPr>
        <w:fldChar w:fldCharType="begin"/>
      </w:r>
      <w:r w:rsidRPr="001040CB">
        <w:rPr>
          <w:noProof/>
          <w:lang w:val="en-US"/>
        </w:rPr>
        <w:instrText xml:space="preserve"> PAGEREF _Toc81837930 \h </w:instrText>
      </w:r>
      <w:r>
        <w:rPr>
          <w:noProof/>
        </w:rPr>
      </w:r>
      <w:r>
        <w:rPr>
          <w:noProof/>
        </w:rPr>
        <w:fldChar w:fldCharType="separate"/>
      </w:r>
      <w:r w:rsidRPr="001040CB">
        <w:rPr>
          <w:noProof/>
          <w:lang w:val="en-US"/>
        </w:rPr>
        <w:t>33</w:t>
      </w:r>
      <w:r>
        <w:rPr>
          <w:noProof/>
        </w:rPr>
        <w:fldChar w:fldCharType="end"/>
      </w:r>
    </w:p>
    <w:p w14:paraId="2A96B6A9" w14:textId="58445282"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6.2</w:t>
      </w:r>
      <w:r w:rsidRPr="001040CB">
        <w:rPr>
          <w:rFonts w:asciiTheme="minorHAnsi" w:hAnsiTheme="minorHAnsi" w:cstheme="minorBidi"/>
          <w:noProof/>
          <w:szCs w:val="22"/>
          <w:lang w:val="en-US"/>
        </w:rPr>
        <w:tab/>
      </w:r>
      <w:r w:rsidRPr="001040CB">
        <w:rPr>
          <w:noProof/>
          <w:lang w:val="en-US"/>
        </w:rPr>
        <w:t>Activation document – Attributes and dependencies</w:t>
      </w:r>
      <w:r w:rsidRPr="001040CB">
        <w:rPr>
          <w:noProof/>
          <w:lang w:val="en-US"/>
        </w:rPr>
        <w:tab/>
      </w:r>
      <w:r>
        <w:rPr>
          <w:noProof/>
        </w:rPr>
        <w:fldChar w:fldCharType="begin"/>
      </w:r>
      <w:r w:rsidRPr="001040CB">
        <w:rPr>
          <w:noProof/>
          <w:lang w:val="en-US"/>
        </w:rPr>
        <w:instrText xml:space="preserve"> PAGEREF _Toc81837931 \h </w:instrText>
      </w:r>
      <w:r>
        <w:rPr>
          <w:noProof/>
        </w:rPr>
      </w:r>
      <w:r>
        <w:rPr>
          <w:noProof/>
        </w:rPr>
        <w:fldChar w:fldCharType="separate"/>
      </w:r>
      <w:r w:rsidRPr="001040CB">
        <w:rPr>
          <w:noProof/>
          <w:lang w:val="en-US"/>
        </w:rPr>
        <w:t>41</w:t>
      </w:r>
      <w:r>
        <w:rPr>
          <w:noProof/>
        </w:rPr>
        <w:fldChar w:fldCharType="end"/>
      </w:r>
    </w:p>
    <w:p w14:paraId="72EA4397" w14:textId="069BF28B"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6.3</w:t>
      </w:r>
      <w:r w:rsidRPr="001040CB">
        <w:rPr>
          <w:rFonts w:asciiTheme="minorHAnsi" w:hAnsiTheme="minorHAnsi" w:cstheme="minorBidi"/>
          <w:noProof/>
          <w:szCs w:val="22"/>
          <w:lang w:val="en-US"/>
        </w:rPr>
        <w:tab/>
      </w:r>
      <w:r w:rsidRPr="001040CB">
        <w:rPr>
          <w:noProof/>
          <w:lang w:val="en-US"/>
        </w:rPr>
        <w:t>Bid availability document – Attributes and dependencies</w:t>
      </w:r>
      <w:r w:rsidRPr="001040CB">
        <w:rPr>
          <w:noProof/>
          <w:lang w:val="en-US"/>
        </w:rPr>
        <w:tab/>
      </w:r>
      <w:r>
        <w:rPr>
          <w:noProof/>
        </w:rPr>
        <w:fldChar w:fldCharType="begin"/>
      </w:r>
      <w:r w:rsidRPr="001040CB">
        <w:rPr>
          <w:noProof/>
          <w:lang w:val="en-US"/>
        </w:rPr>
        <w:instrText xml:space="preserve"> PAGEREF _Toc81837932 \h </w:instrText>
      </w:r>
      <w:r>
        <w:rPr>
          <w:noProof/>
        </w:rPr>
      </w:r>
      <w:r>
        <w:rPr>
          <w:noProof/>
        </w:rPr>
        <w:fldChar w:fldCharType="separate"/>
      </w:r>
      <w:r w:rsidRPr="001040CB">
        <w:rPr>
          <w:noProof/>
          <w:lang w:val="en-US"/>
        </w:rPr>
        <w:t>45</w:t>
      </w:r>
      <w:r>
        <w:rPr>
          <w:noProof/>
        </w:rPr>
        <w:fldChar w:fldCharType="end"/>
      </w:r>
    </w:p>
    <w:p w14:paraId="202FF2AA" w14:textId="7E843EE6"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6.4</w:t>
      </w:r>
      <w:r w:rsidRPr="001040CB">
        <w:rPr>
          <w:rFonts w:asciiTheme="minorHAnsi" w:hAnsiTheme="minorHAnsi" w:cstheme="minorBidi"/>
          <w:noProof/>
          <w:szCs w:val="22"/>
          <w:lang w:val="en-US"/>
        </w:rPr>
        <w:tab/>
      </w:r>
      <w:r w:rsidRPr="001040CB">
        <w:rPr>
          <w:noProof/>
          <w:lang w:val="en-US"/>
        </w:rPr>
        <w:t>Reserve allocation result document – Attributes and dependencies</w:t>
      </w:r>
      <w:r w:rsidRPr="001040CB">
        <w:rPr>
          <w:noProof/>
          <w:lang w:val="en-US"/>
        </w:rPr>
        <w:tab/>
      </w:r>
      <w:r>
        <w:rPr>
          <w:noProof/>
        </w:rPr>
        <w:fldChar w:fldCharType="begin"/>
      </w:r>
      <w:r w:rsidRPr="001040CB">
        <w:rPr>
          <w:noProof/>
          <w:lang w:val="en-US"/>
        </w:rPr>
        <w:instrText xml:space="preserve"> PAGEREF _Toc81837933 \h </w:instrText>
      </w:r>
      <w:r>
        <w:rPr>
          <w:noProof/>
        </w:rPr>
      </w:r>
      <w:r>
        <w:rPr>
          <w:noProof/>
        </w:rPr>
        <w:fldChar w:fldCharType="separate"/>
      </w:r>
      <w:r w:rsidRPr="001040CB">
        <w:rPr>
          <w:noProof/>
          <w:lang w:val="en-US"/>
        </w:rPr>
        <w:t>47</w:t>
      </w:r>
      <w:r>
        <w:rPr>
          <w:noProof/>
        </w:rPr>
        <w:fldChar w:fldCharType="end"/>
      </w:r>
    </w:p>
    <w:p w14:paraId="6A7D3281" w14:textId="38701999"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noProof/>
          <w:lang w:val="en-US"/>
        </w:rPr>
        <w:t>6.5</w:t>
      </w:r>
      <w:r w:rsidRPr="001040CB">
        <w:rPr>
          <w:rFonts w:asciiTheme="minorHAnsi" w:hAnsiTheme="minorHAnsi" w:cstheme="minorBidi"/>
          <w:noProof/>
          <w:szCs w:val="22"/>
          <w:lang w:val="en-US"/>
        </w:rPr>
        <w:tab/>
      </w:r>
      <w:r w:rsidRPr="001040CB">
        <w:rPr>
          <w:noProof/>
          <w:lang w:val="en-US"/>
        </w:rPr>
        <w:t>Acknowledgement document – Attributes and dependencies</w:t>
      </w:r>
      <w:r w:rsidRPr="001040CB">
        <w:rPr>
          <w:noProof/>
          <w:lang w:val="en-US"/>
        </w:rPr>
        <w:tab/>
      </w:r>
      <w:r>
        <w:rPr>
          <w:noProof/>
        </w:rPr>
        <w:fldChar w:fldCharType="begin"/>
      </w:r>
      <w:r w:rsidRPr="001040CB">
        <w:rPr>
          <w:noProof/>
          <w:lang w:val="en-US"/>
        </w:rPr>
        <w:instrText xml:space="preserve"> PAGEREF _Toc81837934 \h </w:instrText>
      </w:r>
      <w:r>
        <w:rPr>
          <w:noProof/>
        </w:rPr>
      </w:r>
      <w:r>
        <w:rPr>
          <w:noProof/>
        </w:rPr>
        <w:fldChar w:fldCharType="separate"/>
      </w:r>
      <w:r w:rsidRPr="001040CB">
        <w:rPr>
          <w:noProof/>
          <w:lang w:val="en-US"/>
        </w:rPr>
        <w:t>52</w:t>
      </w:r>
      <w:r>
        <w:rPr>
          <w:noProof/>
        </w:rPr>
        <w:fldChar w:fldCharType="end"/>
      </w:r>
    </w:p>
    <w:p w14:paraId="60077B64" w14:textId="206F884A" w:rsidR="001040CB" w:rsidRPr="001040CB" w:rsidRDefault="001040CB">
      <w:pPr>
        <w:pStyle w:val="INNH2"/>
        <w:tabs>
          <w:tab w:val="left" w:pos="880"/>
          <w:tab w:val="right" w:leader="dot" w:pos="9016"/>
        </w:tabs>
        <w:rPr>
          <w:rFonts w:asciiTheme="minorHAnsi" w:hAnsiTheme="minorHAnsi" w:cstheme="minorBidi"/>
          <w:noProof/>
          <w:szCs w:val="22"/>
          <w:lang w:val="en-US"/>
        </w:rPr>
      </w:pPr>
      <w:r w:rsidRPr="001040CB">
        <w:rPr>
          <w:rFonts w:cs="Symbol"/>
          <w:noProof/>
          <w:lang w:val="en-US"/>
        </w:rPr>
        <w:t>6.6</w:t>
      </w:r>
      <w:r w:rsidRPr="001040CB">
        <w:rPr>
          <w:rFonts w:asciiTheme="minorHAnsi" w:hAnsiTheme="minorHAnsi" w:cstheme="minorBidi"/>
          <w:noProof/>
          <w:szCs w:val="22"/>
          <w:lang w:val="en-US"/>
        </w:rPr>
        <w:tab/>
      </w:r>
      <w:r w:rsidRPr="001040CB">
        <w:rPr>
          <w:rFonts w:cs="Symbol"/>
          <w:noProof/>
          <w:lang w:val="en-US"/>
        </w:rPr>
        <w:t>Supported coding schemes for sender/receiver identification</w:t>
      </w:r>
      <w:r w:rsidRPr="001040CB">
        <w:rPr>
          <w:noProof/>
          <w:lang w:val="en-US"/>
        </w:rPr>
        <w:tab/>
      </w:r>
      <w:r>
        <w:rPr>
          <w:noProof/>
        </w:rPr>
        <w:fldChar w:fldCharType="begin"/>
      </w:r>
      <w:r w:rsidRPr="001040CB">
        <w:rPr>
          <w:noProof/>
          <w:lang w:val="en-US"/>
        </w:rPr>
        <w:instrText xml:space="preserve"> PAGEREF _Toc81837935 \h </w:instrText>
      </w:r>
      <w:r>
        <w:rPr>
          <w:noProof/>
        </w:rPr>
      </w:r>
      <w:r>
        <w:rPr>
          <w:noProof/>
        </w:rPr>
        <w:fldChar w:fldCharType="separate"/>
      </w:r>
      <w:r w:rsidRPr="001040CB">
        <w:rPr>
          <w:noProof/>
          <w:lang w:val="en-US"/>
        </w:rPr>
        <w:t>53</w:t>
      </w:r>
      <w:r>
        <w:rPr>
          <w:noProof/>
        </w:rPr>
        <w:fldChar w:fldCharType="end"/>
      </w:r>
    </w:p>
    <w:p w14:paraId="1DF8C607" w14:textId="56B27F5F" w:rsidR="00071DDD" w:rsidRPr="000D7BF7" w:rsidRDefault="001040CB" w:rsidP="008B7AF1">
      <w:pPr>
        <w:pStyle w:val="INNH1"/>
        <w:tabs>
          <w:tab w:val="left" w:pos="440"/>
          <w:tab w:val="right" w:leader="dot" w:pos="9016"/>
        </w:tabs>
        <w:rPr>
          <w:rFonts w:cs="Cambria"/>
          <w:lang w:val="en-GB"/>
        </w:rPr>
      </w:pPr>
      <w:r>
        <w:rPr>
          <w:noProof/>
        </w:rPr>
        <w:t>7</w:t>
      </w:r>
      <w:r>
        <w:rPr>
          <w:rFonts w:asciiTheme="minorHAnsi" w:hAnsiTheme="minorHAnsi" w:cstheme="minorBidi"/>
          <w:noProof/>
          <w:szCs w:val="22"/>
        </w:rPr>
        <w:tab/>
      </w:r>
      <w:r>
        <w:rPr>
          <w:noProof/>
        </w:rPr>
        <w:t>Appendix 2 – Examples</w:t>
      </w:r>
      <w:r>
        <w:rPr>
          <w:noProof/>
        </w:rPr>
        <w:tab/>
      </w:r>
      <w:r>
        <w:rPr>
          <w:noProof/>
        </w:rPr>
        <w:fldChar w:fldCharType="begin"/>
      </w:r>
      <w:r>
        <w:rPr>
          <w:noProof/>
        </w:rPr>
        <w:instrText xml:space="preserve"> PAGEREF _Toc81837936 \h </w:instrText>
      </w:r>
      <w:r>
        <w:rPr>
          <w:noProof/>
        </w:rPr>
      </w:r>
      <w:r>
        <w:rPr>
          <w:noProof/>
        </w:rPr>
        <w:fldChar w:fldCharType="separate"/>
      </w:r>
      <w:r>
        <w:rPr>
          <w:noProof/>
        </w:rPr>
        <w:t>54</w:t>
      </w:r>
      <w:r>
        <w:rPr>
          <w:noProof/>
        </w:rPr>
        <w:fldChar w:fldCharType="end"/>
      </w:r>
      <w:r w:rsidR="00902796">
        <w:rPr>
          <w:rFonts w:cs="Cambria"/>
          <w:lang w:val="en-GB"/>
        </w:rPr>
        <w:fldChar w:fldCharType="end"/>
      </w:r>
    </w:p>
    <w:p w14:paraId="4E4919AE" w14:textId="540624A2" w:rsidR="00593F1B" w:rsidRPr="00593F1B" w:rsidRDefault="00CC75F8" w:rsidP="00593F1B">
      <w:pPr>
        <w:pStyle w:val="Overskrift1"/>
      </w:pPr>
      <w:bookmarkStart w:id="1" w:name="_Toc511138152"/>
      <w:bookmarkStart w:id="2" w:name="_Toc56190197"/>
      <w:bookmarkStart w:id="3" w:name="_Toc81837899"/>
      <w:r w:rsidRPr="000D7BF7">
        <w:lastRenderedPageBreak/>
        <w:t>Introduction</w:t>
      </w:r>
      <w:bookmarkEnd w:id="1"/>
      <w:bookmarkEnd w:id="2"/>
      <w:bookmarkEnd w:id="3"/>
    </w:p>
    <w:p w14:paraId="0D147156" w14:textId="16E02A2C" w:rsidR="00BC61DA" w:rsidRPr="00D148D9" w:rsidRDefault="00D148D9" w:rsidP="00D148D9">
      <w:pPr>
        <w:rPr>
          <w:lang w:val="en-GB"/>
        </w:rPr>
      </w:pPr>
      <w:r>
        <w:rPr>
          <w:lang w:val="en-GB"/>
        </w:rPr>
        <w:t xml:space="preserve">This implementation guide </w:t>
      </w:r>
      <w:r w:rsidR="00EF7E34">
        <w:rPr>
          <w:lang w:val="en-GB"/>
        </w:rPr>
        <w:t>de</w:t>
      </w:r>
      <w:r w:rsidR="00EC4862">
        <w:rPr>
          <w:lang w:val="en-GB"/>
        </w:rPr>
        <w:t>s</w:t>
      </w:r>
      <w:r w:rsidR="00EF7E34">
        <w:rPr>
          <w:lang w:val="en-GB"/>
        </w:rPr>
        <w:t>cribes th</w:t>
      </w:r>
      <w:r w:rsidR="00265FCE">
        <w:rPr>
          <w:lang w:val="en-GB"/>
        </w:rPr>
        <w:t xml:space="preserve">e </w:t>
      </w:r>
      <w:r w:rsidR="0005681A">
        <w:rPr>
          <w:lang w:val="en-GB"/>
        </w:rPr>
        <w:t xml:space="preserve">interface between </w:t>
      </w:r>
      <w:r w:rsidR="00295A7C">
        <w:rPr>
          <w:lang w:val="en-GB"/>
        </w:rPr>
        <w:t>BSP and TSO for the mFRR energy activation market.</w:t>
      </w:r>
      <w:r w:rsidR="003256BC">
        <w:rPr>
          <w:lang w:val="en-GB"/>
        </w:rPr>
        <w:t xml:space="preserve"> The</w:t>
      </w:r>
      <w:r w:rsidR="00BC61DA">
        <w:rPr>
          <w:lang w:val="en-GB"/>
        </w:rPr>
        <w:t xml:space="preserve"> guide </w:t>
      </w:r>
      <w:r w:rsidR="00170DF4">
        <w:rPr>
          <w:lang w:val="en-GB"/>
        </w:rPr>
        <w:t>(v</w:t>
      </w:r>
      <w:r w:rsidR="000A15B0">
        <w:rPr>
          <w:lang w:val="en-GB"/>
        </w:rPr>
        <w:t>0.9</w:t>
      </w:r>
      <w:r w:rsidR="00170DF4">
        <w:rPr>
          <w:lang w:val="en-GB"/>
        </w:rPr>
        <w:t>)</w:t>
      </w:r>
      <w:r w:rsidR="000A15B0">
        <w:rPr>
          <w:lang w:val="en-GB"/>
        </w:rPr>
        <w:t xml:space="preserve"> </w:t>
      </w:r>
      <w:r w:rsidR="00BC61DA">
        <w:rPr>
          <w:lang w:val="en-GB"/>
        </w:rPr>
        <w:t xml:space="preserve">will be updated </w:t>
      </w:r>
      <w:r w:rsidR="000A15B0">
        <w:rPr>
          <w:lang w:val="en-GB"/>
        </w:rPr>
        <w:t>based on feedback from the market participants</w:t>
      </w:r>
      <w:r w:rsidR="00170DF4">
        <w:rPr>
          <w:lang w:val="en-GB"/>
        </w:rPr>
        <w:t xml:space="preserve"> and reassessment of the TSO's implementation plans</w:t>
      </w:r>
      <w:r w:rsidR="000A15B0">
        <w:rPr>
          <w:lang w:val="en-GB"/>
        </w:rPr>
        <w:t>.</w:t>
      </w:r>
    </w:p>
    <w:p w14:paraId="05837AAD" w14:textId="22DC8C0B" w:rsidR="007228BA" w:rsidRPr="00D21EE8" w:rsidRDefault="007228BA" w:rsidP="00235606">
      <w:pPr>
        <w:pStyle w:val="Overskrift2"/>
      </w:pPr>
      <w:bookmarkStart w:id="4" w:name="_Toc15029615"/>
      <w:bookmarkStart w:id="5" w:name="_Ref53659774"/>
      <w:bookmarkStart w:id="6" w:name="_Toc56190198"/>
      <w:bookmarkStart w:id="7" w:name="_Toc81837900"/>
      <w:r w:rsidRPr="00D21EE8">
        <w:t>Background</w:t>
      </w:r>
      <w:bookmarkEnd w:id="4"/>
      <w:bookmarkEnd w:id="5"/>
      <w:bookmarkEnd w:id="6"/>
      <w:r w:rsidR="00AC68DC">
        <w:t xml:space="preserve"> and overall</w:t>
      </w:r>
      <w:r w:rsidR="005319F8">
        <w:t xml:space="preserve"> Nordic</w:t>
      </w:r>
      <w:r w:rsidR="00AC68DC">
        <w:t xml:space="preserve"> implementation plan</w:t>
      </w:r>
      <w:bookmarkEnd w:id="7"/>
    </w:p>
    <w:p w14:paraId="47ABE121" w14:textId="66D94583" w:rsidR="00EE3F23" w:rsidRPr="000D7BF7" w:rsidRDefault="00934CD4" w:rsidP="00EE3F23">
      <w:pPr>
        <w:rPr>
          <w:rFonts w:cs="Cambria"/>
          <w:lang w:val="en-GB"/>
        </w:rPr>
      </w:pPr>
      <w:r w:rsidRPr="000D7BF7">
        <w:rPr>
          <w:rFonts w:cs="Cambria"/>
          <w:lang w:val="en-GB"/>
        </w:rPr>
        <w:t xml:space="preserve">mFRR Energy activation market (mFRR EAM) is a project within </w:t>
      </w:r>
      <w:r w:rsidR="00AB6546" w:rsidRPr="000D7BF7">
        <w:rPr>
          <w:rFonts w:cs="Cambria"/>
          <w:lang w:val="en-GB"/>
        </w:rPr>
        <w:t xml:space="preserve">Nordic Balancing Model (NBM) program. </w:t>
      </w:r>
      <w:r w:rsidR="00EE3F23" w:rsidRPr="000D7BF7">
        <w:rPr>
          <w:rFonts w:cs="Cambria"/>
          <w:lang w:val="en-GB"/>
        </w:rPr>
        <w:t>NBM is the program for updating the</w:t>
      </w:r>
      <w:r w:rsidR="00AB6546" w:rsidRPr="000D7BF7">
        <w:rPr>
          <w:rFonts w:cs="Cambria"/>
          <w:lang w:val="en-GB"/>
        </w:rPr>
        <w:t xml:space="preserve"> </w:t>
      </w:r>
      <w:r w:rsidR="00EE3F23" w:rsidRPr="000D7BF7">
        <w:rPr>
          <w:rFonts w:cs="Cambria"/>
          <w:lang w:val="en-GB"/>
        </w:rPr>
        <w:t>Nordic balancing process in order to facilitate increased volumes of</w:t>
      </w:r>
      <w:r w:rsidR="00AB6546" w:rsidRPr="000D7BF7">
        <w:rPr>
          <w:rFonts w:cs="Cambria"/>
          <w:lang w:val="en-GB"/>
        </w:rPr>
        <w:t xml:space="preserve"> </w:t>
      </w:r>
      <w:r w:rsidR="00EE3F23" w:rsidRPr="000D7BF7">
        <w:rPr>
          <w:rFonts w:cs="Cambria"/>
          <w:lang w:val="en-GB"/>
        </w:rPr>
        <w:t>variable renewable energy in the system, European market</w:t>
      </w:r>
      <w:r w:rsidR="00AB6546" w:rsidRPr="000D7BF7">
        <w:rPr>
          <w:rFonts w:cs="Cambria"/>
          <w:lang w:val="en-GB"/>
        </w:rPr>
        <w:t xml:space="preserve"> </w:t>
      </w:r>
      <w:r w:rsidR="00EE3F23" w:rsidRPr="000D7BF7">
        <w:rPr>
          <w:rFonts w:cs="Cambria"/>
          <w:lang w:val="en-GB"/>
        </w:rPr>
        <w:t>integration and improved balancing market efficiency, while</w:t>
      </w:r>
      <w:r w:rsidR="00AB6546" w:rsidRPr="000D7BF7">
        <w:rPr>
          <w:rFonts w:cs="Cambria"/>
          <w:lang w:val="en-GB"/>
        </w:rPr>
        <w:t xml:space="preserve"> </w:t>
      </w:r>
      <w:r w:rsidR="00EE3F23" w:rsidRPr="000D7BF7">
        <w:rPr>
          <w:rFonts w:cs="Cambria"/>
          <w:lang w:val="en-GB"/>
        </w:rPr>
        <w:t>maintaining operational security in the most cost-effective manner.</w:t>
      </w:r>
      <w:r w:rsidR="00AB6546" w:rsidRPr="000D7BF7">
        <w:rPr>
          <w:rFonts w:cs="Cambria"/>
          <w:lang w:val="en-GB"/>
        </w:rPr>
        <w:t xml:space="preserve"> </w:t>
      </w:r>
      <w:r w:rsidR="00EE3F23" w:rsidRPr="000D7BF7">
        <w:rPr>
          <w:rFonts w:cs="Cambria"/>
          <w:lang w:val="en-GB"/>
        </w:rPr>
        <w:t>This is a complex program having several great challenges to be</w:t>
      </w:r>
      <w:r w:rsidR="00AB6546" w:rsidRPr="000D7BF7">
        <w:rPr>
          <w:rFonts w:cs="Cambria"/>
          <w:lang w:val="en-GB"/>
        </w:rPr>
        <w:t xml:space="preserve"> </w:t>
      </w:r>
      <w:r w:rsidR="00EE3F23" w:rsidRPr="000D7BF7">
        <w:rPr>
          <w:rFonts w:cs="Cambria"/>
          <w:lang w:val="en-GB"/>
        </w:rPr>
        <w:t>resolved, including changing and automating critical system</w:t>
      </w:r>
      <w:r w:rsidR="001E5E83" w:rsidRPr="000D7BF7">
        <w:rPr>
          <w:rFonts w:cs="Cambria"/>
          <w:lang w:val="en-GB"/>
        </w:rPr>
        <w:t xml:space="preserve"> </w:t>
      </w:r>
      <w:r w:rsidR="00EE3F23" w:rsidRPr="000D7BF7">
        <w:rPr>
          <w:rFonts w:cs="Cambria"/>
          <w:lang w:val="en-GB"/>
        </w:rPr>
        <w:t>operation processes.</w:t>
      </w:r>
    </w:p>
    <w:p w14:paraId="47255E5F" w14:textId="0C942400" w:rsidR="0065729D" w:rsidRDefault="00EE56FF" w:rsidP="000F414A">
      <w:pPr>
        <w:spacing w:after="0" w:line="288" w:lineRule="auto"/>
        <w:rPr>
          <w:rFonts w:cs="Cambria"/>
          <w:lang w:val="en-GB"/>
        </w:rPr>
      </w:pPr>
      <w:r w:rsidRPr="000D7BF7">
        <w:rPr>
          <w:rFonts w:cs="Cambria"/>
          <w:lang w:val="en-GB"/>
        </w:rPr>
        <w:t xml:space="preserve">The mFRR EAM </w:t>
      </w:r>
      <w:r w:rsidR="00474BA6" w:rsidRPr="000D7BF7">
        <w:rPr>
          <w:rFonts w:cs="Cambria"/>
          <w:lang w:val="en-GB"/>
        </w:rPr>
        <w:t xml:space="preserve">will go through 4 </w:t>
      </w:r>
      <w:r w:rsidR="0013220D">
        <w:rPr>
          <w:rFonts w:cs="Cambria"/>
          <w:lang w:val="en-GB"/>
        </w:rPr>
        <w:t xml:space="preserve">development </w:t>
      </w:r>
      <w:r w:rsidR="00474BA6" w:rsidRPr="000D7BF7">
        <w:rPr>
          <w:rFonts w:cs="Cambria"/>
          <w:lang w:val="en-GB"/>
        </w:rPr>
        <w:t xml:space="preserve">steps from now until </w:t>
      </w:r>
      <w:r w:rsidR="00AE5551" w:rsidRPr="000D7BF7">
        <w:rPr>
          <w:rFonts w:cs="Cambria"/>
          <w:lang w:val="en-GB"/>
        </w:rPr>
        <w:t xml:space="preserve">the Nordic TSOs are connected to the European platform for mFRR activation (MARI). </w:t>
      </w:r>
    </w:p>
    <w:p w14:paraId="2A35BC03" w14:textId="0199EC3C" w:rsidR="0065729D" w:rsidRDefault="398E5541" w:rsidP="000F414A">
      <w:pPr>
        <w:spacing w:after="0" w:line="288" w:lineRule="auto"/>
        <w:rPr>
          <w:rFonts w:cs="Cambria"/>
          <w:lang w:val="en-GB"/>
        </w:rPr>
      </w:pPr>
      <w:r w:rsidRPr="3E64B813">
        <w:rPr>
          <w:lang w:val="en-GB"/>
        </w:rPr>
        <w:t> </w:t>
      </w:r>
      <w:r w:rsidR="2F0F6583">
        <w:rPr>
          <w:noProof/>
        </w:rPr>
        <w:drawing>
          <wp:inline distT="0" distB="0" distL="0" distR="0" wp14:anchorId="3C773106" wp14:editId="2BBC0F46">
            <wp:extent cx="5731510" cy="1522095"/>
            <wp:effectExtent l="0" t="0" r="254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1">
                      <a:extLst>
                        <a:ext uri="{28A0092B-C50C-407E-A947-70E740481C1C}">
                          <a14:useLocalDpi xmlns:a14="http://schemas.microsoft.com/office/drawing/2010/main" val="0"/>
                        </a:ext>
                      </a:extLst>
                    </a:blip>
                    <a:stretch>
                      <a:fillRect/>
                    </a:stretch>
                  </pic:blipFill>
                  <pic:spPr>
                    <a:xfrm>
                      <a:off x="0" y="0"/>
                      <a:ext cx="5731510" cy="1522095"/>
                    </a:xfrm>
                    <a:prstGeom prst="rect">
                      <a:avLst/>
                    </a:prstGeom>
                  </pic:spPr>
                </pic:pic>
              </a:graphicData>
            </a:graphic>
          </wp:inline>
        </w:drawing>
      </w:r>
      <w:r w:rsidRPr="3E64B813">
        <w:rPr>
          <w:noProof/>
        </w:rPr>
        <w:t xml:space="preserve"> </w:t>
      </w:r>
    </w:p>
    <w:p w14:paraId="0B711736" w14:textId="77777777" w:rsidR="0065729D" w:rsidRDefault="0065729D" w:rsidP="000F414A">
      <w:pPr>
        <w:spacing w:after="0" w:line="288" w:lineRule="auto"/>
        <w:rPr>
          <w:rFonts w:cs="Cambria"/>
          <w:lang w:val="en-GB"/>
        </w:rPr>
      </w:pPr>
    </w:p>
    <w:p w14:paraId="7B6838FD" w14:textId="7FA22BA3" w:rsidR="00AE5551" w:rsidRPr="000D7BF7" w:rsidRDefault="00AE5551" w:rsidP="000F414A">
      <w:pPr>
        <w:spacing w:after="0" w:line="288" w:lineRule="auto"/>
        <w:rPr>
          <w:rFonts w:cs="Cambria"/>
          <w:lang w:val="en-GB"/>
        </w:rPr>
      </w:pPr>
      <w:r w:rsidRPr="000D7BF7">
        <w:rPr>
          <w:rFonts w:cs="Cambria"/>
          <w:lang w:val="en-GB"/>
        </w:rPr>
        <w:t>The steps are:</w:t>
      </w:r>
    </w:p>
    <w:p w14:paraId="132C3C67" w14:textId="360FA97E" w:rsidR="004D2DB1" w:rsidRPr="002917AC" w:rsidRDefault="004D2DB1" w:rsidP="002917AC">
      <w:pPr>
        <w:pStyle w:val="Listeavsnitt"/>
        <w:numPr>
          <w:ilvl w:val="0"/>
          <w:numId w:val="40"/>
        </w:numPr>
        <w:rPr>
          <w:i/>
          <w:iCs/>
        </w:rPr>
      </w:pPr>
      <w:r w:rsidRPr="002917AC">
        <w:rPr>
          <w:i/>
          <w:iCs/>
        </w:rPr>
        <w:t xml:space="preserve">Preparation for </w:t>
      </w:r>
      <w:r w:rsidR="00957BCC" w:rsidRPr="002917AC">
        <w:rPr>
          <w:i/>
          <w:iCs/>
        </w:rPr>
        <w:t>automated</w:t>
      </w:r>
      <w:r w:rsidRPr="002917AC">
        <w:rPr>
          <w:i/>
          <w:iCs/>
        </w:rPr>
        <w:t xml:space="preserve"> operation</w:t>
      </w:r>
      <w:r w:rsidR="00995C9D" w:rsidRPr="002917AC">
        <w:rPr>
          <w:i/>
          <w:iCs/>
        </w:rPr>
        <w:t xml:space="preserve"> (from now and to Q</w:t>
      </w:r>
      <w:r w:rsidR="00E13579" w:rsidRPr="002917AC">
        <w:rPr>
          <w:i/>
          <w:iCs/>
        </w:rPr>
        <w:t>4</w:t>
      </w:r>
      <w:r w:rsidR="007165DF" w:rsidRPr="002917AC">
        <w:rPr>
          <w:i/>
          <w:iCs/>
        </w:rPr>
        <w:t xml:space="preserve"> 2022)</w:t>
      </w:r>
    </w:p>
    <w:p w14:paraId="6B2C7F87" w14:textId="6E0223B1" w:rsidR="004D2DB1" w:rsidRPr="005B6A73" w:rsidRDefault="004D2DB1" w:rsidP="002917AC">
      <w:pPr>
        <w:pStyle w:val="Listeavsnitt"/>
        <w:ind w:left="1080" w:hanging="357"/>
      </w:pPr>
      <w:r w:rsidRPr="005B6A73">
        <w:t xml:space="preserve">In </w:t>
      </w:r>
      <w:r w:rsidR="004E5415">
        <w:t xml:space="preserve">the </w:t>
      </w:r>
      <w:r w:rsidR="008E2BCF">
        <w:t xml:space="preserve">TSO </w:t>
      </w:r>
      <w:r w:rsidRPr="005B6A73">
        <w:t>control centre</w:t>
      </w:r>
      <w:r w:rsidR="004E5415">
        <w:t>s</w:t>
      </w:r>
      <w:r w:rsidR="00A43391" w:rsidRPr="005B6A73">
        <w:t xml:space="preserve"> </w:t>
      </w:r>
      <w:r w:rsidR="00271819" w:rsidRPr="005B6A73">
        <w:t>there will be focus on t</w:t>
      </w:r>
      <w:r w:rsidRPr="005B6A73">
        <w:t>esting and training</w:t>
      </w:r>
      <w:r w:rsidR="00271819" w:rsidRPr="005B6A73">
        <w:t>. N</w:t>
      </w:r>
      <w:r w:rsidRPr="005B6A73">
        <w:t>ew IT tools, new roles and routines</w:t>
      </w:r>
      <w:r w:rsidR="00271819" w:rsidRPr="005B6A73">
        <w:t xml:space="preserve"> and</w:t>
      </w:r>
      <w:r w:rsidRPr="005B6A73">
        <w:t xml:space="preserve"> fall</w:t>
      </w:r>
      <w:r w:rsidR="0018633F" w:rsidRPr="005B6A73">
        <w:t>-</w:t>
      </w:r>
      <w:r w:rsidRPr="005B6A73">
        <w:t>back solutions</w:t>
      </w:r>
      <w:r w:rsidR="00271819" w:rsidRPr="005B6A73">
        <w:t xml:space="preserve"> will be developed and introduced to the </w:t>
      </w:r>
      <w:r w:rsidR="0018633F" w:rsidRPr="005B6A73">
        <w:t>operators</w:t>
      </w:r>
      <w:r w:rsidR="00985078" w:rsidRPr="005B6A73">
        <w:t xml:space="preserve">. </w:t>
      </w:r>
    </w:p>
    <w:p w14:paraId="30C4BDA4" w14:textId="34630257" w:rsidR="00EE56FF" w:rsidRPr="005B6A73" w:rsidRDefault="004D2DB1" w:rsidP="002917AC">
      <w:pPr>
        <w:pStyle w:val="Listeavsnitt"/>
        <w:ind w:left="1080" w:hanging="357"/>
      </w:pPr>
      <w:r w:rsidRPr="005B6A73">
        <w:t xml:space="preserve">For BSPs </w:t>
      </w:r>
      <w:r w:rsidR="00B05D9C" w:rsidRPr="005B6A73">
        <w:t>the main changes are the introduction of n</w:t>
      </w:r>
      <w:r w:rsidRPr="005B6A73">
        <w:t>ew bid format and attributes</w:t>
      </w:r>
      <w:r w:rsidR="00B05D9C" w:rsidRPr="005B6A73">
        <w:t xml:space="preserve"> and </w:t>
      </w:r>
      <w:r w:rsidR="007C1898" w:rsidRPr="005B6A73">
        <w:t>changes to e</w:t>
      </w:r>
      <w:r w:rsidR="00B05D9C" w:rsidRPr="005B6A73">
        <w:t>lectronic ordering</w:t>
      </w:r>
      <w:r w:rsidR="007C1898" w:rsidRPr="005B6A73">
        <w:t xml:space="preserve">. </w:t>
      </w:r>
      <w:r w:rsidR="00784CA8" w:rsidRPr="005B6A73">
        <w:t>Details for t</w:t>
      </w:r>
      <w:r w:rsidR="007C1898" w:rsidRPr="005B6A73">
        <w:t xml:space="preserve">hese changes are </w:t>
      </w:r>
      <w:r w:rsidR="00333A23" w:rsidRPr="005B6A73">
        <w:t>described in</w:t>
      </w:r>
      <w:r w:rsidR="00784CA8" w:rsidRPr="005B6A73">
        <w:t xml:space="preserve"> </w:t>
      </w:r>
      <w:r w:rsidR="007C1898" w:rsidRPr="005B6A73">
        <w:t xml:space="preserve">this </w:t>
      </w:r>
      <w:r w:rsidR="00784CA8" w:rsidRPr="005B6A73">
        <w:t>implementation guide.</w:t>
      </w:r>
    </w:p>
    <w:p w14:paraId="00140551" w14:textId="124ED46C" w:rsidR="007165DF" w:rsidRPr="002917AC" w:rsidRDefault="00957BCC" w:rsidP="002917AC">
      <w:pPr>
        <w:pStyle w:val="Listeavsnitt"/>
        <w:numPr>
          <w:ilvl w:val="0"/>
          <w:numId w:val="40"/>
        </w:numPr>
        <w:rPr>
          <w:i/>
          <w:iCs/>
        </w:rPr>
      </w:pPr>
      <w:r w:rsidRPr="002917AC">
        <w:rPr>
          <w:i/>
          <w:iCs/>
        </w:rPr>
        <w:t>Automated</w:t>
      </w:r>
      <w:r w:rsidR="00513F16" w:rsidRPr="002917AC">
        <w:rPr>
          <w:i/>
          <w:iCs/>
        </w:rPr>
        <w:t xml:space="preserve"> operation </w:t>
      </w:r>
      <w:r w:rsidRPr="002917AC">
        <w:rPr>
          <w:i/>
          <w:iCs/>
        </w:rPr>
        <w:t xml:space="preserve">pre 15-minute ISP </w:t>
      </w:r>
      <w:r w:rsidR="00881810" w:rsidRPr="002917AC">
        <w:rPr>
          <w:i/>
          <w:iCs/>
        </w:rPr>
        <w:t>(from Q</w:t>
      </w:r>
      <w:r w:rsidR="00E13579" w:rsidRPr="002917AC">
        <w:rPr>
          <w:i/>
          <w:iCs/>
        </w:rPr>
        <w:t>4</w:t>
      </w:r>
      <w:r w:rsidR="00881810" w:rsidRPr="002917AC">
        <w:rPr>
          <w:i/>
          <w:iCs/>
        </w:rPr>
        <w:t xml:space="preserve"> 2022 to Q2 2023)</w:t>
      </w:r>
    </w:p>
    <w:p w14:paraId="5DCDECDF" w14:textId="63DAF65F" w:rsidR="00513F16" w:rsidRPr="005B6A73" w:rsidRDefault="007165DF" w:rsidP="002917AC">
      <w:pPr>
        <w:pStyle w:val="Listeavsnitt"/>
        <w:ind w:left="1080"/>
      </w:pPr>
      <w:r w:rsidRPr="005B6A73">
        <w:t>N</w:t>
      </w:r>
      <w:r w:rsidR="00513F16" w:rsidRPr="005B6A73">
        <w:t>ew business</w:t>
      </w:r>
      <w:r w:rsidR="00881810" w:rsidRPr="005B6A73">
        <w:t>/operation</w:t>
      </w:r>
      <w:r w:rsidR="00513F16" w:rsidRPr="005B6A73">
        <w:t xml:space="preserve"> model </w:t>
      </w:r>
      <w:r w:rsidR="00881810" w:rsidRPr="005B6A73">
        <w:t xml:space="preserve">with </w:t>
      </w:r>
      <w:r w:rsidR="005743EE" w:rsidRPr="005B6A73">
        <w:t xml:space="preserve">automatic balancing solutions, but still </w:t>
      </w:r>
      <w:r w:rsidR="00513F16" w:rsidRPr="005B6A73">
        <w:t>60-minute ISP</w:t>
      </w:r>
      <w:r w:rsidR="005743EE" w:rsidRPr="005B6A73">
        <w:t>.</w:t>
      </w:r>
      <w:r w:rsidR="00F80CB7">
        <w:t xml:space="preserve"> </w:t>
      </w:r>
      <w:r w:rsidR="005743EE" w:rsidRPr="005B6A73">
        <w:t>The p</w:t>
      </w:r>
      <w:r w:rsidR="00513F16" w:rsidRPr="005B6A73">
        <w:t>urpose</w:t>
      </w:r>
      <w:r w:rsidR="005743EE" w:rsidRPr="005B6A73">
        <w:t xml:space="preserve"> of this step is to g</w:t>
      </w:r>
      <w:r w:rsidR="00513F16" w:rsidRPr="005B6A73">
        <w:t>iv</w:t>
      </w:r>
      <w:r w:rsidR="005743EE" w:rsidRPr="005B6A73">
        <w:t>e</w:t>
      </w:r>
      <w:r w:rsidR="00513F16" w:rsidRPr="005B6A73">
        <w:t xml:space="preserve"> time for new processes, organization and IT-systems to be used, adjusted and verified, before go-live of 15 min</w:t>
      </w:r>
      <w:r w:rsidR="0028171C" w:rsidRPr="005B6A73">
        <w:t xml:space="preserve"> </w:t>
      </w:r>
      <w:r w:rsidR="00513F16" w:rsidRPr="005B6A73">
        <w:t>ISP and MTU.</w:t>
      </w:r>
    </w:p>
    <w:p w14:paraId="1BEA3244" w14:textId="4BF741E8" w:rsidR="00513F16" w:rsidRPr="005B6A73" w:rsidRDefault="00513F16" w:rsidP="002917AC">
      <w:pPr>
        <w:pStyle w:val="Listeavsnitt"/>
        <w:ind w:left="1080"/>
      </w:pPr>
      <w:r w:rsidRPr="005B6A73">
        <w:t xml:space="preserve">All activation processes planned for step 3 </w:t>
      </w:r>
      <w:r w:rsidR="00014DF3" w:rsidRPr="005B6A73">
        <w:t>will</w:t>
      </w:r>
      <w:r w:rsidRPr="005B6A73">
        <w:t xml:space="preserve"> be supported</w:t>
      </w:r>
      <w:r w:rsidR="00FF47C0" w:rsidRPr="005B6A73">
        <w:t xml:space="preserve">. </w:t>
      </w:r>
      <w:r w:rsidR="00524B86" w:rsidRPr="005B6A73">
        <w:t>In this step the</w:t>
      </w:r>
      <w:r w:rsidR="002174BF" w:rsidRPr="005B6A73">
        <w:t xml:space="preserve"> scheduled </w:t>
      </w:r>
      <w:r w:rsidR="006209DD" w:rsidRPr="005B6A73">
        <w:t>m</w:t>
      </w:r>
      <w:r w:rsidR="002174BF" w:rsidRPr="005B6A73">
        <w:t xml:space="preserve">FRR activation process </w:t>
      </w:r>
      <w:r w:rsidR="00B92828" w:rsidRPr="005B6A73">
        <w:t>is running every 15 minutes</w:t>
      </w:r>
      <w:r w:rsidR="002174BF" w:rsidRPr="005B6A73">
        <w:t>.</w:t>
      </w:r>
    </w:p>
    <w:p w14:paraId="242EB8DE" w14:textId="0A6F3920" w:rsidR="004D2DB1" w:rsidRPr="005B6A73" w:rsidRDefault="751FCB8C" w:rsidP="002917AC">
      <w:pPr>
        <w:pStyle w:val="Listeavsnitt"/>
        <w:ind w:left="1080"/>
      </w:pPr>
      <w:r>
        <w:t xml:space="preserve">The </w:t>
      </w:r>
      <w:r w:rsidR="41BA8540">
        <w:t>BSPs</w:t>
      </w:r>
      <w:r w:rsidR="166BACE7">
        <w:t xml:space="preserve"> </w:t>
      </w:r>
      <w:r w:rsidR="373C7F76">
        <w:t xml:space="preserve">must </w:t>
      </w:r>
      <w:r w:rsidR="00420157">
        <w:t xml:space="preserve">use </w:t>
      </w:r>
      <w:r w:rsidR="2D41579D">
        <w:t xml:space="preserve">the </w:t>
      </w:r>
      <w:r w:rsidR="41BA8540">
        <w:t xml:space="preserve">new </w:t>
      </w:r>
      <w:r w:rsidR="0ED9DA41">
        <w:t xml:space="preserve">CIM-based </w:t>
      </w:r>
      <w:r w:rsidR="41BA8540">
        <w:t>format</w:t>
      </w:r>
      <w:r>
        <w:t>s</w:t>
      </w:r>
      <w:r w:rsidR="41BA8540">
        <w:t xml:space="preserve"> and </w:t>
      </w:r>
      <w:r>
        <w:t xml:space="preserve">can </w:t>
      </w:r>
      <w:r w:rsidR="1AD2BFFD">
        <w:t xml:space="preserve">use new </w:t>
      </w:r>
      <w:r w:rsidR="41BA8540">
        <w:t>attributes for bids.</w:t>
      </w:r>
      <w:r w:rsidR="0A42170A">
        <w:t xml:space="preserve"> </w:t>
      </w:r>
      <w:r w:rsidR="0EA972FF">
        <w:t>T</w:t>
      </w:r>
      <w:r w:rsidR="0A42170A">
        <w:t>he BSPs must be prepared for d</w:t>
      </w:r>
      <w:r w:rsidR="41BA8540">
        <w:t>ifferent activation dynamics</w:t>
      </w:r>
      <w:r w:rsidR="0A42170A">
        <w:t xml:space="preserve"> than today.</w:t>
      </w:r>
      <w:r w:rsidR="798C7B0C">
        <w:t xml:space="preserve"> Statnett and </w:t>
      </w:r>
      <w:r w:rsidR="4E7CF19A">
        <w:t>Svenska kraftnät</w:t>
      </w:r>
      <w:r w:rsidR="798C7B0C">
        <w:t xml:space="preserve"> will develop a period shift process to replace the current products produksjonsflytting (SN) and kvartsaff</w:t>
      </w:r>
      <w:r w:rsidR="6E237CF5">
        <w:t>ä</w:t>
      </w:r>
      <w:r w:rsidR="798C7B0C">
        <w:t xml:space="preserve">r (Svk). </w:t>
      </w:r>
    </w:p>
    <w:p w14:paraId="44F2622B" w14:textId="42813EC3" w:rsidR="00513F16" w:rsidRPr="002917AC" w:rsidRDefault="00513F16" w:rsidP="002917AC">
      <w:pPr>
        <w:pStyle w:val="Listeavsnitt"/>
        <w:numPr>
          <w:ilvl w:val="0"/>
          <w:numId w:val="40"/>
        </w:numPr>
        <w:rPr>
          <w:i/>
          <w:iCs/>
        </w:rPr>
      </w:pPr>
      <w:r w:rsidRPr="002917AC">
        <w:rPr>
          <w:i/>
          <w:iCs/>
        </w:rPr>
        <w:t>15</w:t>
      </w:r>
      <w:r w:rsidR="00284CD8" w:rsidRPr="002917AC">
        <w:rPr>
          <w:i/>
          <w:iCs/>
        </w:rPr>
        <w:t>-</w:t>
      </w:r>
      <w:r w:rsidRPr="002917AC">
        <w:rPr>
          <w:i/>
          <w:iCs/>
        </w:rPr>
        <w:t>minute ISP and preparation for MARI</w:t>
      </w:r>
      <w:r w:rsidR="00647F01" w:rsidRPr="002917AC">
        <w:rPr>
          <w:i/>
          <w:iCs/>
        </w:rPr>
        <w:t xml:space="preserve"> (from Q2 2023)</w:t>
      </w:r>
    </w:p>
    <w:p w14:paraId="047B2E59" w14:textId="29CB48B1" w:rsidR="00513F16" w:rsidRPr="005B6A73" w:rsidRDefault="00C93403" w:rsidP="002917AC">
      <w:pPr>
        <w:pStyle w:val="Listeavsnitt"/>
        <w:numPr>
          <w:ilvl w:val="0"/>
          <w:numId w:val="42"/>
        </w:numPr>
        <w:ind w:left="1080"/>
      </w:pPr>
      <w:r w:rsidRPr="005B6A73">
        <w:lastRenderedPageBreak/>
        <w:t>W</w:t>
      </w:r>
      <w:r w:rsidR="00513F16" w:rsidRPr="005B6A73">
        <w:t>hen entering this step</w:t>
      </w:r>
      <w:r w:rsidR="00284CD8" w:rsidRPr="005B6A73">
        <w:t>,</w:t>
      </w:r>
      <w:r w:rsidR="00513F16" w:rsidRPr="005B6A73">
        <w:t xml:space="preserve"> </w:t>
      </w:r>
      <w:r w:rsidR="00DC1DFA" w:rsidRPr="005B6A73">
        <w:t xml:space="preserve">the ISP and MTU </w:t>
      </w:r>
      <w:r w:rsidR="008F45B0" w:rsidRPr="005B6A73">
        <w:t xml:space="preserve">change to </w:t>
      </w:r>
      <w:r w:rsidR="00513F16" w:rsidRPr="005B6A73">
        <w:t xml:space="preserve">15-minute </w:t>
      </w:r>
      <w:r w:rsidR="008F45B0" w:rsidRPr="005B6A73">
        <w:t>resolution</w:t>
      </w:r>
      <w:r w:rsidR="005E7382" w:rsidRPr="005B6A73">
        <w:t xml:space="preserve">. </w:t>
      </w:r>
      <w:r w:rsidR="00513F16" w:rsidRPr="005B6A73">
        <w:t>Nordics are now also fully mACE based regarding mFRR balancing</w:t>
      </w:r>
      <w:r w:rsidR="005E7382" w:rsidRPr="005B6A73">
        <w:t xml:space="preserve">. </w:t>
      </w:r>
      <w:r w:rsidR="00513F16" w:rsidRPr="005B6A73">
        <w:t>The control centres are now dependent on the new IT-solutions,</w:t>
      </w:r>
      <w:r w:rsidR="00C25CE5" w:rsidRPr="005B6A73">
        <w:t xml:space="preserve"> </w:t>
      </w:r>
      <w:r w:rsidR="00513F16" w:rsidRPr="005B6A73">
        <w:t>including new fall-back processes and solutions</w:t>
      </w:r>
    </w:p>
    <w:p w14:paraId="7F86B2EE" w14:textId="0C2ACB13" w:rsidR="00513F16" w:rsidRPr="005B6A73" w:rsidRDefault="00513F16" w:rsidP="002917AC">
      <w:pPr>
        <w:pStyle w:val="Listeavsnitt"/>
        <w:numPr>
          <w:ilvl w:val="0"/>
          <w:numId w:val="42"/>
        </w:numPr>
        <w:ind w:left="1080"/>
      </w:pPr>
      <w:r w:rsidRPr="005B6A73">
        <w:t xml:space="preserve">Period shift product functionality is still running </w:t>
      </w:r>
      <w:r w:rsidR="005E7382" w:rsidRPr="005B6A73">
        <w:t xml:space="preserve">(in Norway and Sweden) </w:t>
      </w:r>
      <w:r w:rsidRPr="005B6A73">
        <w:t>but after a settling</w:t>
      </w:r>
      <w:r w:rsidR="00C25CE5" w:rsidRPr="005B6A73">
        <w:t xml:space="preserve"> </w:t>
      </w:r>
      <w:r w:rsidRPr="005B6A73">
        <w:t xml:space="preserve">period it </w:t>
      </w:r>
      <w:r w:rsidR="0058272E" w:rsidRPr="005B6A73">
        <w:t>will</w:t>
      </w:r>
      <w:r w:rsidRPr="005B6A73">
        <w:t xml:space="preserve"> be reassessed if this is still needed</w:t>
      </w:r>
      <w:r w:rsidR="00D502C8" w:rsidRPr="005B6A73">
        <w:t>.</w:t>
      </w:r>
    </w:p>
    <w:p w14:paraId="6249113A" w14:textId="49C7A289" w:rsidR="0028171C" w:rsidRPr="002917AC" w:rsidRDefault="0028171C" w:rsidP="002917AC">
      <w:pPr>
        <w:pStyle w:val="Listeavsnitt"/>
        <w:numPr>
          <w:ilvl w:val="0"/>
          <w:numId w:val="40"/>
        </w:numPr>
        <w:rPr>
          <w:i/>
          <w:iCs/>
        </w:rPr>
      </w:pPr>
      <w:r w:rsidRPr="002917AC">
        <w:rPr>
          <w:i/>
          <w:iCs/>
        </w:rPr>
        <w:t>Connection to European mFRR platform</w:t>
      </w:r>
      <w:r w:rsidR="000F414A" w:rsidRPr="002917AC">
        <w:rPr>
          <w:i/>
          <w:iCs/>
        </w:rPr>
        <w:t xml:space="preserve"> </w:t>
      </w:r>
      <w:r w:rsidRPr="002917AC">
        <w:rPr>
          <w:i/>
          <w:iCs/>
        </w:rPr>
        <w:t>(MARI)</w:t>
      </w:r>
      <w:r w:rsidR="00D502C8" w:rsidRPr="002917AC">
        <w:rPr>
          <w:i/>
          <w:iCs/>
        </w:rPr>
        <w:t xml:space="preserve"> (go-live is not planned)</w:t>
      </w:r>
    </w:p>
    <w:p w14:paraId="2826B92F" w14:textId="0599FD90" w:rsidR="0028171C" w:rsidRPr="005B6A73" w:rsidRDefault="0028171C" w:rsidP="002917AC">
      <w:pPr>
        <w:pStyle w:val="Listeavsnitt"/>
        <w:numPr>
          <w:ilvl w:val="0"/>
          <w:numId w:val="44"/>
        </w:numPr>
      </w:pPr>
      <w:r w:rsidRPr="005B6A73">
        <w:t>Move from Nordic platform the European platform for mFRR</w:t>
      </w:r>
      <w:r w:rsidR="00890053" w:rsidRPr="005B6A73">
        <w:t xml:space="preserve"> (no changes for </w:t>
      </w:r>
      <w:r w:rsidR="00006A2B" w:rsidRPr="005B6A73">
        <w:t>BSPs)</w:t>
      </w:r>
    </w:p>
    <w:p w14:paraId="276C2E89" w14:textId="7EFE4AA6" w:rsidR="00513F16" w:rsidRPr="005B6A73" w:rsidRDefault="0028171C" w:rsidP="002917AC">
      <w:pPr>
        <w:pStyle w:val="Listeavsnitt"/>
        <w:numPr>
          <w:ilvl w:val="0"/>
          <w:numId w:val="44"/>
        </w:numPr>
      </w:pPr>
      <w:r w:rsidRPr="005B6A73">
        <w:t>Standard mFRR product shall be fully implemented</w:t>
      </w:r>
    </w:p>
    <w:p w14:paraId="201B07B6" w14:textId="77777777" w:rsidR="003D120C" w:rsidRPr="000D7BF7" w:rsidRDefault="003D120C" w:rsidP="003D120C">
      <w:pPr>
        <w:rPr>
          <w:rFonts w:cs="Cambria"/>
          <w:lang w:val="en-GB"/>
        </w:rPr>
      </w:pPr>
    </w:p>
    <w:p w14:paraId="7DBECB30" w14:textId="13DC1DAF" w:rsidR="002B7A94" w:rsidRDefault="002B7A94" w:rsidP="002B7A94">
      <w:pPr>
        <w:rPr>
          <w:rFonts w:cs="Cambria"/>
          <w:lang w:val="en-GB"/>
        </w:rPr>
      </w:pPr>
      <w:r w:rsidRPr="000D7BF7">
        <w:rPr>
          <w:rFonts w:cs="Cambria"/>
          <w:lang w:val="en-GB"/>
        </w:rPr>
        <w:t>On the NBM web-page the Nordic TSOs has published "</w:t>
      </w:r>
      <w:r w:rsidR="003E0681">
        <w:fldChar w:fldCharType="begin"/>
      </w:r>
      <w:r w:rsidR="003E0681" w:rsidRPr="00110B00">
        <w:rPr>
          <w:lang w:val="en-US"/>
          <w:rPrChange w:id="8" w:author="Anders Naville Gisnås" w:date="2021-09-07T14:28:00Z">
            <w:rPr/>
          </w:rPrChange>
        </w:rPr>
        <w:instrText xml:space="preserve"> HYPERLINK "https://nordicbalancingmodel.net/an-updated-version-of-the-memorandum-product-activation-process-for-the-mfrr-energy-activation-market/" \h </w:instrText>
      </w:r>
      <w:r w:rsidR="003E0681">
        <w:fldChar w:fldCharType="separate"/>
      </w:r>
      <w:r w:rsidRPr="004B59EB">
        <w:rPr>
          <w:rStyle w:val="Hyperkobling"/>
          <w:rFonts w:cs="Cambria"/>
          <w:lang w:val="en-US"/>
        </w:rPr>
        <w:t>Memo - Process for activating products</w:t>
      </w:r>
      <w:r w:rsidR="003E0681">
        <w:rPr>
          <w:rStyle w:val="Hyperkobling"/>
          <w:rFonts w:cs="Cambria"/>
          <w:lang w:val="en-US"/>
        </w:rPr>
        <w:fldChar w:fldCharType="end"/>
      </w:r>
      <w:r w:rsidRPr="1AD6D90C">
        <w:rPr>
          <w:rFonts w:cs="Cambria"/>
          <w:lang w:val="en-GB"/>
        </w:rPr>
        <w:t>"</w:t>
      </w:r>
      <w:r w:rsidR="007128C2">
        <w:rPr>
          <w:rFonts w:cs="Cambria"/>
          <w:lang w:val="en-GB"/>
        </w:rPr>
        <w:t xml:space="preserve"> </w:t>
      </w:r>
      <w:r w:rsidR="00D7783E">
        <w:rPr>
          <w:rFonts w:cs="Cambria"/>
          <w:lang w:val="en-GB"/>
        </w:rPr>
        <w:fldChar w:fldCharType="begin"/>
      </w:r>
      <w:r w:rsidR="00D7783E">
        <w:rPr>
          <w:rFonts w:cs="Cambria"/>
          <w:lang w:val="en-GB"/>
        </w:rPr>
        <w:instrText xml:space="preserve"> REF _Ref72314487 \r \h </w:instrText>
      </w:r>
      <w:r w:rsidR="00D7783E">
        <w:rPr>
          <w:rFonts w:cs="Cambria"/>
          <w:lang w:val="en-GB"/>
        </w:rPr>
      </w:r>
      <w:r w:rsidR="00D7783E">
        <w:rPr>
          <w:rFonts w:cs="Cambria"/>
          <w:lang w:val="en-GB"/>
        </w:rPr>
        <w:fldChar w:fldCharType="separate"/>
      </w:r>
      <w:r w:rsidR="00D7783E">
        <w:rPr>
          <w:rFonts w:cs="Cambria"/>
          <w:lang w:val="en-GB"/>
        </w:rPr>
        <w:t>Ref [10]</w:t>
      </w:r>
      <w:r w:rsidR="00D7783E">
        <w:rPr>
          <w:rFonts w:cs="Cambria"/>
          <w:lang w:val="en-GB"/>
        </w:rPr>
        <w:fldChar w:fldCharType="end"/>
      </w:r>
      <w:r w:rsidRPr="1AD6D90C">
        <w:rPr>
          <w:rFonts w:cs="Cambria"/>
          <w:lang w:val="en-GB"/>
        </w:rPr>
        <w:t>.</w:t>
      </w:r>
      <w:r w:rsidRPr="000D7BF7">
        <w:rPr>
          <w:rFonts w:cs="Cambria"/>
          <w:lang w:val="en-GB"/>
        </w:rPr>
        <w:t xml:space="preserve"> </w:t>
      </w:r>
      <w:r w:rsidR="005476FD">
        <w:rPr>
          <w:rFonts w:cs="Cambria"/>
          <w:lang w:val="en-GB"/>
        </w:rPr>
        <w:t>T</w:t>
      </w:r>
      <w:r w:rsidRPr="000D7BF7">
        <w:rPr>
          <w:rFonts w:cs="Cambria"/>
          <w:lang w:val="en-GB"/>
        </w:rPr>
        <w:t>he memo descri</w:t>
      </w:r>
      <w:r w:rsidR="005476FD">
        <w:rPr>
          <w:rFonts w:cs="Cambria"/>
          <w:lang w:val="en-GB"/>
        </w:rPr>
        <w:t xml:space="preserve">bes </w:t>
      </w:r>
      <w:r w:rsidR="00FE035C">
        <w:rPr>
          <w:rFonts w:cs="Cambria"/>
          <w:lang w:val="en-GB"/>
        </w:rPr>
        <w:t>the</w:t>
      </w:r>
      <w:r w:rsidRPr="000D7BF7">
        <w:rPr>
          <w:rFonts w:cs="Cambria"/>
          <w:lang w:val="en-GB"/>
        </w:rPr>
        <w:t xml:space="preserve"> stepwise implementation of different </w:t>
      </w:r>
      <w:r>
        <w:rPr>
          <w:rFonts w:cs="Cambria"/>
          <w:lang w:val="en-GB"/>
        </w:rPr>
        <w:t xml:space="preserve">market </w:t>
      </w:r>
      <w:r w:rsidR="008B6796">
        <w:rPr>
          <w:rFonts w:cs="Cambria"/>
          <w:lang w:val="en-GB"/>
        </w:rPr>
        <w:t>rules</w:t>
      </w:r>
      <w:r>
        <w:rPr>
          <w:rFonts w:cs="Cambria"/>
          <w:lang w:val="en-GB"/>
        </w:rPr>
        <w:t xml:space="preserve"> for su</w:t>
      </w:r>
      <w:r w:rsidR="00FD0EB9">
        <w:rPr>
          <w:rFonts w:cs="Cambria"/>
          <w:lang w:val="en-GB"/>
        </w:rPr>
        <w:t>bmitting and ac</w:t>
      </w:r>
      <w:r w:rsidR="00300268">
        <w:rPr>
          <w:rFonts w:cs="Cambria"/>
          <w:lang w:val="en-GB"/>
        </w:rPr>
        <w:t xml:space="preserve">tivating bids, including </w:t>
      </w:r>
      <w:r w:rsidRPr="000D7BF7">
        <w:rPr>
          <w:rFonts w:cs="Cambria"/>
          <w:lang w:val="en-GB"/>
        </w:rPr>
        <w:t>product attributes</w:t>
      </w:r>
      <w:r w:rsidR="00325E0C">
        <w:rPr>
          <w:rFonts w:cs="Cambria"/>
          <w:lang w:val="en-GB"/>
        </w:rPr>
        <w:t xml:space="preserve"> and characteristics</w:t>
      </w:r>
      <w:r w:rsidRPr="000D7BF7">
        <w:rPr>
          <w:rFonts w:cs="Cambria"/>
          <w:lang w:val="en-GB"/>
        </w:rPr>
        <w:t>.</w:t>
      </w:r>
      <w:r w:rsidR="00300268">
        <w:rPr>
          <w:rFonts w:cs="Cambria"/>
          <w:lang w:val="en-GB"/>
        </w:rPr>
        <w:t xml:space="preserve"> </w:t>
      </w:r>
      <w:r w:rsidR="008A3A08">
        <w:rPr>
          <w:rFonts w:cs="Cambria"/>
          <w:lang w:val="en-GB"/>
        </w:rPr>
        <w:t xml:space="preserve">Some </w:t>
      </w:r>
      <w:r w:rsidR="00A4728F">
        <w:rPr>
          <w:rFonts w:cs="Cambria"/>
          <w:lang w:val="en-GB"/>
        </w:rPr>
        <w:t xml:space="preserve">of the </w:t>
      </w:r>
      <w:r w:rsidR="008A3A08">
        <w:rPr>
          <w:rFonts w:cs="Cambria"/>
          <w:lang w:val="en-GB"/>
        </w:rPr>
        <w:t>market features may vary between TSOs</w:t>
      </w:r>
      <w:r w:rsidRPr="000D7BF7">
        <w:rPr>
          <w:rFonts w:cs="Cambria"/>
          <w:lang w:val="en-GB"/>
        </w:rPr>
        <w:t xml:space="preserve"> </w:t>
      </w:r>
      <w:r w:rsidR="00D30FF9">
        <w:rPr>
          <w:rFonts w:cs="Cambria"/>
          <w:lang w:val="en-GB"/>
        </w:rPr>
        <w:t>and might still be under</w:t>
      </w:r>
      <w:r w:rsidRPr="000D7BF7">
        <w:rPr>
          <w:rFonts w:cs="Cambria"/>
          <w:lang w:val="en-GB"/>
        </w:rPr>
        <w:t xml:space="preserve"> assessment</w:t>
      </w:r>
      <w:r w:rsidR="00E16C2C">
        <w:rPr>
          <w:rFonts w:cs="Cambria"/>
          <w:lang w:val="en-GB"/>
        </w:rPr>
        <w:t>. Such assessment</w:t>
      </w:r>
      <w:r w:rsidR="00254A46">
        <w:rPr>
          <w:rFonts w:cs="Cambria"/>
          <w:lang w:val="en-GB"/>
        </w:rPr>
        <w:t>s</w:t>
      </w:r>
      <w:r w:rsidRPr="000D7BF7">
        <w:rPr>
          <w:rFonts w:cs="Cambria"/>
          <w:lang w:val="en-GB"/>
        </w:rPr>
        <w:t xml:space="preserve">, including discussion with BSPs, will be part of each TSOs process for updating Terms and </w:t>
      </w:r>
      <w:r w:rsidR="00F759A2">
        <w:rPr>
          <w:rFonts w:cs="Cambria"/>
          <w:lang w:val="en-GB"/>
        </w:rPr>
        <w:t>C</w:t>
      </w:r>
      <w:r w:rsidRPr="000D7BF7">
        <w:rPr>
          <w:rFonts w:cs="Cambria"/>
          <w:lang w:val="en-GB"/>
        </w:rPr>
        <w:t>onditions</w:t>
      </w:r>
      <w:r w:rsidR="00F759A2">
        <w:rPr>
          <w:rFonts w:cs="Cambria"/>
          <w:lang w:val="en-GB"/>
        </w:rPr>
        <w:t xml:space="preserve"> and other relevant regulations/documentations</w:t>
      </w:r>
      <w:r w:rsidRPr="000D7BF7">
        <w:rPr>
          <w:rFonts w:cs="Cambria"/>
          <w:lang w:val="en-GB"/>
        </w:rPr>
        <w:t>.</w:t>
      </w:r>
    </w:p>
    <w:p w14:paraId="2D5713F1" w14:textId="12BCC142" w:rsidR="00AC68DC" w:rsidRPr="000D7BF7" w:rsidRDefault="00AC68DC" w:rsidP="002B7A94">
      <w:pPr>
        <w:rPr>
          <w:rFonts w:cs="Cambria"/>
          <w:lang w:val="en-GB"/>
        </w:rPr>
      </w:pPr>
      <w:r>
        <w:rPr>
          <w:rFonts w:cs="Cambria"/>
          <w:lang w:val="en-GB"/>
        </w:rPr>
        <w:t xml:space="preserve">Specific implementation plans for each TSO for the processes described in this implementation guide are described in chapter </w:t>
      </w:r>
      <w:r>
        <w:rPr>
          <w:rFonts w:cs="Cambria"/>
          <w:lang w:val="en-GB"/>
        </w:rPr>
        <w:fldChar w:fldCharType="begin"/>
      </w:r>
      <w:r>
        <w:rPr>
          <w:rFonts w:cs="Cambria"/>
          <w:lang w:val="en-GB"/>
        </w:rPr>
        <w:instrText xml:space="preserve"> REF _Ref55746977 \r \h </w:instrText>
      </w:r>
      <w:r>
        <w:rPr>
          <w:rFonts w:cs="Cambria"/>
          <w:lang w:val="en-GB"/>
        </w:rPr>
      </w:r>
      <w:r>
        <w:rPr>
          <w:rFonts w:cs="Cambria"/>
          <w:lang w:val="en-GB"/>
        </w:rPr>
        <w:fldChar w:fldCharType="separate"/>
      </w:r>
      <w:r>
        <w:rPr>
          <w:rFonts w:cs="Cambria"/>
          <w:lang w:val="en-GB"/>
        </w:rPr>
        <w:t>4</w:t>
      </w:r>
      <w:r>
        <w:rPr>
          <w:rFonts w:cs="Cambria"/>
          <w:lang w:val="en-GB"/>
        </w:rPr>
        <w:fldChar w:fldCharType="end"/>
      </w:r>
      <w:r>
        <w:rPr>
          <w:rFonts w:cs="Cambria"/>
          <w:lang w:val="en-GB"/>
        </w:rPr>
        <w:t xml:space="preserve"> "</w:t>
      </w:r>
      <w:r>
        <w:rPr>
          <w:rFonts w:cs="Cambria"/>
          <w:lang w:val="en-GB"/>
        </w:rPr>
        <w:fldChar w:fldCharType="begin"/>
      </w:r>
      <w:r>
        <w:rPr>
          <w:rFonts w:cs="Cambria"/>
          <w:lang w:val="en-GB"/>
        </w:rPr>
        <w:instrText xml:space="preserve"> REF _Ref55746977 \h </w:instrText>
      </w:r>
      <w:r>
        <w:rPr>
          <w:rFonts w:cs="Cambria"/>
          <w:lang w:val="en-GB"/>
        </w:rPr>
      </w:r>
      <w:r>
        <w:rPr>
          <w:rFonts w:cs="Cambria"/>
          <w:lang w:val="en-GB"/>
        </w:rPr>
        <w:fldChar w:fldCharType="separate"/>
      </w:r>
      <w:r w:rsidRPr="000277EE">
        <w:rPr>
          <w:lang w:val="en-GB"/>
        </w:rPr>
        <w:t>TSO specific information</w:t>
      </w:r>
      <w:r>
        <w:rPr>
          <w:rFonts w:cs="Cambria"/>
          <w:lang w:val="en-GB"/>
        </w:rPr>
        <w:fldChar w:fldCharType="end"/>
      </w:r>
      <w:r>
        <w:rPr>
          <w:rFonts w:cs="Cambria"/>
          <w:lang w:val="en-GB"/>
        </w:rPr>
        <w:t>".</w:t>
      </w:r>
    </w:p>
    <w:p w14:paraId="22AE21D0" w14:textId="2369223F" w:rsidR="005A0319" w:rsidRPr="00D21EE8" w:rsidRDefault="005A0319" w:rsidP="00235606">
      <w:pPr>
        <w:pStyle w:val="Overskrift2"/>
      </w:pPr>
      <w:bookmarkStart w:id="9" w:name="_Toc56190199"/>
      <w:bookmarkStart w:id="10" w:name="_Toc81837901"/>
      <w:r w:rsidRPr="00D21EE8">
        <w:t>Scope</w:t>
      </w:r>
      <w:bookmarkEnd w:id="9"/>
      <w:bookmarkEnd w:id="10"/>
    </w:p>
    <w:p w14:paraId="0D53E423" w14:textId="013DC811" w:rsidR="005A0319" w:rsidRPr="000D7BF7" w:rsidRDefault="007228BA" w:rsidP="005A0319">
      <w:pPr>
        <w:rPr>
          <w:rFonts w:cs="Cambria"/>
          <w:lang w:val="en-GB"/>
        </w:rPr>
      </w:pPr>
      <w:r w:rsidRPr="000D7BF7">
        <w:rPr>
          <w:rFonts w:cs="Cambria"/>
          <w:lang w:val="en-GB"/>
        </w:rPr>
        <w:t xml:space="preserve">This document covers the implementation of Nordic </w:t>
      </w:r>
      <w:r w:rsidR="00B267FD" w:rsidRPr="000D7BF7">
        <w:rPr>
          <w:rFonts w:cs="Cambria"/>
          <w:lang w:val="en-GB"/>
        </w:rPr>
        <w:t>m</w:t>
      </w:r>
      <w:r w:rsidRPr="000D7BF7">
        <w:rPr>
          <w:rFonts w:cs="Cambria"/>
          <w:lang w:val="en-GB"/>
        </w:rPr>
        <w:t xml:space="preserve">FRR </w:t>
      </w:r>
      <w:r w:rsidR="00B267FD" w:rsidRPr="000D7BF7">
        <w:rPr>
          <w:rFonts w:cs="Cambria"/>
          <w:lang w:val="en-GB"/>
        </w:rPr>
        <w:t>energy activation</w:t>
      </w:r>
      <w:r w:rsidRPr="000D7BF7">
        <w:rPr>
          <w:rFonts w:cs="Cambria"/>
          <w:lang w:val="en-GB"/>
        </w:rPr>
        <w:t xml:space="preserve"> market and provides information about the processes required to support this market. Both functional and technical aspects are covered</w:t>
      </w:r>
      <w:r w:rsidR="005A0319" w:rsidRPr="000D7BF7">
        <w:rPr>
          <w:rFonts w:cs="Cambria"/>
          <w:lang w:val="en-GB"/>
        </w:rPr>
        <w:t>. The intended users of this document are the participating BSPs</w:t>
      </w:r>
      <w:r w:rsidR="00334181">
        <w:rPr>
          <w:rStyle w:val="Fotnotereferanse"/>
          <w:rFonts w:cs="Cambria"/>
          <w:lang w:val="en-GB"/>
        </w:rPr>
        <w:footnoteReference w:id="2"/>
      </w:r>
      <w:r w:rsidR="00014843" w:rsidRPr="000D7BF7">
        <w:rPr>
          <w:rFonts w:cs="Cambria"/>
          <w:lang w:val="en-GB"/>
        </w:rPr>
        <w:t>.</w:t>
      </w:r>
      <w:r w:rsidR="005A0319" w:rsidRPr="000D7BF7">
        <w:rPr>
          <w:rFonts w:cs="Cambria"/>
          <w:lang w:val="en-GB"/>
        </w:rPr>
        <w:t xml:space="preserve"> </w:t>
      </w:r>
    </w:p>
    <w:p w14:paraId="594F2E20" w14:textId="77777777" w:rsidR="007228BA" w:rsidRPr="000D7BF7" w:rsidRDefault="007228BA" w:rsidP="007228BA">
      <w:pPr>
        <w:rPr>
          <w:rFonts w:cs="Cambria"/>
          <w:lang w:val="en-GB"/>
        </w:rPr>
      </w:pPr>
      <w:r w:rsidRPr="000D7BF7">
        <w:rPr>
          <w:rFonts w:cs="Cambria"/>
          <w:lang w:val="en-GB"/>
        </w:rPr>
        <w:t>The main processes described are:</w:t>
      </w:r>
    </w:p>
    <w:p w14:paraId="4DA95924" w14:textId="567F3CD1" w:rsidR="007228BA" w:rsidRPr="005B6A73" w:rsidRDefault="007228BA" w:rsidP="002917AC">
      <w:pPr>
        <w:pStyle w:val="Listeavsnitt"/>
        <w:numPr>
          <w:ilvl w:val="0"/>
          <w:numId w:val="53"/>
        </w:numPr>
      </w:pPr>
      <w:r w:rsidRPr="005B6A73">
        <w:t xml:space="preserve">Bid </w:t>
      </w:r>
      <w:r w:rsidR="00B267FD" w:rsidRPr="005B6A73">
        <w:t>collection</w:t>
      </w:r>
      <w:r w:rsidRPr="005B6A73">
        <w:t xml:space="preserve"> process</w:t>
      </w:r>
      <w:r w:rsidR="006F0FA5" w:rsidRPr="005B6A73">
        <w:t>, including</w:t>
      </w:r>
    </w:p>
    <w:p w14:paraId="6A4D1343" w14:textId="730D98CD" w:rsidR="006F0FA5" w:rsidRPr="005B6A73" w:rsidRDefault="006F0FA5" w:rsidP="002917AC">
      <w:pPr>
        <w:pStyle w:val="Listeavsnitt"/>
        <w:numPr>
          <w:ilvl w:val="0"/>
          <w:numId w:val="53"/>
        </w:numPr>
      </w:pPr>
      <w:r w:rsidRPr="005B6A73">
        <w:t xml:space="preserve">New </w:t>
      </w:r>
      <w:r w:rsidR="002C28E4">
        <w:t xml:space="preserve">CIM-based </w:t>
      </w:r>
      <w:r w:rsidRPr="005B6A73">
        <w:t>message format</w:t>
      </w:r>
    </w:p>
    <w:p w14:paraId="3106EA24" w14:textId="3AA9546A" w:rsidR="006F0FA5" w:rsidRPr="005B6A73" w:rsidRDefault="006F0FA5" w:rsidP="002917AC">
      <w:pPr>
        <w:pStyle w:val="Listeavsnitt"/>
        <w:numPr>
          <w:ilvl w:val="0"/>
          <w:numId w:val="53"/>
        </w:numPr>
      </w:pPr>
      <w:r w:rsidRPr="005B6A73">
        <w:t>New bid attributes</w:t>
      </w:r>
    </w:p>
    <w:p w14:paraId="74CD99E9" w14:textId="0D1828D3" w:rsidR="007228BA" w:rsidRPr="005B6A73" w:rsidRDefault="00B267FD" w:rsidP="002917AC">
      <w:pPr>
        <w:pStyle w:val="Listeavsnitt"/>
        <w:numPr>
          <w:ilvl w:val="0"/>
          <w:numId w:val="53"/>
        </w:numPr>
      </w:pPr>
      <w:r w:rsidRPr="005B6A73">
        <w:t>Energy activation</w:t>
      </w:r>
      <w:r w:rsidR="007228BA" w:rsidRPr="005B6A73">
        <w:t xml:space="preserve"> process</w:t>
      </w:r>
    </w:p>
    <w:p w14:paraId="72E2D09C" w14:textId="12E8671B" w:rsidR="006F0FA5" w:rsidRPr="005B6A73" w:rsidRDefault="00CB1E61" w:rsidP="002917AC">
      <w:pPr>
        <w:pStyle w:val="Listeavsnitt"/>
        <w:numPr>
          <w:ilvl w:val="0"/>
          <w:numId w:val="53"/>
        </w:numPr>
      </w:pPr>
      <w:r w:rsidRPr="005B6A73">
        <w:t>New</w:t>
      </w:r>
      <w:r w:rsidR="003E65AA" w:rsidRPr="005B6A73">
        <w:t>/changed</w:t>
      </w:r>
      <w:r w:rsidRPr="005B6A73">
        <w:t xml:space="preserve"> activation processes: Scheduled activation</w:t>
      </w:r>
      <w:r w:rsidR="003E65AA" w:rsidRPr="005B6A73">
        <w:t>,</w:t>
      </w:r>
      <w:r w:rsidRPr="005B6A73">
        <w:t xml:space="preserve"> Direct activation</w:t>
      </w:r>
      <w:r w:rsidR="00DA0716">
        <w:t>,</w:t>
      </w:r>
      <w:r w:rsidR="003E65AA" w:rsidRPr="005B6A73">
        <w:t xml:space="preserve"> and </w:t>
      </w:r>
      <w:r w:rsidR="00DA0716">
        <w:t>(</w:t>
      </w:r>
      <w:r w:rsidR="003E65AA" w:rsidRPr="005B6A73">
        <w:t>for Norway and Sweden</w:t>
      </w:r>
      <w:r w:rsidR="00DA0716">
        <w:t>)</w:t>
      </w:r>
      <w:r w:rsidR="003E65AA" w:rsidRPr="005B6A73">
        <w:t xml:space="preserve"> Period shift p</w:t>
      </w:r>
      <w:r w:rsidR="00E16F2C" w:rsidRPr="005B6A73">
        <w:t>rocess</w:t>
      </w:r>
    </w:p>
    <w:p w14:paraId="5A3C7DC4" w14:textId="3E86882F" w:rsidR="00CB1E61" w:rsidRPr="005B6A73" w:rsidRDefault="00CB1E61" w:rsidP="002917AC">
      <w:pPr>
        <w:pStyle w:val="Listeavsnitt"/>
        <w:numPr>
          <w:ilvl w:val="0"/>
          <w:numId w:val="53"/>
        </w:numPr>
      </w:pPr>
      <w:r w:rsidRPr="005B6A73">
        <w:t xml:space="preserve">Changes to electronic ordering, including introduction of </w:t>
      </w:r>
      <w:r w:rsidR="00296704">
        <w:t xml:space="preserve">activation </w:t>
      </w:r>
      <w:r w:rsidR="001D7E35" w:rsidRPr="005B6A73">
        <w:t>he</w:t>
      </w:r>
      <w:r w:rsidR="00296704">
        <w:t>artbeat</w:t>
      </w:r>
    </w:p>
    <w:p w14:paraId="60477A05" w14:textId="77777777" w:rsidR="00042805" w:rsidRPr="000D7BF7" w:rsidRDefault="00042805">
      <w:pPr>
        <w:rPr>
          <w:rFonts w:eastAsiaTheme="majorEastAsia" w:cs="Cambria"/>
          <w:color w:val="606062" w:themeColor="accent6" w:themeShade="BF"/>
          <w:sz w:val="28"/>
          <w:szCs w:val="28"/>
          <w:lang w:val="en-GB"/>
        </w:rPr>
      </w:pPr>
      <w:r w:rsidRPr="000D7BF7">
        <w:rPr>
          <w:rFonts w:cs="Cambria"/>
          <w:lang w:val="en-GB"/>
        </w:rPr>
        <w:br w:type="page"/>
      </w:r>
    </w:p>
    <w:p w14:paraId="3121080E" w14:textId="42ED4041" w:rsidR="00042805" w:rsidRDefault="00042805" w:rsidP="00235606">
      <w:pPr>
        <w:pStyle w:val="Overskrift2"/>
      </w:pPr>
      <w:bookmarkStart w:id="11" w:name="_Toc56190200"/>
      <w:bookmarkStart w:id="12" w:name="_Toc81837902"/>
      <w:r w:rsidRPr="00D21EE8">
        <w:lastRenderedPageBreak/>
        <w:t>Terms and definitions</w:t>
      </w:r>
      <w:bookmarkEnd w:id="11"/>
      <w:bookmarkEnd w:id="12"/>
    </w:p>
    <w:tbl>
      <w:tblPr>
        <w:tblStyle w:val="Tabellrutenett"/>
        <w:tblW w:w="9918" w:type="dxa"/>
        <w:tblLayout w:type="fixed"/>
        <w:tblLook w:val="04A0" w:firstRow="1" w:lastRow="0" w:firstColumn="1" w:lastColumn="0" w:noHBand="0" w:noVBand="1"/>
      </w:tblPr>
      <w:tblGrid>
        <w:gridCol w:w="1182"/>
        <w:gridCol w:w="3003"/>
        <w:gridCol w:w="5733"/>
      </w:tblGrid>
      <w:tr w:rsidR="00B42F82" w:rsidRPr="000D7BF7" w14:paraId="542423B4" w14:textId="77777777" w:rsidTr="00B42F82">
        <w:trPr>
          <w:trHeight w:val="330"/>
        </w:trPr>
        <w:tc>
          <w:tcPr>
            <w:tcW w:w="1182" w:type="dxa"/>
            <w:noWrap/>
            <w:hideMark/>
          </w:tcPr>
          <w:p w14:paraId="5B3ECCB0" w14:textId="77777777" w:rsidR="00B42F82" w:rsidRPr="000277EE" w:rsidRDefault="00B42F82" w:rsidP="003772B0">
            <w:pPr>
              <w:rPr>
                <w:rFonts w:cs="Cambria"/>
                <w:b/>
                <w:sz w:val="20"/>
              </w:rPr>
            </w:pPr>
            <w:r w:rsidRPr="000277EE">
              <w:rPr>
                <w:rFonts w:cs="Cambria"/>
                <w:b/>
                <w:sz w:val="20"/>
              </w:rPr>
              <w:t>Acronym</w:t>
            </w:r>
          </w:p>
        </w:tc>
        <w:tc>
          <w:tcPr>
            <w:tcW w:w="3003" w:type="dxa"/>
            <w:noWrap/>
            <w:hideMark/>
          </w:tcPr>
          <w:p w14:paraId="133F6058" w14:textId="77777777" w:rsidR="00B42F82" w:rsidRPr="000277EE" w:rsidRDefault="00B42F82" w:rsidP="003772B0">
            <w:pPr>
              <w:rPr>
                <w:rFonts w:cs="Cambria"/>
                <w:b/>
                <w:sz w:val="20"/>
              </w:rPr>
            </w:pPr>
            <w:r w:rsidRPr="000277EE">
              <w:rPr>
                <w:rFonts w:cs="Cambria"/>
                <w:b/>
                <w:sz w:val="20"/>
              </w:rPr>
              <w:t>Term</w:t>
            </w:r>
          </w:p>
        </w:tc>
        <w:tc>
          <w:tcPr>
            <w:tcW w:w="5733" w:type="dxa"/>
            <w:noWrap/>
            <w:hideMark/>
          </w:tcPr>
          <w:p w14:paraId="015FD2BC" w14:textId="77777777" w:rsidR="00B42F82" w:rsidRPr="000277EE" w:rsidRDefault="00B42F82" w:rsidP="003772B0">
            <w:pPr>
              <w:rPr>
                <w:rFonts w:cs="Cambria"/>
                <w:b/>
                <w:sz w:val="20"/>
              </w:rPr>
            </w:pPr>
            <w:r w:rsidRPr="000277EE">
              <w:rPr>
                <w:rFonts w:cs="Cambria"/>
                <w:b/>
                <w:sz w:val="20"/>
              </w:rPr>
              <w:t>Definition</w:t>
            </w:r>
          </w:p>
        </w:tc>
      </w:tr>
      <w:tr w:rsidR="00B42F82" w:rsidRPr="005B3647" w14:paraId="47DA940D" w14:textId="77777777" w:rsidTr="00B42F82">
        <w:trPr>
          <w:trHeight w:val="600"/>
        </w:trPr>
        <w:tc>
          <w:tcPr>
            <w:tcW w:w="1182" w:type="dxa"/>
          </w:tcPr>
          <w:p w14:paraId="54A80D07" w14:textId="03C35844" w:rsidR="00B42F82" w:rsidRPr="000277EE" w:rsidRDefault="00B42F82" w:rsidP="003772B0">
            <w:pPr>
              <w:rPr>
                <w:rFonts w:cs="Cambria"/>
                <w:b/>
                <w:sz w:val="20"/>
              </w:rPr>
            </w:pPr>
            <w:r w:rsidRPr="000277EE">
              <w:rPr>
                <w:rFonts w:cs="Cambria"/>
                <w:b/>
                <w:sz w:val="20"/>
              </w:rPr>
              <w:t>AOF</w:t>
            </w:r>
          </w:p>
        </w:tc>
        <w:tc>
          <w:tcPr>
            <w:tcW w:w="3003" w:type="dxa"/>
          </w:tcPr>
          <w:p w14:paraId="4E08B735" w14:textId="7DB7CA2B" w:rsidR="00B42F82" w:rsidRPr="000277EE" w:rsidRDefault="00B42F82" w:rsidP="003772B0">
            <w:pPr>
              <w:rPr>
                <w:rFonts w:cs="Cambria"/>
                <w:sz w:val="20"/>
              </w:rPr>
            </w:pPr>
            <w:r w:rsidRPr="000277EE">
              <w:rPr>
                <w:rFonts w:cs="Cambria"/>
                <w:sz w:val="20"/>
              </w:rPr>
              <w:t>Activation Optimization Function</w:t>
            </w:r>
          </w:p>
        </w:tc>
        <w:tc>
          <w:tcPr>
            <w:tcW w:w="5733" w:type="dxa"/>
          </w:tcPr>
          <w:p w14:paraId="3F695B26" w14:textId="1DF7DAC5" w:rsidR="00B42F82" w:rsidRPr="000277EE" w:rsidRDefault="00B42F82" w:rsidP="003772B0">
            <w:pPr>
              <w:rPr>
                <w:rFonts w:cs="Cambria"/>
                <w:i/>
                <w:sz w:val="20"/>
              </w:rPr>
            </w:pPr>
            <w:r w:rsidRPr="000277EE">
              <w:rPr>
                <w:rFonts w:cs="Cambria"/>
                <w:i/>
                <w:sz w:val="20"/>
              </w:rPr>
              <w:t>The role to operate the algorithm applied for the optimisation of the activation of Balancing Energy bids within a Coordinated Balancing Area.</w:t>
            </w:r>
          </w:p>
        </w:tc>
      </w:tr>
      <w:tr w:rsidR="00B42F82" w:rsidRPr="005B3647" w14:paraId="7BFEAA2A" w14:textId="77777777" w:rsidTr="00B42F82">
        <w:trPr>
          <w:trHeight w:val="315"/>
        </w:trPr>
        <w:tc>
          <w:tcPr>
            <w:tcW w:w="1182" w:type="dxa"/>
          </w:tcPr>
          <w:p w14:paraId="226286F2" w14:textId="5210D6B8" w:rsidR="00B42F82" w:rsidRPr="000277EE" w:rsidRDefault="00B42F82" w:rsidP="003772B0">
            <w:pPr>
              <w:rPr>
                <w:rFonts w:cs="Cambria"/>
                <w:b/>
                <w:smallCaps/>
                <w:sz w:val="20"/>
              </w:rPr>
            </w:pPr>
            <w:r w:rsidRPr="000277EE">
              <w:rPr>
                <w:rFonts w:cs="Cambria"/>
                <w:b/>
                <w:smallCaps/>
                <w:sz w:val="20"/>
              </w:rPr>
              <w:t>BEGCT</w:t>
            </w:r>
            <w:r w:rsidRPr="000277EE">
              <w:rPr>
                <w:rFonts w:cs="Cambria"/>
                <w:b/>
                <w:smallCaps/>
                <w:sz w:val="20"/>
              </w:rPr>
              <w:br/>
              <w:t>(BSP GCT)</w:t>
            </w:r>
          </w:p>
        </w:tc>
        <w:tc>
          <w:tcPr>
            <w:tcW w:w="3003" w:type="dxa"/>
          </w:tcPr>
          <w:p w14:paraId="38DFC443" w14:textId="77777777" w:rsidR="00B42F82" w:rsidRPr="000277EE" w:rsidRDefault="00B42F82" w:rsidP="003772B0">
            <w:pPr>
              <w:rPr>
                <w:rFonts w:cs="Cambria"/>
                <w:sz w:val="20"/>
              </w:rPr>
            </w:pPr>
            <w:r w:rsidRPr="000277EE">
              <w:rPr>
                <w:rFonts w:cs="Cambria"/>
                <w:sz w:val="20"/>
              </w:rPr>
              <w:t>Balancing Energy Gate closure time</w:t>
            </w:r>
          </w:p>
        </w:tc>
        <w:tc>
          <w:tcPr>
            <w:tcW w:w="5733" w:type="dxa"/>
          </w:tcPr>
          <w:p w14:paraId="6D76A757" w14:textId="54BB4ECF" w:rsidR="00B42F82" w:rsidRPr="000277EE" w:rsidRDefault="00B42F82" w:rsidP="003772B0">
            <w:pPr>
              <w:rPr>
                <w:rFonts w:cs="Cambria"/>
                <w:i/>
                <w:sz w:val="20"/>
              </w:rPr>
            </w:pPr>
            <w:r w:rsidRPr="000277EE">
              <w:rPr>
                <w:rFonts w:cs="Cambria"/>
                <w:i/>
                <w:sz w:val="20"/>
              </w:rPr>
              <w:t>The point in time when submission or update of a balancing energy bid is no longer permitted</w:t>
            </w:r>
          </w:p>
        </w:tc>
      </w:tr>
      <w:tr w:rsidR="00B42F82" w:rsidRPr="005B3647" w14:paraId="59696F53" w14:textId="77777777" w:rsidTr="00B42F82">
        <w:trPr>
          <w:trHeight w:val="315"/>
        </w:trPr>
        <w:tc>
          <w:tcPr>
            <w:tcW w:w="1182" w:type="dxa"/>
          </w:tcPr>
          <w:p w14:paraId="7D30954E" w14:textId="3C22098B" w:rsidR="00B42F82" w:rsidRPr="000277EE" w:rsidDel="00F855DB" w:rsidRDefault="00B42F82" w:rsidP="003772B0">
            <w:pPr>
              <w:rPr>
                <w:rFonts w:cs="Cambria"/>
                <w:b/>
                <w:smallCaps/>
                <w:sz w:val="20"/>
              </w:rPr>
            </w:pPr>
            <w:r w:rsidRPr="000277EE">
              <w:rPr>
                <w:rFonts w:cs="Cambria"/>
                <w:b/>
                <w:smallCaps/>
                <w:sz w:val="20"/>
              </w:rPr>
              <w:t>BEGOT</w:t>
            </w:r>
          </w:p>
        </w:tc>
        <w:tc>
          <w:tcPr>
            <w:tcW w:w="3003" w:type="dxa"/>
          </w:tcPr>
          <w:p w14:paraId="4BDCCDDE" w14:textId="5AA79FF7" w:rsidR="00B42F82" w:rsidRPr="000277EE" w:rsidRDefault="00B42F82" w:rsidP="003772B0">
            <w:pPr>
              <w:rPr>
                <w:rFonts w:cs="Cambria"/>
                <w:sz w:val="20"/>
              </w:rPr>
            </w:pPr>
            <w:r w:rsidRPr="000277EE">
              <w:rPr>
                <w:rFonts w:cs="Cambria"/>
                <w:sz w:val="20"/>
              </w:rPr>
              <w:t>Balancing Energy Gate opening time</w:t>
            </w:r>
          </w:p>
        </w:tc>
        <w:tc>
          <w:tcPr>
            <w:tcW w:w="5733" w:type="dxa"/>
          </w:tcPr>
          <w:p w14:paraId="70D2934A" w14:textId="5CF14F36" w:rsidR="00B42F82" w:rsidRPr="000277EE" w:rsidDel="00F855DB" w:rsidRDefault="00B42F82" w:rsidP="003772B0">
            <w:pPr>
              <w:rPr>
                <w:rFonts w:cs="Cambria"/>
                <w:i/>
                <w:sz w:val="20"/>
              </w:rPr>
            </w:pPr>
            <w:r w:rsidRPr="000277EE">
              <w:rPr>
                <w:rFonts w:cs="Cambria"/>
                <w:i/>
                <w:sz w:val="20"/>
              </w:rPr>
              <w:t>The first point in time when submission of a balancing energy bid is permitted</w:t>
            </w:r>
          </w:p>
        </w:tc>
      </w:tr>
      <w:tr w:rsidR="00B42F82" w:rsidRPr="005B3647" w14:paraId="35E03BF5" w14:textId="77777777" w:rsidTr="00B42F82">
        <w:trPr>
          <w:trHeight w:val="600"/>
        </w:trPr>
        <w:tc>
          <w:tcPr>
            <w:tcW w:w="1182" w:type="dxa"/>
          </w:tcPr>
          <w:p w14:paraId="0C58CCEA" w14:textId="77777777" w:rsidR="00B42F82" w:rsidRPr="000277EE" w:rsidRDefault="00B42F82" w:rsidP="003772B0">
            <w:pPr>
              <w:rPr>
                <w:rFonts w:cs="Cambria"/>
                <w:b/>
                <w:sz w:val="20"/>
              </w:rPr>
            </w:pPr>
            <w:r w:rsidRPr="000277EE">
              <w:rPr>
                <w:rFonts w:cs="Cambria"/>
                <w:b/>
                <w:sz w:val="20"/>
                <w:lang w:eastAsia="nb-NO"/>
              </w:rPr>
              <w:t>BRP</w:t>
            </w:r>
          </w:p>
        </w:tc>
        <w:tc>
          <w:tcPr>
            <w:tcW w:w="3003" w:type="dxa"/>
          </w:tcPr>
          <w:p w14:paraId="45B9E787" w14:textId="77777777" w:rsidR="00B42F82" w:rsidRPr="000277EE" w:rsidRDefault="00B42F82" w:rsidP="003772B0">
            <w:pPr>
              <w:rPr>
                <w:rFonts w:cs="Cambria"/>
                <w:sz w:val="20"/>
              </w:rPr>
            </w:pPr>
            <w:r w:rsidRPr="000277EE">
              <w:rPr>
                <w:rFonts w:cs="Cambria"/>
                <w:sz w:val="20"/>
              </w:rPr>
              <w:t>Balance Responsible Party</w:t>
            </w:r>
          </w:p>
        </w:tc>
        <w:tc>
          <w:tcPr>
            <w:tcW w:w="5733" w:type="dxa"/>
          </w:tcPr>
          <w:p w14:paraId="07F3FA91" w14:textId="77777777" w:rsidR="00B42F82" w:rsidRPr="000277EE" w:rsidRDefault="00B42F82" w:rsidP="003772B0">
            <w:pPr>
              <w:rPr>
                <w:rFonts w:cs="Cambria"/>
                <w:i/>
                <w:sz w:val="20"/>
              </w:rPr>
            </w:pPr>
            <w:r w:rsidRPr="000277EE">
              <w:rPr>
                <w:rFonts w:cs="Cambria"/>
                <w:i/>
                <w:sz w:val="20"/>
              </w:rPr>
              <w:t>A market participant or its chosen representative responsible for its imbalances</w:t>
            </w:r>
          </w:p>
        </w:tc>
      </w:tr>
      <w:tr w:rsidR="00B42F82" w:rsidRPr="005B3647" w14:paraId="236C22BF" w14:textId="77777777" w:rsidTr="00B42F82">
        <w:trPr>
          <w:trHeight w:val="600"/>
        </w:trPr>
        <w:tc>
          <w:tcPr>
            <w:tcW w:w="1182" w:type="dxa"/>
          </w:tcPr>
          <w:p w14:paraId="7668F114" w14:textId="77777777" w:rsidR="00B42F82" w:rsidRPr="000277EE" w:rsidRDefault="00B42F82" w:rsidP="003772B0">
            <w:pPr>
              <w:rPr>
                <w:rFonts w:cs="Cambria"/>
                <w:b/>
                <w:sz w:val="20"/>
              </w:rPr>
            </w:pPr>
            <w:r w:rsidRPr="000277EE">
              <w:rPr>
                <w:rFonts w:cs="Cambria"/>
                <w:sz w:val="20"/>
              </w:rPr>
              <w:br w:type="page"/>
            </w:r>
            <w:r w:rsidRPr="000277EE">
              <w:rPr>
                <w:rFonts w:cs="Cambria"/>
                <w:b/>
                <w:sz w:val="20"/>
                <w:lang w:eastAsia="nb-NO"/>
              </w:rPr>
              <w:t>BSP</w:t>
            </w:r>
          </w:p>
        </w:tc>
        <w:tc>
          <w:tcPr>
            <w:tcW w:w="3003" w:type="dxa"/>
          </w:tcPr>
          <w:p w14:paraId="32F58C9E" w14:textId="77777777" w:rsidR="00B42F82" w:rsidRPr="000277EE" w:rsidRDefault="00B42F82" w:rsidP="003772B0">
            <w:pPr>
              <w:rPr>
                <w:rFonts w:cs="Cambria"/>
                <w:sz w:val="20"/>
              </w:rPr>
            </w:pPr>
            <w:r w:rsidRPr="000277EE">
              <w:rPr>
                <w:rFonts w:cs="Cambria"/>
                <w:sz w:val="20"/>
              </w:rPr>
              <w:t>Balancing Services Provider</w:t>
            </w:r>
          </w:p>
        </w:tc>
        <w:tc>
          <w:tcPr>
            <w:tcW w:w="5733" w:type="dxa"/>
          </w:tcPr>
          <w:p w14:paraId="11206916" w14:textId="77777777" w:rsidR="00B42F82" w:rsidRPr="000277EE" w:rsidRDefault="00B42F82" w:rsidP="003772B0">
            <w:pPr>
              <w:rPr>
                <w:rFonts w:cs="Cambria"/>
                <w:i/>
                <w:sz w:val="20"/>
              </w:rPr>
            </w:pPr>
            <w:r w:rsidRPr="000277EE">
              <w:rPr>
                <w:rFonts w:cs="Cambria"/>
                <w:i/>
                <w:sz w:val="20"/>
              </w:rPr>
              <w:t>A market participant with reserve-providing units or reserve-providing groups able to provide balancing services to TSOs</w:t>
            </w:r>
          </w:p>
        </w:tc>
      </w:tr>
      <w:tr w:rsidR="00B42F82" w:rsidRPr="005B3647" w14:paraId="00D7032F" w14:textId="77777777" w:rsidTr="00B42F82">
        <w:trPr>
          <w:trHeight w:val="315"/>
        </w:trPr>
        <w:tc>
          <w:tcPr>
            <w:tcW w:w="1182" w:type="dxa"/>
          </w:tcPr>
          <w:p w14:paraId="067DC43E" w14:textId="77777777" w:rsidR="00B42F82" w:rsidRPr="000277EE" w:rsidRDefault="00B42F82" w:rsidP="003772B0">
            <w:pPr>
              <w:rPr>
                <w:rFonts w:cs="Cambria"/>
                <w:b/>
                <w:smallCaps/>
                <w:sz w:val="20"/>
              </w:rPr>
            </w:pPr>
            <w:r w:rsidRPr="000277EE">
              <w:rPr>
                <w:rFonts w:eastAsiaTheme="minorEastAsia" w:cs="Cambria"/>
                <w:b/>
                <w:smallCaps/>
                <w:sz w:val="20"/>
                <w:lang w:eastAsia="nb-NO"/>
              </w:rPr>
              <w:t>CIM</w:t>
            </w:r>
          </w:p>
        </w:tc>
        <w:tc>
          <w:tcPr>
            <w:tcW w:w="3003" w:type="dxa"/>
          </w:tcPr>
          <w:p w14:paraId="21DE439C" w14:textId="77777777" w:rsidR="00B42F82" w:rsidRPr="000277EE" w:rsidRDefault="00B42F82" w:rsidP="003772B0">
            <w:pPr>
              <w:rPr>
                <w:rFonts w:cs="Cambria"/>
                <w:sz w:val="20"/>
              </w:rPr>
            </w:pPr>
            <w:r w:rsidRPr="000277EE">
              <w:rPr>
                <w:rFonts w:cs="Cambria"/>
                <w:sz w:val="20"/>
              </w:rPr>
              <w:t>IEC Common Information Model</w:t>
            </w:r>
          </w:p>
        </w:tc>
        <w:tc>
          <w:tcPr>
            <w:tcW w:w="5733" w:type="dxa"/>
          </w:tcPr>
          <w:p w14:paraId="66D47D47" w14:textId="5BCB9F84" w:rsidR="00B42F82" w:rsidRPr="000277EE" w:rsidRDefault="00B42F82" w:rsidP="003772B0">
            <w:pPr>
              <w:rPr>
                <w:rFonts w:cs="Cambria"/>
                <w:i/>
                <w:sz w:val="20"/>
              </w:rPr>
            </w:pPr>
            <w:r w:rsidRPr="000277EE">
              <w:rPr>
                <w:rFonts w:cs="Cambria"/>
                <w:i/>
                <w:sz w:val="20"/>
              </w:rPr>
              <w:t>A standard for describing information about an electrical network. The European style market profile is a profile derivation from the CIM to harmonize the energy market data exchanges in Europe.</w:t>
            </w:r>
          </w:p>
        </w:tc>
      </w:tr>
      <w:tr w:rsidR="00B42F82" w:rsidRPr="005B3647" w14:paraId="7AEA1AC1" w14:textId="77777777" w:rsidTr="00B42F82">
        <w:trPr>
          <w:trHeight w:val="315"/>
        </w:trPr>
        <w:tc>
          <w:tcPr>
            <w:tcW w:w="1182" w:type="dxa"/>
            <w:hideMark/>
          </w:tcPr>
          <w:p w14:paraId="53A1D540" w14:textId="77777777" w:rsidR="00B42F82" w:rsidRPr="000277EE" w:rsidRDefault="00B42F82" w:rsidP="003772B0">
            <w:pPr>
              <w:rPr>
                <w:rFonts w:cs="Cambria"/>
                <w:b/>
                <w:sz w:val="20"/>
              </w:rPr>
            </w:pPr>
            <w:r w:rsidRPr="000277EE">
              <w:rPr>
                <w:rFonts w:eastAsiaTheme="minorEastAsia" w:cs="Cambria"/>
                <w:b/>
                <w:smallCaps/>
                <w:sz w:val="20"/>
                <w:lang w:eastAsia="nb-NO"/>
              </w:rPr>
              <w:t>CZC</w:t>
            </w:r>
          </w:p>
        </w:tc>
        <w:tc>
          <w:tcPr>
            <w:tcW w:w="3003" w:type="dxa"/>
            <w:hideMark/>
          </w:tcPr>
          <w:p w14:paraId="027ED46B" w14:textId="77777777" w:rsidR="00B42F82" w:rsidRPr="000277EE" w:rsidRDefault="00B42F82" w:rsidP="003772B0">
            <w:pPr>
              <w:rPr>
                <w:rFonts w:cs="Cambria"/>
                <w:sz w:val="20"/>
              </w:rPr>
            </w:pPr>
            <w:r w:rsidRPr="000277EE">
              <w:rPr>
                <w:rFonts w:cs="Cambria"/>
                <w:sz w:val="20"/>
              </w:rPr>
              <w:t>Cross Zonal Capacity</w:t>
            </w:r>
          </w:p>
        </w:tc>
        <w:tc>
          <w:tcPr>
            <w:tcW w:w="5733" w:type="dxa"/>
            <w:hideMark/>
          </w:tcPr>
          <w:p w14:paraId="56A7B57B" w14:textId="77777777" w:rsidR="00B42F82" w:rsidRPr="000277EE" w:rsidRDefault="00B42F82" w:rsidP="003772B0">
            <w:pPr>
              <w:rPr>
                <w:rFonts w:cs="Cambria"/>
                <w:i/>
                <w:sz w:val="20"/>
              </w:rPr>
            </w:pPr>
            <w:r w:rsidRPr="000277EE">
              <w:rPr>
                <w:rFonts w:cs="Cambria"/>
                <w:i/>
                <w:sz w:val="20"/>
              </w:rPr>
              <w:t>The cross-zonal transmission capacity between two bidding zones</w:t>
            </w:r>
          </w:p>
        </w:tc>
      </w:tr>
      <w:tr w:rsidR="005C4FAA" w:rsidRPr="005B3647" w14:paraId="4A049369" w14:textId="77777777" w:rsidTr="00B42F82">
        <w:trPr>
          <w:trHeight w:val="315"/>
        </w:trPr>
        <w:tc>
          <w:tcPr>
            <w:tcW w:w="1182" w:type="dxa"/>
          </w:tcPr>
          <w:p w14:paraId="7BBFC335" w14:textId="5F74CE56" w:rsidR="005C4FAA" w:rsidRPr="000277EE" w:rsidRDefault="005C4FAA" w:rsidP="003772B0">
            <w:pPr>
              <w:rPr>
                <w:rFonts w:cs="Cambria"/>
                <w:b/>
                <w:smallCaps/>
                <w:sz w:val="20"/>
              </w:rPr>
            </w:pPr>
            <w:r>
              <w:rPr>
                <w:rFonts w:cs="Cambria"/>
                <w:b/>
                <w:smallCaps/>
                <w:sz w:val="20"/>
              </w:rPr>
              <w:t>DA</w:t>
            </w:r>
          </w:p>
        </w:tc>
        <w:tc>
          <w:tcPr>
            <w:tcW w:w="3003" w:type="dxa"/>
          </w:tcPr>
          <w:p w14:paraId="06B0B6C7" w14:textId="5ABF881C" w:rsidR="005C4FAA" w:rsidRPr="000277EE" w:rsidRDefault="005C4FAA" w:rsidP="003772B0">
            <w:pPr>
              <w:rPr>
                <w:rFonts w:cs="Cambria"/>
                <w:sz w:val="20"/>
              </w:rPr>
            </w:pPr>
            <w:r>
              <w:rPr>
                <w:rFonts w:cs="Cambria"/>
                <w:sz w:val="20"/>
              </w:rPr>
              <w:t>Direct activation</w:t>
            </w:r>
            <w:r w:rsidR="00537301">
              <w:rPr>
                <w:rFonts w:cs="Cambria"/>
                <w:sz w:val="20"/>
              </w:rPr>
              <w:t xml:space="preserve"> / direct activatable bid</w:t>
            </w:r>
          </w:p>
        </w:tc>
        <w:tc>
          <w:tcPr>
            <w:tcW w:w="5733" w:type="dxa"/>
          </w:tcPr>
          <w:p w14:paraId="4460A0C6" w14:textId="6BC49B01" w:rsidR="00537301" w:rsidRPr="000277EE" w:rsidRDefault="00537301" w:rsidP="00537301">
            <w:pPr>
              <w:rPr>
                <w:rFonts w:cs="Cambria"/>
                <w:i/>
                <w:sz w:val="20"/>
              </w:rPr>
            </w:pPr>
            <w:r>
              <w:rPr>
                <w:rFonts w:cs="Cambria"/>
                <w:i/>
                <w:sz w:val="20"/>
              </w:rPr>
              <w:t>Activation of standard mFRR product bid(s) at any point of time following the point of scheduled activation of the quarter hour and until the point of scheduled activation of the subsequent quarter hour.</w:t>
            </w:r>
          </w:p>
        </w:tc>
      </w:tr>
      <w:tr w:rsidR="00B42F82" w:rsidRPr="005B3647" w14:paraId="74562DEA" w14:textId="77777777" w:rsidTr="00B42F82">
        <w:trPr>
          <w:trHeight w:val="315"/>
        </w:trPr>
        <w:tc>
          <w:tcPr>
            <w:tcW w:w="1182" w:type="dxa"/>
          </w:tcPr>
          <w:p w14:paraId="7ED2F87A" w14:textId="2F4CAA92" w:rsidR="00B42F82" w:rsidRPr="000277EE" w:rsidRDefault="00B42F82" w:rsidP="00B42F82">
            <w:pPr>
              <w:rPr>
                <w:rFonts w:cs="Cambria"/>
                <w:b/>
                <w:smallCaps/>
                <w:sz w:val="20"/>
              </w:rPr>
            </w:pPr>
            <w:r>
              <w:rPr>
                <w:rFonts w:cs="Cambria"/>
                <w:b/>
                <w:smallCaps/>
                <w:sz w:val="20"/>
              </w:rPr>
              <w:t>FAT</w:t>
            </w:r>
          </w:p>
        </w:tc>
        <w:tc>
          <w:tcPr>
            <w:tcW w:w="3003" w:type="dxa"/>
          </w:tcPr>
          <w:p w14:paraId="7E9360BF" w14:textId="2A431B4F" w:rsidR="00B42F82" w:rsidRPr="000277EE" w:rsidRDefault="00B42F82" w:rsidP="00B42F82">
            <w:pPr>
              <w:rPr>
                <w:rFonts w:cs="Cambria"/>
                <w:sz w:val="20"/>
              </w:rPr>
            </w:pPr>
            <w:r>
              <w:rPr>
                <w:rFonts w:cs="Cambria"/>
                <w:sz w:val="20"/>
              </w:rPr>
              <w:t>Full Activation Time</w:t>
            </w:r>
          </w:p>
        </w:tc>
        <w:tc>
          <w:tcPr>
            <w:tcW w:w="5733" w:type="dxa"/>
          </w:tcPr>
          <w:p w14:paraId="76F37180" w14:textId="013C97D2" w:rsidR="00B42F82" w:rsidRPr="000277EE" w:rsidRDefault="00B42F82" w:rsidP="00B42F82">
            <w:pPr>
              <w:rPr>
                <w:rFonts w:cs="Cambria"/>
                <w:i/>
                <w:sz w:val="20"/>
              </w:rPr>
            </w:pPr>
            <w:r>
              <w:rPr>
                <w:rFonts w:cs="Cambria"/>
                <w:i/>
                <w:sz w:val="20"/>
              </w:rPr>
              <w:t>T</w:t>
            </w:r>
            <w:r w:rsidRPr="006970F4">
              <w:rPr>
                <w:rFonts w:cs="Cambria"/>
                <w:i/>
                <w:sz w:val="20"/>
              </w:rPr>
              <w:t>he period between the activation request by the connecting TSO and the corresponding full delivery of the concerned product</w:t>
            </w:r>
          </w:p>
        </w:tc>
      </w:tr>
      <w:tr w:rsidR="00B42F82" w:rsidRPr="005B3647" w14:paraId="7E472D2E" w14:textId="77777777" w:rsidTr="00B42F82">
        <w:trPr>
          <w:trHeight w:val="315"/>
        </w:trPr>
        <w:tc>
          <w:tcPr>
            <w:tcW w:w="1182" w:type="dxa"/>
          </w:tcPr>
          <w:p w14:paraId="0211649D" w14:textId="77777777" w:rsidR="00B42F82" w:rsidRPr="000277EE" w:rsidRDefault="00B42F82" w:rsidP="003772B0">
            <w:pPr>
              <w:rPr>
                <w:rFonts w:eastAsiaTheme="minorEastAsia" w:cs="Cambria"/>
                <w:b/>
                <w:smallCaps/>
                <w:sz w:val="20"/>
                <w:lang w:eastAsia="nb-NO"/>
              </w:rPr>
            </w:pPr>
            <w:r w:rsidRPr="000277EE">
              <w:rPr>
                <w:rFonts w:eastAsiaTheme="minorEastAsia" w:cs="Cambria"/>
                <w:b/>
                <w:smallCaps/>
                <w:sz w:val="20"/>
                <w:lang w:eastAsia="nb-NO"/>
              </w:rPr>
              <w:t>ECP</w:t>
            </w:r>
          </w:p>
        </w:tc>
        <w:tc>
          <w:tcPr>
            <w:tcW w:w="3003" w:type="dxa"/>
          </w:tcPr>
          <w:p w14:paraId="704D904E" w14:textId="77777777" w:rsidR="00B42F82" w:rsidRPr="000277EE" w:rsidRDefault="00B42F82" w:rsidP="003772B0">
            <w:pPr>
              <w:rPr>
                <w:rFonts w:cs="Cambria"/>
                <w:sz w:val="20"/>
              </w:rPr>
            </w:pPr>
            <w:r w:rsidRPr="000277EE">
              <w:rPr>
                <w:rFonts w:cs="Cambria"/>
                <w:sz w:val="20"/>
              </w:rPr>
              <w:t>Energy Communication Platform</w:t>
            </w:r>
          </w:p>
        </w:tc>
        <w:tc>
          <w:tcPr>
            <w:tcW w:w="5733" w:type="dxa"/>
          </w:tcPr>
          <w:p w14:paraId="6AA60628" w14:textId="77777777" w:rsidR="00B42F82" w:rsidRPr="000277EE" w:rsidRDefault="00B42F82" w:rsidP="003772B0">
            <w:pPr>
              <w:rPr>
                <w:rFonts w:cs="Cambria"/>
                <w:i/>
                <w:sz w:val="20"/>
              </w:rPr>
            </w:pPr>
            <w:r w:rsidRPr="000277EE">
              <w:rPr>
                <w:rFonts w:cs="Cambria"/>
                <w:i/>
                <w:sz w:val="20"/>
              </w:rPr>
              <w:t>Reference implementation of MADES standard</w:t>
            </w:r>
          </w:p>
        </w:tc>
      </w:tr>
      <w:tr w:rsidR="00B42F82" w:rsidRPr="005B3647" w14:paraId="5A323D85" w14:textId="77777777" w:rsidTr="00B42F82">
        <w:trPr>
          <w:trHeight w:val="315"/>
        </w:trPr>
        <w:tc>
          <w:tcPr>
            <w:tcW w:w="1182" w:type="dxa"/>
          </w:tcPr>
          <w:p w14:paraId="49BE98F4" w14:textId="71184B8B" w:rsidR="00B42F82" w:rsidRPr="000277EE" w:rsidRDefault="00B42F82" w:rsidP="003772B0">
            <w:pPr>
              <w:rPr>
                <w:rFonts w:cs="Cambria"/>
                <w:b/>
                <w:smallCaps/>
                <w:sz w:val="20"/>
              </w:rPr>
            </w:pPr>
            <w:r w:rsidRPr="000277EE">
              <w:rPr>
                <w:rFonts w:cs="Cambria"/>
                <w:b/>
                <w:smallCaps/>
                <w:sz w:val="20"/>
              </w:rPr>
              <w:t>ISP</w:t>
            </w:r>
          </w:p>
        </w:tc>
        <w:tc>
          <w:tcPr>
            <w:tcW w:w="3003" w:type="dxa"/>
          </w:tcPr>
          <w:p w14:paraId="2FFEB391" w14:textId="0A2D5AEC" w:rsidR="00B42F82" w:rsidRPr="000277EE" w:rsidRDefault="00B42F82" w:rsidP="003772B0">
            <w:pPr>
              <w:rPr>
                <w:rFonts w:cs="Cambria"/>
                <w:sz w:val="20"/>
              </w:rPr>
            </w:pPr>
            <w:r w:rsidRPr="000277EE">
              <w:rPr>
                <w:rFonts w:cs="Cambria"/>
                <w:sz w:val="20"/>
              </w:rPr>
              <w:t>Imbalance Settlement Period</w:t>
            </w:r>
          </w:p>
        </w:tc>
        <w:tc>
          <w:tcPr>
            <w:tcW w:w="5733" w:type="dxa"/>
          </w:tcPr>
          <w:p w14:paraId="593B7CDE" w14:textId="1EB9CAB6" w:rsidR="00B42F82" w:rsidRPr="000277EE" w:rsidRDefault="00B42F82" w:rsidP="003772B0">
            <w:pPr>
              <w:rPr>
                <w:rFonts w:cs="Cambria"/>
                <w:i/>
                <w:sz w:val="20"/>
              </w:rPr>
            </w:pPr>
            <w:r w:rsidRPr="000277EE">
              <w:rPr>
                <w:rFonts w:cs="Cambria"/>
                <w:i/>
                <w:sz w:val="20"/>
              </w:rPr>
              <w:t>The time unit for which balance responsible parties' imbalance is calculated</w:t>
            </w:r>
          </w:p>
        </w:tc>
      </w:tr>
      <w:tr w:rsidR="00B42F82" w:rsidRPr="005B3647" w14:paraId="18B48466" w14:textId="77777777" w:rsidTr="00B42F82">
        <w:trPr>
          <w:trHeight w:val="600"/>
        </w:trPr>
        <w:tc>
          <w:tcPr>
            <w:tcW w:w="1182" w:type="dxa"/>
          </w:tcPr>
          <w:p w14:paraId="0B9D3932" w14:textId="77777777" w:rsidR="00B42F82" w:rsidRPr="000277EE" w:rsidRDefault="00B42F82" w:rsidP="003772B0">
            <w:pPr>
              <w:rPr>
                <w:rFonts w:eastAsiaTheme="minorEastAsia" w:cs="Cambria"/>
                <w:b/>
                <w:smallCaps/>
                <w:sz w:val="20"/>
                <w:lang w:eastAsia="nb-NO"/>
              </w:rPr>
            </w:pPr>
            <w:r w:rsidRPr="000277EE">
              <w:rPr>
                <w:rFonts w:eastAsiaTheme="minorEastAsia" w:cs="Cambria"/>
                <w:b/>
                <w:smallCaps/>
                <w:sz w:val="20"/>
                <w:lang w:eastAsia="nb-NO"/>
              </w:rPr>
              <w:t>MADES</w:t>
            </w:r>
          </w:p>
        </w:tc>
        <w:tc>
          <w:tcPr>
            <w:tcW w:w="3003" w:type="dxa"/>
          </w:tcPr>
          <w:p w14:paraId="29A7F3D4" w14:textId="77777777" w:rsidR="00B42F82" w:rsidRPr="000277EE" w:rsidRDefault="00B42F82" w:rsidP="003772B0">
            <w:pPr>
              <w:rPr>
                <w:rFonts w:cs="Cambria"/>
                <w:sz w:val="20"/>
              </w:rPr>
            </w:pPr>
            <w:r w:rsidRPr="000277EE">
              <w:rPr>
                <w:rFonts w:cs="Cambria"/>
                <w:sz w:val="20"/>
              </w:rPr>
              <w:t>Market Data Exchange Standard</w:t>
            </w:r>
          </w:p>
        </w:tc>
        <w:tc>
          <w:tcPr>
            <w:tcW w:w="5733" w:type="dxa"/>
          </w:tcPr>
          <w:p w14:paraId="2B41DC7D" w14:textId="77777777" w:rsidR="00B42F82" w:rsidRPr="000277EE" w:rsidRDefault="00B42F82" w:rsidP="003772B0">
            <w:pPr>
              <w:rPr>
                <w:rFonts w:cs="Cambria"/>
                <w:i/>
                <w:sz w:val="20"/>
              </w:rPr>
            </w:pPr>
            <w:r w:rsidRPr="000277EE">
              <w:rPr>
                <w:rFonts w:cs="Cambria"/>
                <w:i/>
                <w:sz w:val="20"/>
              </w:rPr>
              <w:t>Communication IEC standard designed by ENTSO-E</w:t>
            </w:r>
          </w:p>
        </w:tc>
      </w:tr>
      <w:tr w:rsidR="00B42F82" w:rsidRPr="005B3647" w14:paraId="08877BE0" w14:textId="77777777" w:rsidTr="00B42F82">
        <w:trPr>
          <w:trHeight w:val="600"/>
        </w:trPr>
        <w:tc>
          <w:tcPr>
            <w:tcW w:w="1182" w:type="dxa"/>
          </w:tcPr>
          <w:p w14:paraId="43B56CEF" w14:textId="34E7C7A6" w:rsidR="00B42F82" w:rsidRPr="000277EE" w:rsidRDefault="00B42F82" w:rsidP="003772B0">
            <w:pPr>
              <w:rPr>
                <w:rFonts w:cs="Cambria"/>
                <w:b/>
                <w:smallCaps/>
                <w:sz w:val="20"/>
              </w:rPr>
            </w:pPr>
            <w:r w:rsidRPr="000277EE">
              <w:rPr>
                <w:rFonts w:cs="Cambria"/>
                <w:b/>
                <w:smallCaps/>
                <w:sz w:val="20"/>
              </w:rPr>
              <w:t>MOL</w:t>
            </w:r>
          </w:p>
        </w:tc>
        <w:tc>
          <w:tcPr>
            <w:tcW w:w="3003" w:type="dxa"/>
          </w:tcPr>
          <w:p w14:paraId="2220D26F" w14:textId="7A26E970" w:rsidR="00B42F82" w:rsidRPr="000277EE" w:rsidRDefault="00B42F82" w:rsidP="003772B0">
            <w:pPr>
              <w:rPr>
                <w:rFonts w:cs="Cambria"/>
                <w:sz w:val="20"/>
              </w:rPr>
            </w:pPr>
            <w:r w:rsidRPr="000277EE">
              <w:rPr>
                <w:rFonts w:cs="Cambria"/>
                <w:sz w:val="20"/>
              </w:rPr>
              <w:t>Merit Order List</w:t>
            </w:r>
          </w:p>
        </w:tc>
        <w:tc>
          <w:tcPr>
            <w:tcW w:w="5733" w:type="dxa"/>
          </w:tcPr>
          <w:p w14:paraId="6035BC59" w14:textId="530281D6" w:rsidR="00B42F82" w:rsidRPr="000277EE" w:rsidRDefault="00B42F82" w:rsidP="003772B0">
            <w:pPr>
              <w:rPr>
                <w:rFonts w:cs="Cambria"/>
                <w:i/>
                <w:sz w:val="20"/>
              </w:rPr>
            </w:pPr>
            <w:r w:rsidRPr="000277EE">
              <w:rPr>
                <w:rFonts w:cs="Cambria"/>
                <w:i/>
                <w:sz w:val="20"/>
              </w:rPr>
              <w:t>A list of balancing energy bids sorted in order of their bid prices, used for the activation of those bids</w:t>
            </w:r>
          </w:p>
        </w:tc>
      </w:tr>
      <w:tr w:rsidR="00B42F82" w:rsidRPr="005B3647" w14:paraId="3AEB07A5" w14:textId="77777777" w:rsidTr="00B42F82">
        <w:trPr>
          <w:trHeight w:val="600"/>
        </w:trPr>
        <w:tc>
          <w:tcPr>
            <w:tcW w:w="1182" w:type="dxa"/>
          </w:tcPr>
          <w:p w14:paraId="41B9C243" w14:textId="7EB862A9" w:rsidR="00B42F82" w:rsidRPr="000277EE" w:rsidRDefault="00B42F82" w:rsidP="003772B0">
            <w:pPr>
              <w:rPr>
                <w:rFonts w:cs="Cambria"/>
                <w:b/>
                <w:smallCaps/>
                <w:sz w:val="20"/>
              </w:rPr>
            </w:pPr>
            <w:r w:rsidRPr="000277EE">
              <w:rPr>
                <w:rFonts w:cs="Cambria"/>
                <w:b/>
                <w:smallCaps/>
                <w:sz w:val="20"/>
              </w:rPr>
              <w:t>MTU</w:t>
            </w:r>
          </w:p>
        </w:tc>
        <w:tc>
          <w:tcPr>
            <w:tcW w:w="3003" w:type="dxa"/>
          </w:tcPr>
          <w:p w14:paraId="0E5E5424" w14:textId="42BAC457" w:rsidR="00B42F82" w:rsidRPr="000277EE" w:rsidRDefault="00B42F82" w:rsidP="003772B0">
            <w:pPr>
              <w:rPr>
                <w:rFonts w:cs="Cambria"/>
                <w:sz w:val="20"/>
              </w:rPr>
            </w:pPr>
            <w:r w:rsidRPr="000277EE">
              <w:rPr>
                <w:rFonts w:cs="Cambria"/>
                <w:sz w:val="20"/>
              </w:rPr>
              <w:t>Market Time Unit</w:t>
            </w:r>
          </w:p>
        </w:tc>
        <w:tc>
          <w:tcPr>
            <w:tcW w:w="5733" w:type="dxa"/>
          </w:tcPr>
          <w:p w14:paraId="53CEADB6" w14:textId="072DC604" w:rsidR="00B42F82" w:rsidRPr="000277EE" w:rsidRDefault="00B42F82" w:rsidP="003772B0">
            <w:pPr>
              <w:rPr>
                <w:rFonts w:cs="Cambria"/>
                <w:i/>
                <w:sz w:val="20"/>
              </w:rPr>
            </w:pPr>
            <w:r w:rsidRPr="000277EE">
              <w:rPr>
                <w:rFonts w:cs="Cambria"/>
                <w:i/>
                <w:sz w:val="20"/>
              </w:rPr>
              <w:t>The period for which the market price is established or the shortest possible common time period for the two bidding zones, if their market time units are different.</w:t>
            </w:r>
          </w:p>
        </w:tc>
      </w:tr>
      <w:tr w:rsidR="005C4FAA" w:rsidRPr="00537301" w14:paraId="498DF954" w14:textId="77777777" w:rsidTr="00B42F82">
        <w:trPr>
          <w:trHeight w:val="600"/>
        </w:trPr>
        <w:tc>
          <w:tcPr>
            <w:tcW w:w="1182" w:type="dxa"/>
          </w:tcPr>
          <w:p w14:paraId="49B137F3" w14:textId="11CFCB09" w:rsidR="005C4FAA" w:rsidRPr="000277EE" w:rsidRDefault="005C4FAA" w:rsidP="003772B0">
            <w:pPr>
              <w:rPr>
                <w:rFonts w:cs="Cambria"/>
                <w:b/>
                <w:smallCaps/>
                <w:sz w:val="20"/>
              </w:rPr>
            </w:pPr>
            <w:r>
              <w:rPr>
                <w:rFonts w:cs="Cambria"/>
                <w:b/>
                <w:smallCaps/>
                <w:sz w:val="20"/>
              </w:rPr>
              <w:t>SA</w:t>
            </w:r>
          </w:p>
        </w:tc>
        <w:tc>
          <w:tcPr>
            <w:tcW w:w="3003" w:type="dxa"/>
          </w:tcPr>
          <w:p w14:paraId="2EBC317B" w14:textId="65D1FC8F" w:rsidR="005C4FAA" w:rsidRPr="000277EE" w:rsidRDefault="005C4FAA" w:rsidP="003772B0">
            <w:pPr>
              <w:rPr>
                <w:rFonts w:cs="Cambria"/>
                <w:sz w:val="20"/>
              </w:rPr>
            </w:pPr>
            <w:r>
              <w:rPr>
                <w:rFonts w:cs="Cambria"/>
                <w:sz w:val="20"/>
              </w:rPr>
              <w:t>Scheduled activation</w:t>
            </w:r>
            <w:r w:rsidR="00537301">
              <w:rPr>
                <w:rFonts w:cs="Cambria"/>
                <w:sz w:val="20"/>
              </w:rPr>
              <w:t xml:space="preserve"> / schedule activatable bid</w:t>
            </w:r>
          </w:p>
        </w:tc>
        <w:tc>
          <w:tcPr>
            <w:tcW w:w="5733" w:type="dxa"/>
          </w:tcPr>
          <w:p w14:paraId="04C30B1D" w14:textId="7FE37DD9" w:rsidR="005C4FAA" w:rsidRPr="000277EE" w:rsidRDefault="00537301" w:rsidP="003772B0">
            <w:pPr>
              <w:rPr>
                <w:rFonts w:cs="Cambria"/>
                <w:i/>
                <w:sz w:val="20"/>
              </w:rPr>
            </w:pPr>
            <w:r>
              <w:rPr>
                <w:rFonts w:cs="Cambria"/>
                <w:i/>
                <w:sz w:val="20"/>
              </w:rPr>
              <w:t>Activation of standard mFRR product bids at a specific point in time with respect to the period of time for which the bids were submitted. The scheduled activation time is once per quarter hour.</w:t>
            </w:r>
          </w:p>
        </w:tc>
      </w:tr>
      <w:tr w:rsidR="00B42F82" w:rsidRPr="005B3647" w14:paraId="731BC12E" w14:textId="77777777" w:rsidTr="00B42F82">
        <w:trPr>
          <w:trHeight w:val="600"/>
        </w:trPr>
        <w:tc>
          <w:tcPr>
            <w:tcW w:w="1182" w:type="dxa"/>
            <w:vMerge w:val="restart"/>
          </w:tcPr>
          <w:p w14:paraId="45A99753" w14:textId="77777777" w:rsidR="00B42F82" w:rsidRPr="000277EE" w:rsidRDefault="00B42F82" w:rsidP="003772B0">
            <w:pPr>
              <w:rPr>
                <w:rFonts w:cs="Cambria"/>
                <w:b/>
                <w:sz w:val="20"/>
              </w:rPr>
            </w:pPr>
            <w:r w:rsidRPr="000277EE">
              <w:rPr>
                <w:rFonts w:eastAsiaTheme="minorEastAsia" w:cs="Cambria"/>
                <w:b/>
                <w:smallCaps/>
                <w:sz w:val="20"/>
                <w:lang w:eastAsia="nb-NO"/>
              </w:rPr>
              <w:t>TSO</w:t>
            </w:r>
          </w:p>
        </w:tc>
        <w:tc>
          <w:tcPr>
            <w:tcW w:w="3003" w:type="dxa"/>
          </w:tcPr>
          <w:p w14:paraId="161F2DFC" w14:textId="77777777" w:rsidR="00B42F82" w:rsidRPr="000277EE" w:rsidRDefault="00B42F82" w:rsidP="003772B0">
            <w:pPr>
              <w:rPr>
                <w:rFonts w:cs="Cambria"/>
                <w:sz w:val="20"/>
              </w:rPr>
            </w:pPr>
            <w:r w:rsidRPr="000277EE">
              <w:rPr>
                <w:rFonts w:cs="Cambria"/>
                <w:sz w:val="20"/>
              </w:rPr>
              <w:t>Transmission System Operator</w:t>
            </w:r>
          </w:p>
        </w:tc>
        <w:tc>
          <w:tcPr>
            <w:tcW w:w="5733" w:type="dxa"/>
          </w:tcPr>
          <w:p w14:paraId="4533E66D" w14:textId="77777777" w:rsidR="00B42F82" w:rsidRPr="000277EE" w:rsidRDefault="00B42F82" w:rsidP="003772B0">
            <w:pPr>
              <w:rPr>
                <w:rFonts w:cs="Cambria"/>
                <w:i/>
                <w:sz w:val="20"/>
              </w:rPr>
            </w:pPr>
            <w:r w:rsidRPr="000277EE">
              <w:rPr>
                <w:rFonts w:cs="Cambria"/>
                <w:i/>
                <w:sz w:val="20"/>
              </w:rPr>
              <w:t>A party that is responsible for a stable power system operation (including the organisation of physical balance) through a transmission grid in a geographical area. In the Nordic synchronous area, there are four TSOs: Svenska kraftnät, Fingrid, Energinet.dk and Statnett.</w:t>
            </w:r>
          </w:p>
        </w:tc>
      </w:tr>
      <w:tr w:rsidR="00B42F82" w:rsidRPr="005B3647" w14:paraId="749C1795" w14:textId="77777777" w:rsidTr="00B42F82">
        <w:trPr>
          <w:trHeight w:val="600"/>
        </w:trPr>
        <w:tc>
          <w:tcPr>
            <w:tcW w:w="1182" w:type="dxa"/>
            <w:vMerge/>
          </w:tcPr>
          <w:p w14:paraId="0ACEFCE6" w14:textId="77777777" w:rsidR="00B42F82" w:rsidRPr="000277EE" w:rsidRDefault="00B42F82" w:rsidP="003772B0">
            <w:pPr>
              <w:rPr>
                <w:rFonts w:cs="Cambria"/>
                <w:b/>
                <w:smallCaps/>
                <w:sz w:val="20"/>
              </w:rPr>
            </w:pPr>
          </w:p>
        </w:tc>
        <w:tc>
          <w:tcPr>
            <w:tcW w:w="3003" w:type="dxa"/>
          </w:tcPr>
          <w:p w14:paraId="41C8A858" w14:textId="2513CD27" w:rsidR="00B42F82" w:rsidRPr="000277EE" w:rsidRDefault="00B42F82" w:rsidP="003772B0">
            <w:pPr>
              <w:rPr>
                <w:rFonts w:cs="Cambria"/>
                <w:sz w:val="20"/>
              </w:rPr>
            </w:pPr>
            <w:r w:rsidRPr="000277EE">
              <w:rPr>
                <w:rFonts w:cs="Cambria"/>
                <w:sz w:val="20"/>
              </w:rPr>
              <w:t>Connecting TSO</w:t>
            </w:r>
          </w:p>
        </w:tc>
        <w:tc>
          <w:tcPr>
            <w:tcW w:w="5733" w:type="dxa"/>
          </w:tcPr>
          <w:p w14:paraId="49EF18ED" w14:textId="77777777" w:rsidR="00B42F82" w:rsidRPr="000277EE" w:rsidRDefault="00B42F82" w:rsidP="003772B0">
            <w:pPr>
              <w:rPr>
                <w:rFonts w:cs="Cambria"/>
                <w:i/>
                <w:sz w:val="20"/>
              </w:rPr>
            </w:pPr>
            <w:r w:rsidRPr="000277EE">
              <w:rPr>
                <w:rFonts w:cs="Cambria"/>
                <w:i/>
                <w:sz w:val="20"/>
              </w:rPr>
              <w:t>the TSO that operates the scheduling area in which balancing service providers and balance responsible parties shall be compliant with the terms and conditions related to balancing;</w:t>
            </w:r>
          </w:p>
        </w:tc>
      </w:tr>
      <w:tr w:rsidR="00B42F82" w:rsidRPr="005B3647" w14:paraId="1A601949" w14:textId="77777777" w:rsidTr="00B42F82">
        <w:trPr>
          <w:trHeight w:val="600"/>
        </w:trPr>
        <w:tc>
          <w:tcPr>
            <w:tcW w:w="1182" w:type="dxa"/>
          </w:tcPr>
          <w:p w14:paraId="3E4A696C" w14:textId="133EC58D" w:rsidR="00B42F82" w:rsidRPr="000277EE" w:rsidRDefault="00B42F82" w:rsidP="003772B0">
            <w:pPr>
              <w:rPr>
                <w:rFonts w:cs="Cambria"/>
                <w:b/>
                <w:smallCaps/>
                <w:sz w:val="20"/>
              </w:rPr>
            </w:pPr>
            <w:r w:rsidRPr="000277EE">
              <w:rPr>
                <w:rFonts w:cs="Cambria"/>
                <w:b/>
                <w:smallCaps/>
                <w:sz w:val="20"/>
              </w:rPr>
              <w:t>TSO GCT</w:t>
            </w:r>
          </w:p>
        </w:tc>
        <w:tc>
          <w:tcPr>
            <w:tcW w:w="3003" w:type="dxa"/>
          </w:tcPr>
          <w:p w14:paraId="47BB1D4A" w14:textId="2BF9B597" w:rsidR="00B42F82" w:rsidRPr="000277EE" w:rsidRDefault="00B42F82" w:rsidP="003772B0">
            <w:pPr>
              <w:rPr>
                <w:rFonts w:cs="Cambria"/>
                <w:sz w:val="20"/>
              </w:rPr>
            </w:pPr>
            <w:r w:rsidRPr="000277EE">
              <w:rPr>
                <w:rFonts w:cs="Cambria"/>
                <w:sz w:val="20"/>
              </w:rPr>
              <w:t>TSO energy bid submission gate closure time</w:t>
            </w:r>
          </w:p>
        </w:tc>
        <w:tc>
          <w:tcPr>
            <w:tcW w:w="5733" w:type="dxa"/>
          </w:tcPr>
          <w:p w14:paraId="705F7D8A" w14:textId="4779A5CF" w:rsidR="00B42F82" w:rsidRPr="000277EE" w:rsidRDefault="00B42F82" w:rsidP="003772B0">
            <w:pPr>
              <w:rPr>
                <w:rFonts w:cs="Cambria"/>
                <w:i/>
                <w:sz w:val="20"/>
              </w:rPr>
            </w:pPr>
            <w:r w:rsidRPr="000277EE">
              <w:rPr>
                <w:rFonts w:cs="Cambria"/>
                <w:i/>
                <w:sz w:val="20"/>
              </w:rPr>
              <w:t>The latest point in time when a connecting TSO can forward the balancing energy bids received from a balancing service provider to the activation optimisation function</w:t>
            </w:r>
          </w:p>
        </w:tc>
      </w:tr>
    </w:tbl>
    <w:p w14:paraId="38C6D88A" w14:textId="77777777" w:rsidR="00B42F82" w:rsidRPr="00B42F82" w:rsidRDefault="00B42F82" w:rsidP="00B42F82">
      <w:pPr>
        <w:rPr>
          <w:lang w:val="en-GB"/>
        </w:rPr>
      </w:pPr>
    </w:p>
    <w:p w14:paraId="28B10FE8" w14:textId="77DA5176" w:rsidR="00DF0AB0" w:rsidRPr="00D21EE8" w:rsidRDefault="00DF0AB0" w:rsidP="00235606">
      <w:pPr>
        <w:pStyle w:val="Overskrift2"/>
      </w:pPr>
      <w:bookmarkStart w:id="13" w:name="_Toc56190201"/>
      <w:bookmarkStart w:id="14" w:name="_Toc81837903"/>
      <w:r w:rsidRPr="00D21EE8">
        <w:t>References</w:t>
      </w:r>
      <w:bookmarkEnd w:id="13"/>
      <w:bookmarkEnd w:id="14"/>
    </w:p>
    <w:p w14:paraId="29FC624A" w14:textId="594DCB38" w:rsidR="00625347" w:rsidRDefault="00625347">
      <w:pPr>
        <w:pStyle w:val="ref"/>
        <w:rPr>
          <w:rFonts w:cs="Cambria"/>
        </w:rPr>
      </w:pPr>
      <w:r>
        <w:rPr>
          <w:rFonts w:cs="Cambria"/>
        </w:rPr>
        <w:t xml:space="preserve">mFRR </w:t>
      </w:r>
      <w:r w:rsidR="0091481C">
        <w:rPr>
          <w:rFonts w:cs="Cambria"/>
        </w:rPr>
        <w:t>I</w:t>
      </w:r>
      <w:r>
        <w:rPr>
          <w:rFonts w:cs="Cambria"/>
        </w:rPr>
        <w:t xml:space="preserve">mplementation </w:t>
      </w:r>
      <w:r w:rsidR="0091481C">
        <w:rPr>
          <w:rFonts w:cs="Cambria"/>
        </w:rPr>
        <w:t>F</w:t>
      </w:r>
      <w:r>
        <w:rPr>
          <w:rFonts w:cs="Cambria"/>
        </w:rPr>
        <w:t>ramework</w:t>
      </w:r>
      <w:r w:rsidR="00017CF3">
        <w:rPr>
          <w:rFonts w:cs="Cambria"/>
        </w:rPr>
        <w:t xml:space="preserve"> </w:t>
      </w:r>
      <w:hyperlink r:id="rId12" w:history="1">
        <w:r w:rsidR="00364D6C" w:rsidRPr="00AD4612">
          <w:rPr>
            <w:rStyle w:val="Hyperkobling"/>
            <w:rFonts w:cs="Cambria"/>
          </w:rPr>
          <w:t>https://consultations.entsoe.eu/markets/mfrr_implementation_framework/</w:t>
        </w:r>
      </w:hyperlink>
      <w:r w:rsidR="00364D6C">
        <w:rPr>
          <w:rFonts w:cs="Cambria"/>
        </w:rPr>
        <w:t xml:space="preserve"> </w:t>
      </w:r>
    </w:p>
    <w:p w14:paraId="386B954E" w14:textId="12282ABD" w:rsidR="00102BB2" w:rsidRPr="00EF7E34" w:rsidRDefault="00E3552E">
      <w:pPr>
        <w:pStyle w:val="ref"/>
        <w:rPr>
          <w:rFonts w:cs="Cambria"/>
        </w:rPr>
      </w:pPr>
      <w:r w:rsidRPr="00A24376">
        <w:rPr>
          <w:rFonts w:cs="Cambria"/>
        </w:rPr>
        <w:t xml:space="preserve">Common </w:t>
      </w:r>
      <w:r w:rsidRPr="00B93DA1">
        <w:t>Information Model (CIM) and CIM based documents</w:t>
      </w:r>
      <w:r>
        <w:t>.</w:t>
      </w:r>
      <w:r w:rsidR="00BC60E7">
        <w:t xml:space="preserve"> </w:t>
      </w:r>
      <w:hyperlink r:id="rId13" w:history="1">
        <w:r w:rsidRPr="00EF7E34">
          <w:rPr>
            <w:rStyle w:val="Hyperkobling"/>
            <w:szCs w:val="22"/>
            <w:lang w:val="en-US"/>
          </w:rPr>
          <w:t>ENTSO-E implementation guides, see ENTSO-E Electronic Data Interchange (EDI) Library</w:t>
        </w:r>
      </w:hyperlink>
    </w:p>
    <w:p w14:paraId="7CF6C554" w14:textId="77777777" w:rsidR="00C510B6" w:rsidRDefault="00C510B6" w:rsidP="00C510B6">
      <w:pPr>
        <w:pStyle w:val="ref"/>
      </w:pPr>
      <w:r>
        <w:t>Acknowledgement</w:t>
      </w:r>
      <w:hyperlink r:id="rId14" w:history="1">
        <w:r w:rsidRPr="001B2E6A">
          <w:rPr>
            <w:rStyle w:val="Hyperkobling"/>
            <w:lang w:val="en-US"/>
          </w:rPr>
          <w:t>:  IEC 62325-451-1: Acknowledgement Business Process And Contextual Model For CIM European Market.</w:t>
        </w:r>
      </w:hyperlink>
    </w:p>
    <w:p w14:paraId="7A2846E8" w14:textId="77777777" w:rsidR="00681698" w:rsidRDefault="00681698" w:rsidP="00681698">
      <w:pPr>
        <w:pStyle w:val="ref"/>
      </w:pPr>
      <w:r w:rsidRPr="00F53BCF">
        <w:t xml:space="preserve">EIC </w:t>
      </w:r>
      <w:r>
        <w:t>c</w:t>
      </w:r>
      <w:r w:rsidRPr="00F53BCF">
        <w:t xml:space="preserve">odes: </w:t>
      </w:r>
      <w:hyperlink r:id="rId15" w:history="1">
        <w:r w:rsidRPr="00F53BCF">
          <w:rPr>
            <w:rStyle w:val="Hyperkobling"/>
            <w:lang w:val="en-US"/>
          </w:rPr>
          <w:t>The Energy Identification Coding (EIC)</w:t>
        </w:r>
      </w:hyperlink>
      <w:r w:rsidRPr="00F53BCF">
        <w:t xml:space="preserve"> </w:t>
      </w:r>
    </w:p>
    <w:p w14:paraId="4AD7ADB5" w14:textId="77777777" w:rsidR="00272D5B" w:rsidRDefault="00272D5B" w:rsidP="00272D5B">
      <w:pPr>
        <w:pStyle w:val="ref"/>
      </w:pPr>
      <w:r>
        <w:t>ENTSO-E codelist:</w:t>
      </w:r>
      <w:hyperlink r:id="rId16" w:history="1">
        <w:r w:rsidRPr="00F53BCF">
          <w:rPr>
            <w:rStyle w:val="Hyperkobling"/>
            <w:lang w:val="en-US"/>
          </w:rPr>
          <w:t xml:space="preserve"> Common information model (CIM) European style market profile</w:t>
        </w:r>
      </w:hyperlink>
    </w:p>
    <w:p w14:paraId="4027C865" w14:textId="255C3CD8" w:rsidR="00624BF2" w:rsidRPr="00F53BCF" w:rsidRDefault="005C4FAA" w:rsidP="00624BF2">
      <w:pPr>
        <w:pStyle w:val="ref"/>
      </w:pPr>
      <w:r>
        <w:t xml:space="preserve">European platform </w:t>
      </w:r>
      <w:r w:rsidR="00580BC9">
        <w:t>- MARI</w:t>
      </w:r>
      <w:r w:rsidR="00624BF2">
        <w:t xml:space="preserve"> : </w:t>
      </w:r>
      <w:r w:rsidR="00624BF2" w:rsidRPr="00F53BCF">
        <w:rPr>
          <w:rFonts w:ascii="Georgia" w:hAnsi="Georgia" w:cs="Georgia"/>
          <w:color w:val="313131"/>
          <w:sz w:val="18"/>
          <w:szCs w:val="18"/>
          <w:shd w:val="clear" w:color="auto" w:fill="FFFFFF"/>
        </w:rPr>
        <w:t> </w:t>
      </w:r>
      <w:hyperlink r:id="rId17" w:history="1">
        <w:r w:rsidR="00F23F8F">
          <w:rPr>
            <w:rStyle w:val="Hyperkobling"/>
          </w:rPr>
          <w:t>Manually Activated Reserves Initiative (entsoe.eu)</w:t>
        </w:r>
      </w:hyperlink>
    </w:p>
    <w:p w14:paraId="2A4F4495" w14:textId="6015DD03" w:rsidR="00E4501B" w:rsidRPr="006452E8" w:rsidRDefault="00F2228B" w:rsidP="00246710">
      <w:pPr>
        <w:pStyle w:val="ref"/>
        <w:rPr>
          <w:rFonts w:cs="Cambria"/>
        </w:rPr>
      </w:pPr>
      <w:r w:rsidRPr="00F2228B">
        <w:rPr>
          <w:rFonts w:cs="Cambria"/>
        </w:rPr>
        <w:t>Nordic Trading System BRS</w:t>
      </w:r>
      <w:r w:rsidR="00196B7A">
        <w:rPr>
          <w:rFonts w:cs="Cambria"/>
        </w:rPr>
        <w:t>:</w:t>
      </w:r>
      <w:r w:rsidR="00BC7CE8" w:rsidRPr="00BC7CE8">
        <w:t xml:space="preserve"> </w:t>
      </w:r>
      <w:hyperlink r:id="rId18" w:history="1">
        <w:r w:rsidR="00BC7CE8" w:rsidRPr="00E4501B">
          <w:rPr>
            <w:rStyle w:val="Hyperkobling"/>
          </w:rPr>
          <w:t>This document is a Business Requirement Specification (BRS) detailing the document exchanges related to trade in the Nordic energy market</w:t>
        </w:r>
      </w:hyperlink>
    </w:p>
    <w:p w14:paraId="3CD9D162" w14:textId="71841EC7" w:rsidR="00C13C1D" w:rsidRPr="006452E8" w:rsidRDefault="001903EE" w:rsidP="00C01CC0">
      <w:pPr>
        <w:pStyle w:val="ref"/>
        <w:rPr>
          <w:rFonts w:cs="Cambria"/>
        </w:rPr>
      </w:pPr>
      <w:r w:rsidRPr="00C13C1D">
        <w:rPr>
          <w:rFonts w:cs="Cambria"/>
        </w:rPr>
        <w:t>Nordic Operate BRS:</w:t>
      </w:r>
      <w:hyperlink r:id="rId19" w:history="1">
        <w:r w:rsidR="00C13C1D" w:rsidRPr="001A0CB9">
          <w:rPr>
            <w:rStyle w:val="Hyperkobling"/>
          </w:rPr>
          <w:t xml:space="preserve"> </w:t>
        </w:r>
        <w:r w:rsidR="00C13C1D" w:rsidRPr="00360531">
          <w:rPr>
            <w:rStyle w:val="Hyperkobling"/>
          </w:rPr>
          <w:t>This document is a Business Requirement Specification (BRS) detailing the document exchanges related to</w:t>
        </w:r>
        <w:r w:rsidR="00C13C1D" w:rsidRPr="001A0CB9">
          <w:rPr>
            <w:rStyle w:val="Hyperkobling"/>
            <w:rFonts w:cs="Cambria"/>
          </w:rPr>
          <w:t xml:space="preserve"> </w:t>
        </w:r>
        <w:r w:rsidR="00C13C1D" w:rsidRPr="00360531">
          <w:rPr>
            <w:rStyle w:val="Hyperkobling"/>
          </w:rPr>
          <w:t>operation of the Nordic energy market.</w:t>
        </w:r>
      </w:hyperlink>
    </w:p>
    <w:p w14:paraId="010BB67A" w14:textId="5573C424" w:rsidR="00C13C1D" w:rsidRDefault="00024B93" w:rsidP="00C13C1D">
      <w:pPr>
        <w:pStyle w:val="ref"/>
        <w:rPr>
          <w:rFonts w:cs="Cambria"/>
        </w:rPr>
      </w:pPr>
      <w:r w:rsidRPr="00024B93">
        <w:rPr>
          <w:rFonts w:cs="Cambria"/>
        </w:rPr>
        <w:t>NMEG Code List Library</w:t>
      </w:r>
      <w:r>
        <w:rPr>
          <w:rFonts w:cs="Cambria"/>
        </w:rPr>
        <w:t>:</w:t>
      </w:r>
      <w:r w:rsidR="002D445E">
        <w:rPr>
          <w:rFonts w:cs="Cambria"/>
        </w:rPr>
        <w:t xml:space="preserve"> </w:t>
      </w:r>
      <w:hyperlink r:id="rId20" w:history="1">
        <w:r w:rsidR="002D445E" w:rsidRPr="004148AA">
          <w:rPr>
            <w:rStyle w:val="Hyperkobling"/>
            <w:rFonts w:cs="Cambria"/>
          </w:rPr>
          <w:t>Desc</w:t>
        </w:r>
        <w:r w:rsidR="00603D7A" w:rsidRPr="004148AA">
          <w:rPr>
            <w:rStyle w:val="Hyperkobling"/>
            <w:rFonts w:cs="Cambria"/>
          </w:rPr>
          <w:t>rip</w:t>
        </w:r>
        <w:r w:rsidR="00E1353A" w:rsidRPr="004148AA">
          <w:rPr>
            <w:rStyle w:val="Hyperkobling"/>
            <w:rFonts w:cs="Cambria"/>
          </w:rPr>
          <w:t>t</w:t>
        </w:r>
        <w:r w:rsidR="00603D7A" w:rsidRPr="004148AA">
          <w:rPr>
            <w:rStyle w:val="Hyperkobling"/>
            <w:rFonts w:cs="Cambria"/>
          </w:rPr>
          <w:t>ion of additional codes</w:t>
        </w:r>
        <w:r w:rsidR="003010C6" w:rsidRPr="004148AA">
          <w:rPr>
            <w:rStyle w:val="Hyperkobling"/>
            <w:rFonts w:cs="Cambria"/>
          </w:rPr>
          <w:t xml:space="preserve"> used</w:t>
        </w:r>
        <w:r w:rsidR="00603D7A" w:rsidRPr="004148AA">
          <w:rPr>
            <w:rStyle w:val="Hyperkobling"/>
            <w:rFonts w:cs="Cambria"/>
          </w:rPr>
          <w:t xml:space="preserve"> for the </w:t>
        </w:r>
        <w:r w:rsidR="00E1353A" w:rsidRPr="004148AA">
          <w:rPr>
            <w:rStyle w:val="Hyperkobling"/>
            <w:rFonts w:cs="Cambria"/>
          </w:rPr>
          <w:t>N</w:t>
        </w:r>
        <w:r w:rsidR="00603D7A" w:rsidRPr="004148AA">
          <w:rPr>
            <w:rStyle w:val="Hyperkobling"/>
            <w:rFonts w:cs="Cambria"/>
          </w:rPr>
          <w:t>ordic</w:t>
        </w:r>
        <w:r w:rsidR="00E1353A" w:rsidRPr="004148AA">
          <w:rPr>
            <w:rStyle w:val="Hyperkobling"/>
            <w:rFonts w:cs="Cambria"/>
          </w:rPr>
          <w:t xml:space="preserve"> Market</w:t>
        </w:r>
      </w:hyperlink>
      <w:r w:rsidR="00AC132F">
        <w:rPr>
          <w:rFonts w:cs="Cambria"/>
        </w:rPr>
        <w:t>,</w:t>
      </w:r>
      <w:r w:rsidR="000D0494">
        <w:rPr>
          <w:rFonts w:cs="Cambria"/>
        </w:rPr>
        <w:t xml:space="preserve"> </w:t>
      </w:r>
      <w:hyperlink r:id="rId21" w:history="1">
        <w:r w:rsidR="00022866" w:rsidRPr="006613EC">
          <w:rPr>
            <w:rStyle w:val="Hyperkobling"/>
            <w:rFonts w:cs="Cambria"/>
          </w:rPr>
          <w:t>Code l</w:t>
        </w:r>
        <w:r w:rsidR="000D5735" w:rsidRPr="006613EC">
          <w:rPr>
            <w:rStyle w:val="Hyperkobling"/>
            <w:rFonts w:cs="Cambria"/>
          </w:rPr>
          <w:t>ist s</w:t>
        </w:r>
        <w:r w:rsidR="000D0494" w:rsidRPr="006613EC">
          <w:rPr>
            <w:rStyle w:val="Hyperkobling"/>
            <w:rFonts w:cs="Cambria"/>
          </w:rPr>
          <w:t>chema</w:t>
        </w:r>
      </w:hyperlink>
      <w:r w:rsidR="000D5735">
        <w:rPr>
          <w:rFonts w:cs="Cambria"/>
        </w:rPr>
        <w:t>.</w:t>
      </w:r>
    </w:p>
    <w:p w14:paraId="4DDD18B8" w14:textId="0B67CE1C" w:rsidR="00070EB6" w:rsidRDefault="007128C2" w:rsidP="00C13C1D">
      <w:pPr>
        <w:pStyle w:val="ref"/>
        <w:rPr>
          <w:rFonts w:cs="Cambria"/>
        </w:rPr>
      </w:pPr>
      <w:bookmarkStart w:id="15" w:name="_Ref72314487"/>
      <w:r w:rsidRPr="002917AC">
        <w:t xml:space="preserve">Nordic </w:t>
      </w:r>
      <w:r>
        <w:t xml:space="preserve">TSOs - </w:t>
      </w:r>
      <w:hyperlink r:id="rId22">
        <w:r w:rsidR="00070EB6" w:rsidRPr="2E79C011">
          <w:rPr>
            <w:rStyle w:val="Hyperkobling"/>
            <w:rFonts w:cs="Cambria"/>
          </w:rPr>
          <w:t>Memo - Process for activating products</w:t>
        </w:r>
      </w:hyperlink>
      <w:bookmarkEnd w:id="15"/>
    </w:p>
    <w:p w14:paraId="384D2297" w14:textId="77777777" w:rsidR="003413B5" w:rsidRDefault="003413B5" w:rsidP="00360531">
      <w:pPr>
        <w:pStyle w:val="ref"/>
        <w:numPr>
          <w:ilvl w:val="0"/>
          <w:numId w:val="0"/>
        </w:numPr>
        <w:ind w:left="1491"/>
        <w:rPr>
          <w:rFonts w:cs="Cambria"/>
        </w:rPr>
      </w:pPr>
    </w:p>
    <w:p w14:paraId="5E0C51B6" w14:textId="7E102C8F" w:rsidR="00697FA8" w:rsidRDefault="00697FA8">
      <w:pPr>
        <w:spacing w:after="200" w:line="288" w:lineRule="auto"/>
        <w:rPr>
          <w:rFonts w:cs="Cambria"/>
          <w:lang w:val="en-GB"/>
        </w:rPr>
      </w:pPr>
    </w:p>
    <w:p w14:paraId="3F22CFEA" w14:textId="4117C58B" w:rsidR="0075089D" w:rsidRPr="000D7BF7" w:rsidRDefault="0075089D">
      <w:pPr>
        <w:spacing w:after="200" w:line="288" w:lineRule="auto"/>
        <w:rPr>
          <w:rFonts w:eastAsiaTheme="majorEastAsia" w:cs="Cambria"/>
          <w:b/>
          <w:color w:val="606062" w:themeColor="accent6" w:themeShade="BF"/>
          <w:sz w:val="40"/>
          <w:szCs w:val="40"/>
          <w:lang w:val="en-GB"/>
        </w:rPr>
      </w:pPr>
    </w:p>
    <w:p w14:paraId="358F1D66" w14:textId="16C5FD56" w:rsidR="00B75B07" w:rsidRPr="000D7BF7" w:rsidRDefault="00A159B9" w:rsidP="00E239CB">
      <w:pPr>
        <w:pStyle w:val="Overskrift1"/>
      </w:pPr>
      <w:bookmarkStart w:id="16" w:name="_Toc56190203"/>
      <w:bookmarkStart w:id="17" w:name="_Toc81837904"/>
      <w:r w:rsidRPr="000D7BF7">
        <w:lastRenderedPageBreak/>
        <w:t xml:space="preserve">Business </w:t>
      </w:r>
      <w:r w:rsidR="00725B3B" w:rsidRPr="000D7BF7">
        <w:t>context</w:t>
      </w:r>
      <w:bookmarkEnd w:id="16"/>
      <w:bookmarkEnd w:id="17"/>
    </w:p>
    <w:p w14:paraId="4E67A047" w14:textId="4CFC51E6" w:rsidR="00B75B07" w:rsidRPr="00D21EE8" w:rsidRDefault="00FB76A0" w:rsidP="00235606">
      <w:pPr>
        <w:pStyle w:val="Overskrift2"/>
      </w:pPr>
      <w:bookmarkStart w:id="18" w:name="_Ref53141458"/>
      <w:bookmarkStart w:id="19" w:name="_Toc56190204"/>
      <w:bookmarkStart w:id="20" w:name="_Toc81837905"/>
      <w:r w:rsidRPr="00D21EE8">
        <w:t>Overall process and t</w:t>
      </w:r>
      <w:r w:rsidR="00B75B07" w:rsidRPr="00D21EE8">
        <w:t>imeline</w:t>
      </w:r>
      <w:bookmarkEnd w:id="18"/>
      <w:bookmarkEnd w:id="19"/>
      <w:bookmarkEnd w:id="20"/>
    </w:p>
    <w:p w14:paraId="421816E8" w14:textId="73C30CCC" w:rsidR="00A847B9" w:rsidRDefault="0042586A" w:rsidP="002429DC">
      <w:pPr>
        <w:rPr>
          <w:rFonts w:cs="Cambria"/>
          <w:lang w:val="en-GB"/>
        </w:rPr>
      </w:pPr>
      <w:r>
        <w:rPr>
          <w:rFonts w:cs="Cambria"/>
          <w:lang w:val="en-GB"/>
        </w:rPr>
        <w:t xml:space="preserve">In the figure below the </w:t>
      </w:r>
      <w:r w:rsidR="003A56B8">
        <w:rPr>
          <w:rFonts w:cs="Cambria"/>
          <w:lang w:val="en-GB"/>
        </w:rPr>
        <w:t>timing for</w:t>
      </w:r>
      <w:r>
        <w:rPr>
          <w:rFonts w:cs="Cambria"/>
          <w:lang w:val="en-GB"/>
        </w:rPr>
        <w:t xml:space="preserve"> the </w:t>
      </w:r>
      <w:r w:rsidR="001D30A8">
        <w:rPr>
          <w:rFonts w:cs="Cambria"/>
          <w:lang w:val="en-GB"/>
        </w:rPr>
        <w:t>bidding and activation processes is</w:t>
      </w:r>
      <w:r w:rsidR="007F460B">
        <w:rPr>
          <w:rFonts w:cs="Cambria"/>
          <w:lang w:val="en-GB"/>
        </w:rPr>
        <w:t xml:space="preserve"> </w:t>
      </w:r>
      <w:r w:rsidR="008751C8">
        <w:rPr>
          <w:rFonts w:cs="Cambria"/>
          <w:lang w:val="en-GB"/>
        </w:rPr>
        <w:t xml:space="preserve">illustrated. </w:t>
      </w:r>
      <w:r w:rsidR="001A3880">
        <w:rPr>
          <w:rFonts w:cs="Cambria"/>
          <w:lang w:val="en-GB"/>
        </w:rPr>
        <w:t xml:space="preserve">The subprocesses and </w:t>
      </w:r>
      <w:r w:rsidR="0081088D">
        <w:rPr>
          <w:rFonts w:cs="Cambria"/>
          <w:lang w:val="en-GB"/>
        </w:rPr>
        <w:t>timing where the BSP is involved are indicated in orange colour.</w:t>
      </w:r>
      <w:r w:rsidR="008751C8">
        <w:rPr>
          <w:rFonts w:cs="Cambria"/>
          <w:lang w:val="en-GB"/>
        </w:rPr>
        <w:t xml:space="preserve"> </w:t>
      </w:r>
    </w:p>
    <w:p w14:paraId="260FCAE1" w14:textId="0822DDF2" w:rsidR="00276889" w:rsidRPr="00276889" w:rsidRDefault="006D4B50" w:rsidP="00276889">
      <w:pPr>
        <w:rPr>
          <w:rFonts w:cs="Cambria"/>
          <w:lang w:val="en-GB"/>
        </w:rPr>
      </w:pPr>
      <w:r w:rsidRPr="004E07AE">
        <w:rPr>
          <w:noProof/>
          <w:color w:val="000000" w:themeColor="text1"/>
        </w:rPr>
        <mc:AlternateContent>
          <mc:Choice Requires="wpc">
            <w:drawing>
              <wp:anchor distT="0" distB="0" distL="114300" distR="114300" simplePos="0" relativeHeight="251658243" behindDoc="0" locked="0" layoutInCell="1" allowOverlap="1" wp14:anchorId="3CA947BC" wp14:editId="4EA153F0">
                <wp:simplePos x="0" y="0"/>
                <wp:positionH relativeFrom="column">
                  <wp:posOffset>-156210</wp:posOffset>
                </wp:positionH>
                <wp:positionV relativeFrom="paragraph">
                  <wp:posOffset>297815</wp:posOffset>
                </wp:positionV>
                <wp:extent cx="6677025" cy="4085590"/>
                <wp:effectExtent l="0" t="0" r="0" b="0"/>
                <wp:wrapSquare wrapText="bothSides"/>
                <wp:docPr id="62" name="Lerret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Freeform 5"/>
                        <wps:cNvSpPr>
                          <a:spLocks/>
                        </wps:cNvSpPr>
                        <wps:spPr bwMode="auto">
                          <a:xfrm>
                            <a:off x="472440" y="1642748"/>
                            <a:ext cx="6141720" cy="254000"/>
                          </a:xfrm>
                          <a:custGeom>
                            <a:avLst/>
                            <a:gdLst>
                              <a:gd name="T0" fmla="*/ 0 w 9672"/>
                              <a:gd name="T1" fmla="*/ 0 h 400"/>
                              <a:gd name="T2" fmla="*/ 9472 w 9672"/>
                              <a:gd name="T3" fmla="*/ 0 h 400"/>
                              <a:gd name="T4" fmla="*/ 9672 w 9672"/>
                              <a:gd name="T5" fmla="*/ 200 h 400"/>
                              <a:gd name="T6" fmla="*/ 9472 w 9672"/>
                              <a:gd name="T7" fmla="*/ 400 h 400"/>
                              <a:gd name="T8" fmla="*/ 0 w 9672"/>
                              <a:gd name="T9" fmla="*/ 400 h 400"/>
                              <a:gd name="T10" fmla="*/ 0 w 9672"/>
                              <a:gd name="T11" fmla="*/ 0 h 400"/>
                            </a:gdLst>
                            <a:ahLst/>
                            <a:cxnLst>
                              <a:cxn ang="0">
                                <a:pos x="T0" y="T1"/>
                              </a:cxn>
                              <a:cxn ang="0">
                                <a:pos x="T2" y="T3"/>
                              </a:cxn>
                              <a:cxn ang="0">
                                <a:pos x="T4" y="T5"/>
                              </a:cxn>
                              <a:cxn ang="0">
                                <a:pos x="T6" y="T7"/>
                              </a:cxn>
                              <a:cxn ang="0">
                                <a:pos x="T8" y="T9"/>
                              </a:cxn>
                              <a:cxn ang="0">
                                <a:pos x="T10" y="T11"/>
                              </a:cxn>
                            </a:cxnLst>
                            <a:rect l="0" t="0" r="r" b="b"/>
                            <a:pathLst>
                              <a:path w="9672" h="400">
                                <a:moveTo>
                                  <a:pt x="0" y="0"/>
                                </a:moveTo>
                                <a:lnTo>
                                  <a:pt x="9472" y="0"/>
                                </a:lnTo>
                                <a:lnTo>
                                  <a:pt x="9672" y="200"/>
                                </a:lnTo>
                                <a:lnTo>
                                  <a:pt x="9472" y="400"/>
                                </a:lnTo>
                                <a:lnTo>
                                  <a:pt x="0" y="400"/>
                                </a:lnTo>
                                <a:lnTo>
                                  <a:pt x="0" y="0"/>
                                </a:lnTo>
                                <a:close/>
                              </a:path>
                            </a:pathLst>
                          </a:custGeom>
                          <a:solidFill>
                            <a:srgbClr val="FB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6"/>
                        <wps:cNvSpPr>
                          <a:spLocks noChangeArrowheads="1"/>
                        </wps:cNvSpPr>
                        <wps:spPr bwMode="auto">
                          <a:xfrm>
                            <a:off x="4543646" y="1642748"/>
                            <a:ext cx="1557434" cy="254000"/>
                          </a:xfrm>
                          <a:prstGeom prst="rect">
                            <a:avLst/>
                          </a:prstGeom>
                          <a:solidFill>
                            <a:srgbClr val="F8A4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7"/>
                        <wps:cNvSpPr>
                          <a:spLocks noChangeArrowheads="1"/>
                        </wps:cNvSpPr>
                        <wps:spPr bwMode="auto">
                          <a:xfrm>
                            <a:off x="4608179" y="1643604"/>
                            <a:ext cx="140970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3945" w14:textId="77777777" w:rsidR="004C256D" w:rsidRDefault="00AA2AF7" w:rsidP="004C256D">
                              <w:r>
                                <w:rPr>
                                  <w:rFonts w:cs="Symbol"/>
                                  <w:color w:val="FFFFFF"/>
                                  <w:sz w:val="32"/>
                                  <w:szCs w:val="32"/>
                                  <w:lang w:val="en-US"/>
                                </w:rPr>
                                <w:t xml:space="preserve">Delivery </w:t>
                              </w:r>
                              <w:r w:rsidR="004C256D">
                                <w:rPr>
                                  <w:rFonts w:cs="Symbol"/>
                                  <w:color w:val="FFFFFF"/>
                                  <w:sz w:val="32"/>
                                  <w:szCs w:val="32"/>
                                  <w:lang w:val="en-US"/>
                                </w:rPr>
                                <w:t>period</w:t>
                              </w:r>
                            </w:p>
                            <w:p w14:paraId="0A7AB7EF" w14:textId="77777777" w:rsidR="00AA2AF7" w:rsidRDefault="00AA2AF7" w:rsidP="006D4B50"/>
                          </w:txbxContent>
                        </wps:txbx>
                        <wps:bodyPr rot="0" vert="horz" wrap="square" lIns="0" tIns="0" rIns="0" bIns="0" anchor="t" anchorCtr="0">
                          <a:spAutoFit/>
                        </wps:bodyPr>
                      </wps:wsp>
                      <wps:wsp>
                        <wps:cNvPr id="21" name="Rectangle 9"/>
                        <wps:cNvSpPr>
                          <a:spLocks noChangeArrowheads="1"/>
                        </wps:cNvSpPr>
                        <wps:spPr bwMode="auto">
                          <a:xfrm>
                            <a:off x="2557780" y="2910208"/>
                            <a:ext cx="563880" cy="271145"/>
                          </a:xfrm>
                          <a:prstGeom prst="rect">
                            <a:avLst/>
                          </a:prstGeom>
                          <a:solidFill>
                            <a:schemeClr val="bg1">
                              <a:lumMod val="95000"/>
                            </a:schemeClr>
                          </a:solidFill>
                          <a:ln>
                            <a:solidFill>
                              <a:schemeClr val="bg1">
                                <a:lumMod val="75000"/>
                              </a:schemeClr>
                            </a:solidFill>
                          </a:ln>
                        </wps:spPr>
                        <wps:bodyPr rot="0" vert="horz" wrap="square" lIns="91440" tIns="45720" rIns="91440" bIns="45720" anchor="t" anchorCtr="0" upright="1">
                          <a:noAutofit/>
                        </wps:bodyPr>
                      </wps:wsp>
                      <wps:wsp>
                        <wps:cNvPr id="22" name="Rectangle 10"/>
                        <wps:cNvSpPr>
                          <a:spLocks noChangeArrowheads="1"/>
                        </wps:cNvSpPr>
                        <wps:spPr bwMode="auto">
                          <a:xfrm>
                            <a:off x="2649846" y="2988757"/>
                            <a:ext cx="3784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658D4" w14:textId="77777777" w:rsidR="00AA2AF7" w:rsidRDefault="00AA2AF7" w:rsidP="006D4B50">
                              <w:r>
                                <w:rPr>
                                  <w:rFonts w:cs="Symbol"/>
                                  <w:color w:val="000000"/>
                                  <w:sz w:val="14"/>
                                  <w:szCs w:val="14"/>
                                  <w:lang w:val="en-US"/>
                                </w:rPr>
                                <w:t>AOF result</w:t>
                              </w:r>
                            </w:p>
                          </w:txbxContent>
                        </wps:txbx>
                        <wps:bodyPr rot="0" vert="horz" wrap="none" lIns="0" tIns="0" rIns="0" bIns="0" anchor="t" anchorCtr="0">
                          <a:spAutoFit/>
                        </wps:bodyPr>
                      </wps:wsp>
                      <wps:wsp>
                        <wps:cNvPr id="23" name="Rectangle 11"/>
                        <wps:cNvSpPr>
                          <a:spLocks noChangeArrowheads="1"/>
                        </wps:cNvSpPr>
                        <wps:spPr bwMode="auto">
                          <a:xfrm>
                            <a:off x="2099945" y="2104393"/>
                            <a:ext cx="563880" cy="300990"/>
                          </a:xfrm>
                          <a:prstGeom prst="rect">
                            <a:avLst/>
                          </a:prstGeom>
                          <a:solidFill>
                            <a:schemeClr val="bg1">
                              <a:lumMod val="95000"/>
                            </a:schemeClr>
                          </a:solidFill>
                          <a:ln>
                            <a:solidFill>
                              <a:schemeClr val="bg1">
                                <a:lumMod val="75000"/>
                              </a:schemeClr>
                            </a:solidFill>
                          </a:ln>
                        </wps:spPr>
                        <wps:bodyPr rot="0" vert="horz" wrap="square" lIns="91440" tIns="45720" rIns="91440" bIns="45720" anchor="t" anchorCtr="0" upright="1">
                          <a:noAutofit/>
                        </wps:bodyPr>
                      </wps:wsp>
                      <wps:wsp>
                        <wps:cNvPr id="24" name="Rectangle 12"/>
                        <wps:cNvSpPr>
                          <a:spLocks noChangeArrowheads="1"/>
                        </wps:cNvSpPr>
                        <wps:spPr bwMode="auto">
                          <a:xfrm>
                            <a:off x="2198354" y="2108191"/>
                            <a:ext cx="1638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A766A" w14:textId="77777777" w:rsidR="00AA2AF7" w:rsidRPr="00C86F74" w:rsidRDefault="00AA2AF7" w:rsidP="006D4B50">
                              <w:pPr>
                                <w:rPr>
                                  <w:sz w:val="16"/>
                                  <w:szCs w:val="16"/>
                                </w:rPr>
                              </w:pPr>
                              <w:r w:rsidRPr="00C86F74">
                                <w:rPr>
                                  <w:rFonts w:cs="Symbol"/>
                                  <w:color w:val="000000"/>
                                  <w:sz w:val="16"/>
                                  <w:szCs w:val="16"/>
                                  <w:lang w:val="en-US"/>
                                </w:rPr>
                                <w:t xml:space="preserve">TSO </w:t>
                              </w:r>
                            </w:p>
                          </w:txbxContent>
                        </wps:txbx>
                        <wps:bodyPr rot="0" vert="horz" wrap="none" lIns="0" tIns="0" rIns="0" bIns="0" anchor="t" anchorCtr="0">
                          <a:spAutoFit/>
                        </wps:bodyPr>
                      </wps:wsp>
                      <wps:wsp>
                        <wps:cNvPr id="25" name="Rectangle 13"/>
                        <wps:cNvSpPr>
                          <a:spLocks noChangeArrowheads="1"/>
                        </wps:cNvSpPr>
                        <wps:spPr bwMode="auto">
                          <a:xfrm>
                            <a:off x="2394232" y="2108262"/>
                            <a:ext cx="130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793A" w14:textId="77777777" w:rsidR="00AA2AF7" w:rsidRPr="00C86F74" w:rsidRDefault="00AA2AF7" w:rsidP="006D4B50">
                              <w:pPr>
                                <w:rPr>
                                  <w:sz w:val="16"/>
                                  <w:szCs w:val="16"/>
                                </w:rPr>
                              </w:pPr>
                              <w:r w:rsidRPr="00C86F74">
                                <w:rPr>
                                  <w:rFonts w:cs="Symbol"/>
                                  <w:color w:val="000000"/>
                                  <w:sz w:val="16"/>
                                  <w:szCs w:val="16"/>
                                  <w:lang w:val="en-US"/>
                                </w:rPr>
                                <w:t>bid</w:t>
                              </w:r>
                            </w:p>
                          </w:txbxContent>
                        </wps:txbx>
                        <wps:bodyPr rot="0" vert="horz" wrap="none" lIns="0" tIns="0" rIns="0" bIns="0" anchor="t" anchorCtr="0">
                          <a:spAutoFit/>
                        </wps:bodyPr>
                      </wps:wsp>
                      <wps:wsp>
                        <wps:cNvPr id="26" name="Rectangle 14"/>
                        <wps:cNvSpPr>
                          <a:spLocks noChangeArrowheads="1"/>
                        </wps:cNvSpPr>
                        <wps:spPr bwMode="auto">
                          <a:xfrm>
                            <a:off x="2283452" y="2252157"/>
                            <a:ext cx="1682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932C" w14:textId="77777777" w:rsidR="00AA2AF7" w:rsidRPr="00C86F74" w:rsidRDefault="00AA2AF7" w:rsidP="006D4B50">
                              <w:pPr>
                                <w:rPr>
                                  <w:sz w:val="20"/>
                                </w:rPr>
                              </w:pPr>
                              <w:r w:rsidRPr="00C86F74">
                                <w:rPr>
                                  <w:rFonts w:cs="Symbol"/>
                                  <w:color w:val="000000"/>
                                  <w:sz w:val="16"/>
                                  <w:szCs w:val="18"/>
                                  <w:lang w:val="en-US"/>
                                </w:rPr>
                                <w:t>GCT</w:t>
                              </w:r>
                            </w:p>
                          </w:txbxContent>
                        </wps:txbx>
                        <wps:bodyPr rot="0" vert="horz" wrap="none" lIns="0" tIns="0" rIns="0" bIns="0" anchor="t" anchorCtr="0">
                          <a:spAutoFit/>
                        </wps:bodyPr>
                      </wps:wsp>
                      <wps:wsp>
                        <wps:cNvPr id="27" name="Rectangle 15"/>
                        <wps:cNvSpPr>
                          <a:spLocks noChangeArrowheads="1"/>
                        </wps:cNvSpPr>
                        <wps:spPr bwMode="auto">
                          <a:xfrm>
                            <a:off x="3312160" y="3181353"/>
                            <a:ext cx="593725" cy="275590"/>
                          </a:xfrm>
                          <a:prstGeom prst="rect">
                            <a:avLst/>
                          </a:prstGeom>
                          <a:solidFill>
                            <a:schemeClr val="bg1">
                              <a:lumMod val="85000"/>
                            </a:schemeClr>
                          </a:solidFill>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8" name="Rectangle 16"/>
                        <wps:cNvSpPr>
                          <a:spLocks noChangeArrowheads="1"/>
                        </wps:cNvSpPr>
                        <wps:spPr bwMode="auto">
                          <a:xfrm>
                            <a:off x="3489087" y="3199856"/>
                            <a:ext cx="13525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B516" w14:textId="77777777" w:rsidR="00AA2AF7" w:rsidRDefault="00AA2AF7" w:rsidP="006D4B50">
                              <w:r>
                                <w:rPr>
                                  <w:rFonts w:cs="Symbol"/>
                                  <w:color w:val="000000"/>
                                  <w:sz w:val="14"/>
                                  <w:szCs w:val="14"/>
                                  <w:lang w:val="en-US"/>
                                </w:rPr>
                                <w:t xml:space="preserve">BSP </w:t>
                              </w:r>
                            </w:p>
                          </w:txbxContent>
                        </wps:txbx>
                        <wps:bodyPr rot="0" vert="horz" wrap="none" lIns="0" tIns="0" rIns="0" bIns="0" anchor="t" anchorCtr="0">
                          <a:spAutoFit/>
                        </wps:bodyPr>
                      </wps:wsp>
                      <wps:wsp>
                        <wps:cNvPr id="29" name="Rectangle 17"/>
                        <wps:cNvSpPr>
                          <a:spLocks noChangeArrowheads="1"/>
                        </wps:cNvSpPr>
                        <wps:spPr bwMode="auto">
                          <a:xfrm>
                            <a:off x="3378598" y="3300933"/>
                            <a:ext cx="35687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1C603" w14:textId="77777777" w:rsidR="00AA2AF7" w:rsidRDefault="00AA2AF7" w:rsidP="006D4B50">
                              <w:r>
                                <w:rPr>
                                  <w:rFonts w:cs="Symbol"/>
                                  <w:color w:val="000000"/>
                                  <w:sz w:val="14"/>
                                  <w:szCs w:val="14"/>
                                  <w:lang w:val="en-US"/>
                                </w:rPr>
                                <w:t>activation</w:t>
                              </w:r>
                            </w:p>
                          </w:txbxContent>
                        </wps:txbx>
                        <wps:bodyPr rot="0" vert="horz" wrap="none" lIns="0" tIns="0" rIns="0" bIns="0" anchor="t" anchorCtr="0">
                          <a:spAutoFit/>
                        </wps:bodyPr>
                      </wps:wsp>
                      <wps:wsp>
                        <wps:cNvPr id="30" name="Rectangle 18"/>
                        <wps:cNvSpPr>
                          <a:spLocks noChangeArrowheads="1"/>
                        </wps:cNvSpPr>
                        <wps:spPr bwMode="auto">
                          <a:xfrm>
                            <a:off x="2294890" y="2481583"/>
                            <a:ext cx="568325" cy="381635"/>
                          </a:xfrm>
                          <a:prstGeom prst="rect">
                            <a:avLst/>
                          </a:prstGeom>
                          <a:solidFill>
                            <a:schemeClr val="bg1">
                              <a:lumMod val="95000"/>
                            </a:schemeClr>
                          </a:solidFill>
                          <a:ln>
                            <a:solidFill>
                              <a:schemeClr val="bg1">
                                <a:lumMod val="75000"/>
                              </a:schemeClr>
                            </a:solidFill>
                          </a:ln>
                        </wps:spPr>
                        <wps:bodyPr rot="0" vert="horz" wrap="square" lIns="91440" tIns="45720" rIns="91440" bIns="45720" anchor="t" anchorCtr="0" upright="1">
                          <a:noAutofit/>
                        </wps:bodyPr>
                      </wps:wsp>
                      <wps:wsp>
                        <wps:cNvPr id="31" name="Rectangle 19"/>
                        <wps:cNvSpPr>
                          <a:spLocks noChangeArrowheads="1"/>
                        </wps:cNvSpPr>
                        <wps:spPr bwMode="auto">
                          <a:xfrm>
                            <a:off x="2474586" y="2508265"/>
                            <a:ext cx="2089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43B2" w14:textId="77777777" w:rsidR="00AA2AF7" w:rsidRDefault="00AA2AF7" w:rsidP="006D4B50">
                              <w:r>
                                <w:rPr>
                                  <w:rFonts w:cs="Symbol"/>
                                  <w:color w:val="000000"/>
                                  <w:sz w:val="14"/>
                                  <w:szCs w:val="14"/>
                                  <w:lang w:val="en-US"/>
                                </w:rPr>
                                <w:t xml:space="preserve">mFRR </w:t>
                              </w:r>
                            </w:p>
                          </w:txbxContent>
                        </wps:txbx>
                        <wps:bodyPr rot="0" vert="horz" wrap="none" lIns="0" tIns="0" rIns="0" bIns="0" anchor="t" anchorCtr="0">
                          <a:spAutoFit/>
                        </wps:bodyPr>
                      </wps:wsp>
                      <wps:wsp>
                        <wps:cNvPr id="32" name="Rectangle 20"/>
                        <wps:cNvSpPr>
                          <a:spLocks noChangeArrowheads="1"/>
                        </wps:cNvSpPr>
                        <wps:spPr bwMode="auto">
                          <a:xfrm>
                            <a:off x="2436486" y="2619193"/>
                            <a:ext cx="2952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DF01" w14:textId="77777777" w:rsidR="00AA2AF7" w:rsidRDefault="00AA2AF7" w:rsidP="006D4B50">
                              <w:r>
                                <w:rPr>
                                  <w:rFonts w:cs="Symbol"/>
                                  <w:color w:val="000000"/>
                                  <w:sz w:val="14"/>
                                  <w:szCs w:val="14"/>
                                  <w:lang w:val="en-US"/>
                                </w:rPr>
                                <w:t xml:space="preserve">Request </w:t>
                              </w:r>
                            </w:p>
                          </w:txbxContent>
                        </wps:txbx>
                        <wps:bodyPr rot="0" vert="horz" wrap="none" lIns="0" tIns="0" rIns="0" bIns="0" anchor="t" anchorCtr="0">
                          <a:spAutoFit/>
                        </wps:bodyPr>
                      </wps:wsp>
                      <wps:wsp>
                        <wps:cNvPr id="33" name="Rectangle 21"/>
                        <wps:cNvSpPr>
                          <a:spLocks noChangeArrowheads="1"/>
                        </wps:cNvSpPr>
                        <wps:spPr bwMode="auto">
                          <a:xfrm>
                            <a:off x="2428231" y="2723791"/>
                            <a:ext cx="2984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AECF4" w14:textId="77777777" w:rsidR="00AA2AF7" w:rsidRDefault="00AA2AF7" w:rsidP="006D4B50">
                              <w:r>
                                <w:rPr>
                                  <w:rFonts w:cs="Symbol"/>
                                  <w:color w:val="000000"/>
                                  <w:sz w:val="14"/>
                                  <w:szCs w:val="14"/>
                                  <w:lang w:val="en-US"/>
                                </w:rPr>
                                <w:t xml:space="preserve">and ATC </w:t>
                              </w:r>
                            </w:p>
                          </w:txbxContent>
                        </wps:txbx>
                        <wps:bodyPr rot="0" vert="horz" wrap="none" lIns="0" tIns="0" rIns="0" bIns="0" anchor="t" anchorCtr="0">
                          <a:spAutoFit/>
                        </wps:bodyPr>
                      </wps:wsp>
                      <wps:wsp>
                        <wps:cNvPr id="34" name="Rectangle 22"/>
                        <wps:cNvSpPr>
                          <a:spLocks noChangeArrowheads="1"/>
                        </wps:cNvSpPr>
                        <wps:spPr bwMode="auto">
                          <a:xfrm>
                            <a:off x="727701" y="2052656"/>
                            <a:ext cx="538480" cy="386080"/>
                          </a:xfrm>
                          <a:prstGeom prst="rect">
                            <a:avLst/>
                          </a:prstGeom>
                          <a:solidFill>
                            <a:schemeClr val="bg1">
                              <a:lumMod val="85000"/>
                            </a:schemeClr>
                          </a:solidFill>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5" name="Rectangle 23"/>
                        <wps:cNvSpPr>
                          <a:spLocks noChangeArrowheads="1"/>
                        </wps:cNvSpPr>
                        <wps:spPr bwMode="auto">
                          <a:xfrm>
                            <a:off x="802421" y="2096712"/>
                            <a:ext cx="173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F9FA" w14:textId="77777777" w:rsidR="00AA2AF7" w:rsidRDefault="00AA2AF7" w:rsidP="006D4B50">
                              <w:r>
                                <w:rPr>
                                  <w:rFonts w:cs="Symbol"/>
                                  <w:color w:val="000000"/>
                                  <w:sz w:val="18"/>
                                  <w:szCs w:val="18"/>
                                  <w:lang w:val="en-US"/>
                                </w:rPr>
                                <w:t xml:space="preserve">BSP </w:t>
                              </w:r>
                            </w:p>
                          </w:txbxContent>
                        </wps:txbx>
                        <wps:bodyPr rot="0" vert="horz" wrap="none" lIns="0" tIns="0" rIns="0" bIns="0" anchor="t" anchorCtr="0">
                          <a:spAutoFit/>
                        </wps:bodyPr>
                      </wps:wsp>
                      <wps:wsp>
                        <wps:cNvPr id="36" name="Rectangle 24"/>
                        <wps:cNvSpPr>
                          <a:spLocks noChangeArrowheads="1"/>
                        </wps:cNvSpPr>
                        <wps:spPr bwMode="auto">
                          <a:xfrm>
                            <a:off x="1010065" y="2096712"/>
                            <a:ext cx="1466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9B2E" w14:textId="77777777" w:rsidR="00AA2AF7" w:rsidRDefault="00AA2AF7" w:rsidP="006D4B50">
                              <w:r>
                                <w:rPr>
                                  <w:rFonts w:cs="Symbol"/>
                                  <w:color w:val="000000"/>
                                  <w:sz w:val="18"/>
                                  <w:szCs w:val="18"/>
                                  <w:lang w:val="en-US"/>
                                </w:rPr>
                                <w:t>bid</w:t>
                              </w:r>
                            </w:p>
                          </w:txbxContent>
                        </wps:txbx>
                        <wps:bodyPr rot="0" vert="horz" wrap="none" lIns="0" tIns="0" rIns="0" bIns="0" anchor="t" anchorCtr="0">
                          <a:spAutoFit/>
                        </wps:bodyPr>
                      </wps:wsp>
                      <wps:wsp>
                        <wps:cNvPr id="37" name="Rectangle 25"/>
                        <wps:cNvSpPr>
                          <a:spLocks noChangeArrowheads="1"/>
                        </wps:cNvSpPr>
                        <wps:spPr bwMode="auto">
                          <a:xfrm>
                            <a:off x="883063" y="2240364"/>
                            <a:ext cx="1892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7F666" w14:textId="77777777" w:rsidR="00AA2AF7" w:rsidRDefault="00AA2AF7" w:rsidP="006D4B50">
                              <w:r>
                                <w:rPr>
                                  <w:rFonts w:cs="Symbol"/>
                                  <w:color w:val="000000"/>
                                  <w:sz w:val="18"/>
                                  <w:szCs w:val="18"/>
                                  <w:lang w:val="en-US"/>
                                </w:rPr>
                                <w:t>GCT</w:t>
                              </w:r>
                            </w:p>
                          </w:txbxContent>
                        </wps:txbx>
                        <wps:bodyPr rot="0" vert="horz" wrap="none" lIns="0" tIns="0" rIns="0" bIns="0" anchor="t" anchorCtr="0">
                          <a:spAutoFit/>
                        </wps:bodyPr>
                      </wps:wsp>
                      <wps:wsp>
                        <wps:cNvPr id="38" name="Freeform 26"/>
                        <wps:cNvSpPr>
                          <a:spLocks/>
                        </wps:cNvSpPr>
                        <wps:spPr bwMode="auto">
                          <a:xfrm>
                            <a:off x="4774565" y="40643"/>
                            <a:ext cx="890270" cy="457835"/>
                          </a:xfrm>
                          <a:custGeom>
                            <a:avLst/>
                            <a:gdLst>
                              <a:gd name="T0" fmla="*/ 0 w 3360"/>
                              <a:gd name="T1" fmla="*/ 288 h 1728"/>
                              <a:gd name="T2" fmla="*/ 288 w 3360"/>
                              <a:gd name="T3" fmla="*/ 0 h 1728"/>
                              <a:gd name="T4" fmla="*/ 3072 w 3360"/>
                              <a:gd name="T5" fmla="*/ 0 h 1728"/>
                              <a:gd name="T6" fmla="*/ 3360 w 3360"/>
                              <a:gd name="T7" fmla="*/ 288 h 1728"/>
                              <a:gd name="T8" fmla="*/ 3360 w 3360"/>
                              <a:gd name="T9" fmla="*/ 1440 h 1728"/>
                              <a:gd name="T10" fmla="*/ 3072 w 3360"/>
                              <a:gd name="T11" fmla="*/ 1728 h 1728"/>
                              <a:gd name="T12" fmla="*/ 288 w 3360"/>
                              <a:gd name="T13" fmla="*/ 1728 h 1728"/>
                              <a:gd name="T14" fmla="*/ 0 w 3360"/>
                              <a:gd name="T15" fmla="*/ 1440 h 1728"/>
                              <a:gd name="T16" fmla="*/ 0 w 3360"/>
                              <a:gd name="T17" fmla="*/ 288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0" h="1728">
                                <a:moveTo>
                                  <a:pt x="0" y="288"/>
                                </a:moveTo>
                                <a:cubicBezTo>
                                  <a:pt x="0" y="129"/>
                                  <a:pt x="129" y="0"/>
                                  <a:pt x="288" y="0"/>
                                </a:cubicBezTo>
                                <a:lnTo>
                                  <a:pt x="3072" y="0"/>
                                </a:lnTo>
                                <a:cubicBezTo>
                                  <a:pt x="3232" y="0"/>
                                  <a:pt x="3360" y="129"/>
                                  <a:pt x="3360" y="288"/>
                                </a:cubicBezTo>
                                <a:lnTo>
                                  <a:pt x="3360" y="1440"/>
                                </a:lnTo>
                                <a:cubicBezTo>
                                  <a:pt x="3360" y="1600"/>
                                  <a:pt x="3232" y="1728"/>
                                  <a:pt x="3072" y="1728"/>
                                </a:cubicBezTo>
                                <a:lnTo>
                                  <a:pt x="288" y="1728"/>
                                </a:lnTo>
                                <a:cubicBezTo>
                                  <a:pt x="129" y="1728"/>
                                  <a:pt x="0" y="1600"/>
                                  <a:pt x="0" y="1440"/>
                                </a:cubicBezTo>
                                <a:lnTo>
                                  <a:pt x="0" y="288"/>
                                </a:lnTo>
                                <a:close/>
                              </a:path>
                            </a:pathLst>
                          </a:custGeom>
                          <a:solidFill>
                            <a:srgbClr val="D9D9D9"/>
                          </a:solidFill>
                          <a:ln w="0">
                            <a:solidFill>
                              <a:srgbClr val="000000"/>
                            </a:solidFill>
                            <a:prstDash val="solid"/>
                            <a:round/>
                            <a:headEnd/>
                            <a:tailEnd/>
                          </a:ln>
                        </wps:spPr>
                        <wps:bodyPr rot="0" vert="horz" wrap="square" lIns="91440" tIns="45720" rIns="91440" bIns="45720" anchor="t" anchorCtr="0" upright="1">
                          <a:noAutofit/>
                        </wps:bodyPr>
                      </wps:wsp>
                      <wps:wsp>
                        <wps:cNvPr id="39" name="Rectangle 27"/>
                        <wps:cNvSpPr>
                          <a:spLocks noChangeArrowheads="1"/>
                        </wps:cNvSpPr>
                        <wps:spPr bwMode="auto">
                          <a:xfrm>
                            <a:off x="5005052" y="54393"/>
                            <a:ext cx="42037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73DB" w14:textId="77777777" w:rsidR="00AA2AF7" w:rsidRDefault="00AA2AF7" w:rsidP="006D4B50">
                              <w:r>
                                <w:rPr>
                                  <w:rFonts w:cs="Symbol"/>
                                  <w:color w:val="000000"/>
                                  <w:sz w:val="18"/>
                                  <w:szCs w:val="18"/>
                                  <w:lang w:val="en-US"/>
                                </w:rPr>
                                <w:t xml:space="preserve">Standard </w:t>
                              </w:r>
                            </w:p>
                          </w:txbxContent>
                        </wps:txbx>
                        <wps:bodyPr rot="0" vert="horz" wrap="none" lIns="0" tIns="0" rIns="0" bIns="0" anchor="t" anchorCtr="0">
                          <a:spAutoFit/>
                        </wps:bodyPr>
                      </wps:wsp>
                      <wps:wsp>
                        <wps:cNvPr id="40" name="Rectangle 28"/>
                        <wps:cNvSpPr>
                          <a:spLocks noChangeArrowheads="1"/>
                        </wps:cNvSpPr>
                        <wps:spPr bwMode="auto">
                          <a:xfrm>
                            <a:off x="5030434" y="197010"/>
                            <a:ext cx="3670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795E" w14:textId="77777777" w:rsidR="00AA2AF7" w:rsidRDefault="00AA2AF7" w:rsidP="006D4B50">
                              <w:r>
                                <w:rPr>
                                  <w:rFonts w:cs="Symbol"/>
                                  <w:color w:val="000000"/>
                                  <w:sz w:val="18"/>
                                  <w:szCs w:val="18"/>
                                  <w:lang w:val="en-US"/>
                                </w:rPr>
                                <w:t>product</w:t>
                              </w:r>
                            </w:p>
                          </w:txbxContent>
                        </wps:txbx>
                        <wps:bodyPr rot="0" vert="horz" wrap="none" lIns="0" tIns="0" rIns="0" bIns="0" anchor="t" anchorCtr="0">
                          <a:spAutoFit/>
                        </wps:bodyPr>
                      </wps:wsp>
                      <wps:wsp>
                        <wps:cNvPr id="41" name="Rectangle 29"/>
                        <wps:cNvSpPr>
                          <a:spLocks noChangeArrowheads="1"/>
                        </wps:cNvSpPr>
                        <wps:spPr bwMode="auto">
                          <a:xfrm>
                            <a:off x="4988524" y="337742"/>
                            <a:ext cx="4495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D8B4" w14:textId="77777777" w:rsidR="00AA2AF7" w:rsidRDefault="00AA2AF7" w:rsidP="006D4B50">
                              <w:r>
                                <w:rPr>
                                  <w:rFonts w:cs="Symbol"/>
                                  <w:color w:val="000000"/>
                                  <w:sz w:val="18"/>
                                  <w:szCs w:val="18"/>
                                  <w:lang w:val="en-US"/>
                                </w:rPr>
                                <w:t>definition</w:t>
                              </w:r>
                            </w:p>
                          </w:txbxContent>
                        </wps:txbx>
                        <wps:bodyPr rot="0" vert="horz" wrap="none" lIns="0" tIns="0" rIns="0" bIns="0" anchor="t" anchorCtr="0">
                          <a:spAutoFit/>
                        </wps:bodyPr>
                      </wps:wsp>
                      <wps:wsp>
                        <wps:cNvPr id="42" name="Freeform 30"/>
                        <wps:cNvSpPr>
                          <a:spLocks/>
                        </wps:cNvSpPr>
                        <wps:spPr bwMode="auto">
                          <a:xfrm>
                            <a:off x="3795395" y="668023"/>
                            <a:ext cx="2852420" cy="970280"/>
                          </a:xfrm>
                          <a:custGeom>
                            <a:avLst/>
                            <a:gdLst>
                              <a:gd name="T0" fmla="*/ 0 w 4492"/>
                              <a:gd name="T1" fmla="*/ 1528 h 1528"/>
                              <a:gd name="T2" fmla="*/ 1802 w 4492"/>
                              <a:gd name="T3" fmla="*/ 14 h 1528"/>
                              <a:gd name="T4" fmla="*/ 2742 w 4492"/>
                              <a:gd name="T5" fmla="*/ 0 h 1528"/>
                              <a:gd name="T6" fmla="*/ 4492 w 4492"/>
                              <a:gd name="T7" fmla="*/ 1521 h 1528"/>
                              <a:gd name="T8" fmla="*/ 0 w 4492"/>
                              <a:gd name="T9" fmla="*/ 1528 h 1528"/>
                            </a:gdLst>
                            <a:ahLst/>
                            <a:cxnLst>
                              <a:cxn ang="0">
                                <a:pos x="T0" y="T1"/>
                              </a:cxn>
                              <a:cxn ang="0">
                                <a:pos x="T2" y="T3"/>
                              </a:cxn>
                              <a:cxn ang="0">
                                <a:pos x="T4" y="T5"/>
                              </a:cxn>
                              <a:cxn ang="0">
                                <a:pos x="T6" y="T7"/>
                              </a:cxn>
                              <a:cxn ang="0">
                                <a:pos x="T8" y="T9"/>
                              </a:cxn>
                            </a:cxnLst>
                            <a:rect l="0" t="0" r="r" b="b"/>
                            <a:pathLst>
                              <a:path w="4492" h="1528">
                                <a:moveTo>
                                  <a:pt x="0" y="1528"/>
                                </a:moveTo>
                                <a:lnTo>
                                  <a:pt x="1802" y="14"/>
                                </a:lnTo>
                                <a:lnTo>
                                  <a:pt x="2742" y="0"/>
                                </a:lnTo>
                                <a:lnTo>
                                  <a:pt x="4492" y="1521"/>
                                </a:lnTo>
                                <a:lnTo>
                                  <a:pt x="0" y="1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31"/>
                        <wps:cNvSpPr>
                          <a:spLocks noChangeArrowheads="1"/>
                        </wps:cNvSpPr>
                        <wps:spPr bwMode="auto">
                          <a:xfrm>
                            <a:off x="4660265" y="2379983"/>
                            <a:ext cx="563880" cy="275590"/>
                          </a:xfrm>
                          <a:prstGeom prst="rect">
                            <a:avLst/>
                          </a:prstGeom>
                          <a:solidFill>
                            <a:schemeClr val="bg1">
                              <a:lumMod val="85000"/>
                            </a:schemeClr>
                          </a:solidFill>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4" name="Rectangle 32"/>
                        <wps:cNvSpPr>
                          <a:spLocks noChangeArrowheads="1"/>
                        </wps:cNvSpPr>
                        <wps:spPr bwMode="auto">
                          <a:xfrm>
                            <a:off x="4856463" y="2405561"/>
                            <a:ext cx="16891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24CB" w14:textId="77777777" w:rsidR="00AA2AF7" w:rsidRDefault="00AA2AF7" w:rsidP="006D4B50">
                              <w:r>
                                <w:rPr>
                                  <w:rFonts w:cs="Symbol"/>
                                  <w:color w:val="000000"/>
                                  <w:sz w:val="14"/>
                                  <w:szCs w:val="14"/>
                                  <w:lang w:val="en-US"/>
                                </w:rPr>
                                <w:t>Fully</w:t>
                              </w:r>
                            </w:p>
                          </w:txbxContent>
                        </wps:txbx>
                        <wps:bodyPr rot="0" vert="horz" wrap="none" lIns="0" tIns="0" rIns="0" bIns="0" anchor="t" anchorCtr="0">
                          <a:spAutoFit/>
                        </wps:bodyPr>
                      </wps:wsp>
                      <wps:wsp>
                        <wps:cNvPr id="45" name="Rectangle 33"/>
                        <wps:cNvSpPr>
                          <a:spLocks noChangeArrowheads="1"/>
                        </wps:cNvSpPr>
                        <wps:spPr bwMode="auto">
                          <a:xfrm>
                            <a:off x="4780263" y="2516498"/>
                            <a:ext cx="33401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4A72" w14:textId="77777777" w:rsidR="00AA2AF7" w:rsidRDefault="00AA2AF7" w:rsidP="006D4B50">
                              <w:r>
                                <w:rPr>
                                  <w:rFonts w:cs="Symbol"/>
                                  <w:color w:val="000000"/>
                                  <w:sz w:val="14"/>
                                  <w:szCs w:val="14"/>
                                  <w:lang w:val="en-US"/>
                                </w:rPr>
                                <w:t>activated</w:t>
                              </w:r>
                            </w:p>
                          </w:txbxContent>
                        </wps:txbx>
                        <wps:bodyPr rot="0" vert="horz" wrap="none" lIns="0" tIns="0" rIns="0" bIns="0" anchor="t" anchorCtr="0">
                          <a:spAutoFit/>
                        </wps:bodyPr>
                      </wps:wsp>
                      <wps:wsp>
                        <wps:cNvPr id="46" name="Freeform 34"/>
                        <wps:cNvSpPr>
                          <a:spLocks/>
                        </wps:cNvSpPr>
                        <wps:spPr bwMode="auto">
                          <a:xfrm>
                            <a:off x="3592195" y="3498853"/>
                            <a:ext cx="2966720" cy="339090"/>
                          </a:xfrm>
                          <a:custGeom>
                            <a:avLst/>
                            <a:gdLst>
                              <a:gd name="T0" fmla="*/ 0 w 4672"/>
                              <a:gd name="T1" fmla="*/ 267 h 534"/>
                              <a:gd name="T2" fmla="*/ 267 w 4672"/>
                              <a:gd name="T3" fmla="*/ 0 h 534"/>
                              <a:gd name="T4" fmla="*/ 267 w 4672"/>
                              <a:gd name="T5" fmla="*/ 0 h 534"/>
                              <a:gd name="T6" fmla="*/ 4405 w 4672"/>
                              <a:gd name="T7" fmla="*/ 0 h 534"/>
                              <a:gd name="T8" fmla="*/ 4405 w 4672"/>
                              <a:gd name="T9" fmla="*/ 0 h 534"/>
                              <a:gd name="T10" fmla="*/ 4672 w 4672"/>
                              <a:gd name="T11" fmla="*/ 267 h 534"/>
                              <a:gd name="T12" fmla="*/ 4405 w 4672"/>
                              <a:gd name="T13" fmla="*/ 534 h 534"/>
                              <a:gd name="T14" fmla="*/ 4405 w 4672"/>
                              <a:gd name="T15" fmla="*/ 534 h 534"/>
                              <a:gd name="T16" fmla="*/ 267 w 4672"/>
                              <a:gd name="T17" fmla="*/ 534 h 534"/>
                              <a:gd name="T18" fmla="*/ 267 w 4672"/>
                              <a:gd name="T19" fmla="*/ 534 h 534"/>
                              <a:gd name="T20" fmla="*/ 0 w 4672"/>
                              <a:gd name="T21" fmla="*/ 267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34">
                                <a:moveTo>
                                  <a:pt x="0" y="267"/>
                                </a:moveTo>
                                <a:lnTo>
                                  <a:pt x="267" y="0"/>
                                </a:lnTo>
                                <a:lnTo>
                                  <a:pt x="267" y="0"/>
                                </a:lnTo>
                                <a:lnTo>
                                  <a:pt x="4405" y="0"/>
                                </a:lnTo>
                                <a:lnTo>
                                  <a:pt x="4405" y="0"/>
                                </a:lnTo>
                                <a:lnTo>
                                  <a:pt x="4672" y="267"/>
                                </a:lnTo>
                                <a:lnTo>
                                  <a:pt x="4405" y="534"/>
                                </a:lnTo>
                                <a:lnTo>
                                  <a:pt x="4405" y="534"/>
                                </a:lnTo>
                                <a:lnTo>
                                  <a:pt x="267" y="534"/>
                                </a:lnTo>
                                <a:lnTo>
                                  <a:pt x="267" y="534"/>
                                </a:lnTo>
                                <a:lnTo>
                                  <a:pt x="0" y="267"/>
                                </a:lnTo>
                                <a:close/>
                              </a:path>
                            </a:pathLst>
                          </a:custGeom>
                          <a:solidFill>
                            <a:srgbClr val="FBB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5"/>
                        <wps:cNvSpPr>
                          <a:spLocks/>
                        </wps:cNvSpPr>
                        <wps:spPr bwMode="auto">
                          <a:xfrm>
                            <a:off x="3592195" y="3498853"/>
                            <a:ext cx="2966720" cy="339090"/>
                          </a:xfrm>
                          <a:custGeom>
                            <a:avLst/>
                            <a:gdLst>
                              <a:gd name="T0" fmla="*/ 0 w 4672"/>
                              <a:gd name="T1" fmla="*/ 267 h 534"/>
                              <a:gd name="T2" fmla="*/ 267 w 4672"/>
                              <a:gd name="T3" fmla="*/ 0 h 534"/>
                              <a:gd name="T4" fmla="*/ 267 w 4672"/>
                              <a:gd name="T5" fmla="*/ 0 h 534"/>
                              <a:gd name="T6" fmla="*/ 4405 w 4672"/>
                              <a:gd name="T7" fmla="*/ 0 h 534"/>
                              <a:gd name="T8" fmla="*/ 4405 w 4672"/>
                              <a:gd name="T9" fmla="*/ 0 h 534"/>
                              <a:gd name="T10" fmla="*/ 4672 w 4672"/>
                              <a:gd name="T11" fmla="*/ 267 h 534"/>
                              <a:gd name="T12" fmla="*/ 4405 w 4672"/>
                              <a:gd name="T13" fmla="*/ 534 h 534"/>
                              <a:gd name="T14" fmla="*/ 4405 w 4672"/>
                              <a:gd name="T15" fmla="*/ 534 h 534"/>
                              <a:gd name="T16" fmla="*/ 267 w 4672"/>
                              <a:gd name="T17" fmla="*/ 534 h 534"/>
                              <a:gd name="T18" fmla="*/ 267 w 4672"/>
                              <a:gd name="T19" fmla="*/ 534 h 534"/>
                              <a:gd name="T20" fmla="*/ 0 w 4672"/>
                              <a:gd name="T21" fmla="*/ 267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34">
                                <a:moveTo>
                                  <a:pt x="0" y="267"/>
                                </a:moveTo>
                                <a:lnTo>
                                  <a:pt x="267" y="0"/>
                                </a:lnTo>
                                <a:lnTo>
                                  <a:pt x="267" y="0"/>
                                </a:lnTo>
                                <a:lnTo>
                                  <a:pt x="4405" y="0"/>
                                </a:lnTo>
                                <a:lnTo>
                                  <a:pt x="4405" y="0"/>
                                </a:lnTo>
                                <a:lnTo>
                                  <a:pt x="4672" y="267"/>
                                </a:lnTo>
                                <a:lnTo>
                                  <a:pt x="4405" y="534"/>
                                </a:lnTo>
                                <a:lnTo>
                                  <a:pt x="4405" y="534"/>
                                </a:lnTo>
                                <a:lnTo>
                                  <a:pt x="267" y="534"/>
                                </a:lnTo>
                                <a:lnTo>
                                  <a:pt x="267" y="534"/>
                                </a:lnTo>
                                <a:lnTo>
                                  <a:pt x="0" y="267"/>
                                </a:lnTo>
                                <a:close/>
                              </a:path>
                            </a:pathLst>
                          </a:custGeom>
                          <a:noFill/>
                          <a:ln w="17145" cap="flat">
                            <a:solidFill>
                              <a:srgbClr val="B980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7"/>
                        <wps:cNvSpPr>
                          <a:spLocks noChangeArrowheads="1"/>
                        </wps:cNvSpPr>
                        <wps:spPr bwMode="auto">
                          <a:xfrm>
                            <a:off x="4556486" y="3574124"/>
                            <a:ext cx="89217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13BD" w14:textId="43F3D930" w:rsidR="00AA2AF7" w:rsidRDefault="00AA2AF7" w:rsidP="006D4B50">
                              <w:r w:rsidRPr="00AD2466">
                                <w:rPr>
                                  <w:rFonts w:cs="Symbol"/>
                                  <w:sz w:val="24"/>
                                  <w:szCs w:val="24"/>
                                  <w:lang w:val="en-US"/>
                                </w:rPr>
                                <w:t>Activate bids</w:t>
                              </w:r>
                            </w:p>
                          </w:txbxContent>
                        </wps:txbx>
                        <wps:bodyPr rot="0" vert="horz" wrap="square" lIns="0" tIns="0" rIns="0" bIns="0" anchor="t" anchorCtr="0">
                          <a:spAutoFit/>
                        </wps:bodyPr>
                      </wps:wsp>
                      <wps:wsp>
                        <wps:cNvPr id="51" name="Freeform 39"/>
                        <wps:cNvSpPr>
                          <a:spLocks/>
                        </wps:cNvSpPr>
                        <wps:spPr bwMode="auto">
                          <a:xfrm>
                            <a:off x="6351" y="3490598"/>
                            <a:ext cx="1228348" cy="343535"/>
                          </a:xfrm>
                          <a:custGeom>
                            <a:avLst/>
                            <a:gdLst>
                              <a:gd name="T0" fmla="*/ 0 w 4672"/>
                              <a:gd name="T1" fmla="*/ 270 h 541"/>
                              <a:gd name="T2" fmla="*/ 270 w 4672"/>
                              <a:gd name="T3" fmla="*/ 0 h 541"/>
                              <a:gd name="T4" fmla="*/ 270 w 4672"/>
                              <a:gd name="T5" fmla="*/ 0 h 541"/>
                              <a:gd name="T6" fmla="*/ 4402 w 4672"/>
                              <a:gd name="T7" fmla="*/ 0 h 541"/>
                              <a:gd name="T8" fmla="*/ 4402 w 4672"/>
                              <a:gd name="T9" fmla="*/ 0 h 541"/>
                              <a:gd name="T10" fmla="*/ 4672 w 4672"/>
                              <a:gd name="T11" fmla="*/ 270 h 541"/>
                              <a:gd name="T12" fmla="*/ 4402 w 4672"/>
                              <a:gd name="T13" fmla="*/ 541 h 541"/>
                              <a:gd name="T14" fmla="*/ 4402 w 4672"/>
                              <a:gd name="T15" fmla="*/ 541 h 541"/>
                              <a:gd name="T16" fmla="*/ 270 w 4672"/>
                              <a:gd name="T17" fmla="*/ 541 h 541"/>
                              <a:gd name="T18" fmla="*/ 270 w 4672"/>
                              <a:gd name="T19" fmla="*/ 541 h 541"/>
                              <a:gd name="T20" fmla="*/ 0 w 4672"/>
                              <a:gd name="T21" fmla="*/ 27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41">
                                <a:moveTo>
                                  <a:pt x="0" y="270"/>
                                </a:moveTo>
                                <a:lnTo>
                                  <a:pt x="270" y="0"/>
                                </a:lnTo>
                                <a:lnTo>
                                  <a:pt x="270" y="0"/>
                                </a:lnTo>
                                <a:lnTo>
                                  <a:pt x="4402" y="0"/>
                                </a:lnTo>
                                <a:lnTo>
                                  <a:pt x="4402" y="0"/>
                                </a:lnTo>
                                <a:lnTo>
                                  <a:pt x="4672" y="270"/>
                                </a:lnTo>
                                <a:lnTo>
                                  <a:pt x="4402" y="541"/>
                                </a:lnTo>
                                <a:lnTo>
                                  <a:pt x="4402" y="541"/>
                                </a:lnTo>
                                <a:lnTo>
                                  <a:pt x="270" y="541"/>
                                </a:lnTo>
                                <a:lnTo>
                                  <a:pt x="270" y="541"/>
                                </a:lnTo>
                                <a:lnTo>
                                  <a:pt x="0" y="270"/>
                                </a:lnTo>
                                <a:close/>
                              </a:path>
                            </a:pathLst>
                          </a:custGeom>
                          <a:solidFill>
                            <a:srgbClr val="FBB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0"/>
                        <wps:cNvSpPr>
                          <a:spLocks/>
                        </wps:cNvSpPr>
                        <wps:spPr bwMode="auto">
                          <a:xfrm>
                            <a:off x="6350" y="3490598"/>
                            <a:ext cx="1218016" cy="343535"/>
                          </a:xfrm>
                          <a:custGeom>
                            <a:avLst/>
                            <a:gdLst>
                              <a:gd name="T0" fmla="*/ 0 w 4672"/>
                              <a:gd name="T1" fmla="*/ 270 h 541"/>
                              <a:gd name="T2" fmla="*/ 270 w 4672"/>
                              <a:gd name="T3" fmla="*/ 0 h 541"/>
                              <a:gd name="T4" fmla="*/ 270 w 4672"/>
                              <a:gd name="T5" fmla="*/ 0 h 541"/>
                              <a:gd name="T6" fmla="*/ 4402 w 4672"/>
                              <a:gd name="T7" fmla="*/ 0 h 541"/>
                              <a:gd name="T8" fmla="*/ 4402 w 4672"/>
                              <a:gd name="T9" fmla="*/ 0 h 541"/>
                              <a:gd name="T10" fmla="*/ 4672 w 4672"/>
                              <a:gd name="T11" fmla="*/ 270 h 541"/>
                              <a:gd name="T12" fmla="*/ 4402 w 4672"/>
                              <a:gd name="T13" fmla="*/ 541 h 541"/>
                              <a:gd name="T14" fmla="*/ 4402 w 4672"/>
                              <a:gd name="T15" fmla="*/ 541 h 541"/>
                              <a:gd name="T16" fmla="*/ 270 w 4672"/>
                              <a:gd name="T17" fmla="*/ 541 h 541"/>
                              <a:gd name="T18" fmla="*/ 270 w 4672"/>
                              <a:gd name="T19" fmla="*/ 541 h 541"/>
                              <a:gd name="T20" fmla="*/ 0 w 4672"/>
                              <a:gd name="T21" fmla="*/ 27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41">
                                <a:moveTo>
                                  <a:pt x="0" y="270"/>
                                </a:moveTo>
                                <a:lnTo>
                                  <a:pt x="270" y="0"/>
                                </a:lnTo>
                                <a:lnTo>
                                  <a:pt x="270" y="0"/>
                                </a:lnTo>
                                <a:lnTo>
                                  <a:pt x="4402" y="0"/>
                                </a:lnTo>
                                <a:lnTo>
                                  <a:pt x="4402" y="0"/>
                                </a:lnTo>
                                <a:lnTo>
                                  <a:pt x="4672" y="270"/>
                                </a:lnTo>
                                <a:lnTo>
                                  <a:pt x="4402" y="541"/>
                                </a:lnTo>
                                <a:lnTo>
                                  <a:pt x="4402" y="541"/>
                                </a:lnTo>
                                <a:lnTo>
                                  <a:pt x="270" y="541"/>
                                </a:lnTo>
                                <a:lnTo>
                                  <a:pt x="270" y="541"/>
                                </a:lnTo>
                                <a:lnTo>
                                  <a:pt x="0" y="270"/>
                                </a:lnTo>
                                <a:close/>
                              </a:path>
                            </a:pathLst>
                          </a:custGeom>
                          <a:noFill/>
                          <a:ln w="17145" cap="flat">
                            <a:solidFill>
                              <a:srgbClr val="B980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1"/>
                        <wps:cNvSpPr>
                          <a:spLocks noChangeArrowheads="1"/>
                        </wps:cNvSpPr>
                        <wps:spPr bwMode="auto">
                          <a:xfrm>
                            <a:off x="230837" y="3546255"/>
                            <a:ext cx="7277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9DBA0" w14:textId="7D1E19AD" w:rsidR="00AA2AF7" w:rsidRDefault="00AA2AF7" w:rsidP="006D4B50">
                              <w:r w:rsidRPr="00AD2466">
                                <w:rPr>
                                  <w:rFonts w:cs="Symbol"/>
                                  <w:sz w:val="24"/>
                                  <w:szCs w:val="24"/>
                                  <w:lang w:val="en-US"/>
                                </w:rPr>
                                <w:t xml:space="preserve">Submit bids </w:t>
                              </w:r>
                            </w:p>
                          </w:txbxContent>
                        </wps:txbx>
                        <wps:bodyPr rot="0" vert="horz" wrap="none" lIns="0" tIns="0" rIns="0" bIns="0" anchor="t" anchorCtr="0">
                          <a:spAutoFit/>
                        </wps:bodyPr>
                      </wps:wsp>
                      <wps:wsp>
                        <wps:cNvPr id="61" name="Rectangle 49"/>
                        <wps:cNvSpPr>
                          <a:spLocks noChangeArrowheads="1"/>
                        </wps:cNvSpPr>
                        <wps:spPr bwMode="auto">
                          <a:xfrm>
                            <a:off x="2993229" y="3655752"/>
                            <a:ext cx="3524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1E" w14:textId="77777777" w:rsidR="00AA2AF7" w:rsidRDefault="00AA2AF7" w:rsidP="006D4B50">
                              <w:r>
                                <w:rPr>
                                  <w:rFonts w:cs="Symbol"/>
                                  <w:color w:val="FFFFFF"/>
                                  <w:lang w:val="en-US"/>
                                </w:rPr>
                                <w:t>cation</w:t>
                              </w:r>
                            </w:p>
                          </w:txbxContent>
                        </wps:txbx>
                        <wps:bodyPr rot="0" vert="horz" wrap="none" lIns="0" tIns="0" rIns="0" bIns="0" anchor="t" anchorCtr="0">
                          <a:spAutoFit/>
                        </wps:bodyPr>
                      </wps:wsp>
                      <wps:wsp>
                        <wps:cNvPr id="70" name="Freeform 39"/>
                        <wps:cNvSpPr>
                          <a:spLocks/>
                        </wps:cNvSpPr>
                        <wps:spPr bwMode="auto">
                          <a:xfrm>
                            <a:off x="1244216" y="3490598"/>
                            <a:ext cx="1101194" cy="343535"/>
                          </a:xfrm>
                          <a:custGeom>
                            <a:avLst/>
                            <a:gdLst>
                              <a:gd name="T0" fmla="*/ 0 w 4672"/>
                              <a:gd name="T1" fmla="*/ 270 h 541"/>
                              <a:gd name="T2" fmla="*/ 270 w 4672"/>
                              <a:gd name="T3" fmla="*/ 0 h 541"/>
                              <a:gd name="T4" fmla="*/ 270 w 4672"/>
                              <a:gd name="T5" fmla="*/ 0 h 541"/>
                              <a:gd name="T6" fmla="*/ 4402 w 4672"/>
                              <a:gd name="T7" fmla="*/ 0 h 541"/>
                              <a:gd name="T8" fmla="*/ 4402 w 4672"/>
                              <a:gd name="T9" fmla="*/ 0 h 541"/>
                              <a:gd name="T10" fmla="*/ 4672 w 4672"/>
                              <a:gd name="T11" fmla="*/ 270 h 541"/>
                              <a:gd name="T12" fmla="*/ 4402 w 4672"/>
                              <a:gd name="T13" fmla="*/ 541 h 541"/>
                              <a:gd name="T14" fmla="*/ 4402 w 4672"/>
                              <a:gd name="T15" fmla="*/ 541 h 541"/>
                              <a:gd name="T16" fmla="*/ 270 w 4672"/>
                              <a:gd name="T17" fmla="*/ 541 h 541"/>
                              <a:gd name="T18" fmla="*/ 270 w 4672"/>
                              <a:gd name="T19" fmla="*/ 541 h 541"/>
                              <a:gd name="T20" fmla="*/ 0 w 4672"/>
                              <a:gd name="T21" fmla="*/ 27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41">
                                <a:moveTo>
                                  <a:pt x="0" y="270"/>
                                </a:moveTo>
                                <a:lnTo>
                                  <a:pt x="270" y="0"/>
                                </a:lnTo>
                                <a:lnTo>
                                  <a:pt x="270" y="0"/>
                                </a:lnTo>
                                <a:lnTo>
                                  <a:pt x="4402" y="0"/>
                                </a:lnTo>
                                <a:lnTo>
                                  <a:pt x="4402" y="0"/>
                                </a:lnTo>
                                <a:lnTo>
                                  <a:pt x="4672" y="270"/>
                                </a:lnTo>
                                <a:lnTo>
                                  <a:pt x="4402" y="541"/>
                                </a:lnTo>
                                <a:lnTo>
                                  <a:pt x="4402" y="541"/>
                                </a:lnTo>
                                <a:lnTo>
                                  <a:pt x="270" y="541"/>
                                </a:lnTo>
                                <a:lnTo>
                                  <a:pt x="270" y="541"/>
                                </a:lnTo>
                                <a:lnTo>
                                  <a:pt x="0" y="270"/>
                                </a:lnTo>
                                <a:close/>
                              </a:path>
                            </a:pathLst>
                          </a:custGeom>
                          <a:solidFill>
                            <a:schemeClr val="bg1">
                              <a:lumMod val="95000"/>
                            </a:schemeClr>
                          </a:solidFill>
                          <a:ln>
                            <a:solidFill>
                              <a:schemeClr val="bg1">
                                <a:lumMod val="75000"/>
                              </a:schemeClr>
                            </a:solidFill>
                          </a:ln>
                        </wps:spPr>
                        <wps:bodyPr rot="0" vert="horz" wrap="square" lIns="91440" tIns="45720" rIns="91440" bIns="45720" anchor="t" anchorCtr="0" upright="1">
                          <a:noAutofit/>
                        </wps:bodyPr>
                      </wps:wsp>
                      <wps:wsp>
                        <wps:cNvPr id="71" name="Freeform 40"/>
                        <wps:cNvSpPr>
                          <a:spLocks/>
                        </wps:cNvSpPr>
                        <wps:spPr bwMode="auto">
                          <a:xfrm>
                            <a:off x="1244216" y="3490598"/>
                            <a:ext cx="1101194" cy="343535"/>
                          </a:xfrm>
                          <a:custGeom>
                            <a:avLst/>
                            <a:gdLst>
                              <a:gd name="T0" fmla="*/ 0 w 4672"/>
                              <a:gd name="T1" fmla="*/ 270 h 541"/>
                              <a:gd name="T2" fmla="*/ 270 w 4672"/>
                              <a:gd name="T3" fmla="*/ 0 h 541"/>
                              <a:gd name="T4" fmla="*/ 270 w 4672"/>
                              <a:gd name="T5" fmla="*/ 0 h 541"/>
                              <a:gd name="T6" fmla="*/ 4402 w 4672"/>
                              <a:gd name="T7" fmla="*/ 0 h 541"/>
                              <a:gd name="T8" fmla="*/ 4402 w 4672"/>
                              <a:gd name="T9" fmla="*/ 0 h 541"/>
                              <a:gd name="T10" fmla="*/ 4672 w 4672"/>
                              <a:gd name="T11" fmla="*/ 270 h 541"/>
                              <a:gd name="T12" fmla="*/ 4402 w 4672"/>
                              <a:gd name="T13" fmla="*/ 541 h 541"/>
                              <a:gd name="T14" fmla="*/ 4402 w 4672"/>
                              <a:gd name="T15" fmla="*/ 541 h 541"/>
                              <a:gd name="T16" fmla="*/ 270 w 4672"/>
                              <a:gd name="T17" fmla="*/ 541 h 541"/>
                              <a:gd name="T18" fmla="*/ 270 w 4672"/>
                              <a:gd name="T19" fmla="*/ 541 h 541"/>
                              <a:gd name="T20" fmla="*/ 0 w 4672"/>
                              <a:gd name="T21" fmla="*/ 27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41">
                                <a:moveTo>
                                  <a:pt x="0" y="270"/>
                                </a:moveTo>
                                <a:lnTo>
                                  <a:pt x="270" y="0"/>
                                </a:lnTo>
                                <a:lnTo>
                                  <a:pt x="270" y="0"/>
                                </a:lnTo>
                                <a:lnTo>
                                  <a:pt x="4402" y="0"/>
                                </a:lnTo>
                                <a:lnTo>
                                  <a:pt x="4402" y="0"/>
                                </a:lnTo>
                                <a:lnTo>
                                  <a:pt x="4672" y="270"/>
                                </a:lnTo>
                                <a:lnTo>
                                  <a:pt x="4402" y="541"/>
                                </a:lnTo>
                                <a:lnTo>
                                  <a:pt x="4402" y="541"/>
                                </a:lnTo>
                                <a:lnTo>
                                  <a:pt x="270" y="541"/>
                                </a:lnTo>
                                <a:lnTo>
                                  <a:pt x="270" y="541"/>
                                </a:lnTo>
                                <a:lnTo>
                                  <a:pt x="0" y="270"/>
                                </a:lnTo>
                                <a:close/>
                              </a:path>
                            </a:pathLst>
                          </a:custGeom>
                          <a:noFill/>
                          <a:ln w="17145" cap="flat">
                            <a:solidFill>
                              <a:schemeClr val="bg1">
                                <a:lumMod val="7500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41"/>
                        <wps:cNvSpPr>
                          <a:spLocks noChangeArrowheads="1"/>
                        </wps:cNvSpPr>
                        <wps:spPr bwMode="auto">
                          <a:xfrm>
                            <a:off x="1468371" y="3546717"/>
                            <a:ext cx="5588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9C86" w14:textId="343F168A" w:rsidR="00AA2AF7" w:rsidRPr="004E07AE" w:rsidRDefault="00AA2AF7" w:rsidP="006D4B50">
                              <w:pPr>
                                <w:rPr>
                                  <w:sz w:val="24"/>
                                  <w:szCs w:val="24"/>
                                </w:rPr>
                              </w:pPr>
                              <w:r w:rsidRPr="004E07AE">
                                <w:rPr>
                                  <w:rFonts w:eastAsia="Wingdings" w:cs="Symbol"/>
                                  <w:lang w:val="en-US"/>
                                </w:rPr>
                                <w:t xml:space="preserve">Filter bids </w:t>
                              </w:r>
                            </w:p>
                          </w:txbxContent>
                        </wps:txbx>
                        <wps:bodyPr rot="0" vert="horz" wrap="none" lIns="0" tIns="0" rIns="0" bIns="0" anchor="t" anchorCtr="0">
                          <a:spAutoFit/>
                        </wps:bodyPr>
                      </wps:wsp>
                      <wps:wsp>
                        <wps:cNvPr id="74" name="Freeform 39"/>
                        <wps:cNvSpPr>
                          <a:spLocks/>
                        </wps:cNvSpPr>
                        <wps:spPr bwMode="auto">
                          <a:xfrm>
                            <a:off x="2360095" y="3490598"/>
                            <a:ext cx="775729" cy="343535"/>
                          </a:xfrm>
                          <a:custGeom>
                            <a:avLst/>
                            <a:gdLst>
                              <a:gd name="T0" fmla="*/ 0 w 4672"/>
                              <a:gd name="T1" fmla="*/ 270 h 541"/>
                              <a:gd name="T2" fmla="*/ 270 w 4672"/>
                              <a:gd name="T3" fmla="*/ 0 h 541"/>
                              <a:gd name="T4" fmla="*/ 270 w 4672"/>
                              <a:gd name="T5" fmla="*/ 0 h 541"/>
                              <a:gd name="T6" fmla="*/ 4402 w 4672"/>
                              <a:gd name="T7" fmla="*/ 0 h 541"/>
                              <a:gd name="T8" fmla="*/ 4402 w 4672"/>
                              <a:gd name="T9" fmla="*/ 0 h 541"/>
                              <a:gd name="T10" fmla="*/ 4672 w 4672"/>
                              <a:gd name="T11" fmla="*/ 270 h 541"/>
                              <a:gd name="T12" fmla="*/ 4402 w 4672"/>
                              <a:gd name="T13" fmla="*/ 541 h 541"/>
                              <a:gd name="T14" fmla="*/ 4402 w 4672"/>
                              <a:gd name="T15" fmla="*/ 541 h 541"/>
                              <a:gd name="T16" fmla="*/ 270 w 4672"/>
                              <a:gd name="T17" fmla="*/ 541 h 541"/>
                              <a:gd name="T18" fmla="*/ 270 w 4672"/>
                              <a:gd name="T19" fmla="*/ 541 h 541"/>
                              <a:gd name="T20" fmla="*/ 0 w 4672"/>
                              <a:gd name="T21" fmla="*/ 27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41">
                                <a:moveTo>
                                  <a:pt x="0" y="270"/>
                                </a:moveTo>
                                <a:lnTo>
                                  <a:pt x="270" y="0"/>
                                </a:lnTo>
                                <a:lnTo>
                                  <a:pt x="270" y="0"/>
                                </a:lnTo>
                                <a:lnTo>
                                  <a:pt x="4402" y="0"/>
                                </a:lnTo>
                                <a:lnTo>
                                  <a:pt x="4402" y="0"/>
                                </a:lnTo>
                                <a:lnTo>
                                  <a:pt x="4672" y="270"/>
                                </a:lnTo>
                                <a:lnTo>
                                  <a:pt x="4402" y="541"/>
                                </a:lnTo>
                                <a:lnTo>
                                  <a:pt x="4402" y="541"/>
                                </a:lnTo>
                                <a:lnTo>
                                  <a:pt x="270" y="541"/>
                                </a:lnTo>
                                <a:lnTo>
                                  <a:pt x="270" y="541"/>
                                </a:lnTo>
                                <a:lnTo>
                                  <a:pt x="0" y="270"/>
                                </a:lnTo>
                                <a:close/>
                              </a:path>
                            </a:pathLst>
                          </a:custGeom>
                          <a:solidFill>
                            <a:schemeClr val="bg1">
                              <a:lumMod val="95000"/>
                            </a:schemeClr>
                          </a:solidFill>
                          <a:ln>
                            <a:solidFill>
                              <a:schemeClr val="bg1">
                                <a:lumMod val="75000"/>
                              </a:schemeClr>
                            </a:solidFill>
                          </a:ln>
                        </wps:spPr>
                        <wps:bodyPr rot="0" vert="horz" wrap="square" lIns="91440" tIns="45720" rIns="91440" bIns="45720" anchor="t" anchorCtr="0" upright="1">
                          <a:noAutofit/>
                        </wps:bodyPr>
                      </wps:wsp>
                      <wps:wsp>
                        <wps:cNvPr id="75" name="Freeform 40"/>
                        <wps:cNvSpPr>
                          <a:spLocks/>
                        </wps:cNvSpPr>
                        <wps:spPr bwMode="auto">
                          <a:xfrm>
                            <a:off x="2360095" y="3490598"/>
                            <a:ext cx="770563" cy="343535"/>
                          </a:xfrm>
                          <a:custGeom>
                            <a:avLst/>
                            <a:gdLst>
                              <a:gd name="T0" fmla="*/ 0 w 4672"/>
                              <a:gd name="T1" fmla="*/ 270 h 541"/>
                              <a:gd name="T2" fmla="*/ 270 w 4672"/>
                              <a:gd name="T3" fmla="*/ 0 h 541"/>
                              <a:gd name="T4" fmla="*/ 270 w 4672"/>
                              <a:gd name="T5" fmla="*/ 0 h 541"/>
                              <a:gd name="T6" fmla="*/ 4402 w 4672"/>
                              <a:gd name="T7" fmla="*/ 0 h 541"/>
                              <a:gd name="T8" fmla="*/ 4402 w 4672"/>
                              <a:gd name="T9" fmla="*/ 0 h 541"/>
                              <a:gd name="T10" fmla="*/ 4672 w 4672"/>
                              <a:gd name="T11" fmla="*/ 270 h 541"/>
                              <a:gd name="T12" fmla="*/ 4402 w 4672"/>
                              <a:gd name="T13" fmla="*/ 541 h 541"/>
                              <a:gd name="T14" fmla="*/ 4402 w 4672"/>
                              <a:gd name="T15" fmla="*/ 541 h 541"/>
                              <a:gd name="T16" fmla="*/ 270 w 4672"/>
                              <a:gd name="T17" fmla="*/ 541 h 541"/>
                              <a:gd name="T18" fmla="*/ 270 w 4672"/>
                              <a:gd name="T19" fmla="*/ 541 h 541"/>
                              <a:gd name="T20" fmla="*/ 0 w 4672"/>
                              <a:gd name="T21" fmla="*/ 27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41">
                                <a:moveTo>
                                  <a:pt x="0" y="270"/>
                                </a:moveTo>
                                <a:lnTo>
                                  <a:pt x="270" y="0"/>
                                </a:lnTo>
                                <a:lnTo>
                                  <a:pt x="270" y="0"/>
                                </a:lnTo>
                                <a:lnTo>
                                  <a:pt x="4402" y="0"/>
                                </a:lnTo>
                                <a:lnTo>
                                  <a:pt x="4402" y="0"/>
                                </a:lnTo>
                                <a:lnTo>
                                  <a:pt x="4672" y="270"/>
                                </a:lnTo>
                                <a:lnTo>
                                  <a:pt x="4402" y="541"/>
                                </a:lnTo>
                                <a:lnTo>
                                  <a:pt x="4402" y="541"/>
                                </a:lnTo>
                                <a:lnTo>
                                  <a:pt x="270" y="541"/>
                                </a:lnTo>
                                <a:lnTo>
                                  <a:pt x="270" y="541"/>
                                </a:lnTo>
                                <a:lnTo>
                                  <a:pt x="0" y="270"/>
                                </a:lnTo>
                                <a:close/>
                              </a:path>
                            </a:pathLst>
                          </a:custGeom>
                          <a:noFill/>
                          <a:ln w="17145" cap="flat">
                            <a:solidFill>
                              <a:schemeClr val="bg1">
                                <a:lumMod val="7500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41"/>
                        <wps:cNvSpPr>
                          <a:spLocks noChangeArrowheads="1"/>
                        </wps:cNvSpPr>
                        <wps:spPr bwMode="auto">
                          <a:xfrm>
                            <a:off x="2436495" y="3561585"/>
                            <a:ext cx="6064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ACFF" w14:textId="0EAE4795" w:rsidR="00AA2AF7" w:rsidRDefault="00AA2AF7" w:rsidP="004E07AE">
                              <w:pPr>
                                <w:rPr>
                                  <w:sz w:val="24"/>
                                  <w:szCs w:val="24"/>
                                </w:rPr>
                              </w:pPr>
                              <w:r>
                                <w:rPr>
                                  <w:rFonts w:eastAsia="Wingdings" w:cs="Symbol"/>
                                  <w:szCs w:val="22"/>
                                  <w:lang w:val="en-US"/>
                                </w:rPr>
                                <w:t xml:space="preserve">Select bids </w:t>
                              </w:r>
                            </w:p>
                          </w:txbxContent>
                        </wps:txbx>
                        <wps:bodyPr rot="0" vert="horz" wrap="none" lIns="0" tIns="0" rIns="0" bIns="0" anchor="t" anchorCtr="0">
                          <a:spAutoFit/>
                        </wps:bodyPr>
                      </wps:wsp>
                      <wps:wsp>
                        <wps:cNvPr id="77" name="Freeform 39"/>
                        <wps:cNvSpPr>
                          <a:spLocks/>
                        </wps:cNvSpPr>
                        <wps:spPr bwMode="auto">
                          <a:xfrm>
                            <a:off x="3145343" y="3490598"/>
                            <a:ext cx="434766" cy="343535"/>
                          </a:xfrm>
                          <a:custGeom>
                            <a:avLst/>
                            <a:gdLst>
                              <a:gd name="T0" fmla="*/ 0 w 4672"/>
                              <a:gd name="T1" fmla="*/ 270 h 541"/>
                              <a:gd name="T2" fmla="*/ 270 w 4672"/>
                              <a:gd name="T3" fmla="*/ 0 h 541"/>
                              <a:gd name="T4" fmla="*/ 270 w 4672"/>
                              <a:gd name="T5" fmla="*/ 0 h 541"/>
                              <a:gd name="T6" fmla="*/ 4402 w 4672"/>
                              <a:gd name="T7" fmla="*/ 0 h 541"/>
                              <a:gd name="T8" fmla="*/ 4402 w 4672"/>
                              <a:gd name="T9" fmla="*/ 0 h 541"/>
                              <a:gd name="T10" fmla="*/ 4672 w 4672"/>
                              <a:gd name="T11" fmla="*/ 270 h 541"/>
                              <a:gd name="T12" fmla="*/ 4402 w 4672"/>
                              <a:gd name="T13" fmla="*/ 541 h 541"/>
                              <a:gd name="T14" fmla="*/ 4402 w 4672"/>
                              <a:gd name="T15" fmla="*/ 541 h 541"/>
                              <a:gd name="T16" fmla="*/ 270 w 4672"/>
                              <a:gd name="T17" fmla="*/ 541 h 541"/>
                              <a:gd name="T18" fmla="*/ 270 w 4672"/>
                              <a:gd name="T19" fmla="*/ 541 h 541"/>
                              <a:gd name="T20" fmla="*/ 0 w 4672"/>
                              <a:gd name="T21" fmla="*/ 27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41">
                                <a:moveTo>
                                  <a:pt x="0" y="270"/>
                                </a:moveTo>
                                <a:lnTo>
                                  <a:pt x="270" y="0"/>
                                </a:lnTo>
                                <a:lnTo>
                                  <a:pt x="270" y="0"/>
                                </a:lnTo>
                                <a:lnTo>
                                  <a:pt x="4402" y="0"/>
                                </a:lnTo>
                                <a:lnTo>
                                  <a:pt x="4402" y="0"/>
                                </a:lnTo>
                                <a:lnTo>
                                  <a:pt x="4672" y="270"/>
                                </a:lnTo>
                                <a:lnTo>
                                  <a:pt x="4402" y="541"/>
                                </a:lnTo>
                                <a:lnTo>
                                  <a:pt x="4402" y="541"/>
                                </a:lnTo>
                                <a:lnTo>
                                  <a:pt x="270" y="541"/>
                                </a:lnTo>
                                <a:lnTo>
                                  <a:pt x="270" y="541"/>
                                </a:lnTo>
                                <a:lnTo>
                                  <a:pt x="0" y="270"/>
                                </a:lnTo>
                                <a:close/>
                              </a:path>
                            </a:pathLst>
                          </a:custGeom>
                          <a:solidFill>
                            <a:schemeClr val="bg1">
                              <a:lumMod val="95000"/>
                            </a:schemeClr>
                          </a:solidFill>
                          <a:ln>
                            <a:solidFill>
                              <a:schemeClr val="bg1">
                                <a:lumMod val="75000"/>
                              </a:schemeClr>
                            </a:solidFill>
                          </a:ln>
                        </wps:spPr>
                        <wps:bodyPr rot="0" vert="horz" wrap="square" lIns="91440" tIns="45720" rIns="91440" bIns="45720" anchor="t" anchorCtr="0" upright="1">
                          <a:noAutofit/>
                        </wps:bodyPr>
                      </wps:wsp>
                      <wps:wsp>
                        <wps:cNvPr id="78" name="Freeform 40"/>
                        <wps:cNvSpPr>
                          <a:spLocks/>
                        </wps:cNvSpPr>
                        <wps:spPr bwMode="auto">
                          <a:xfrm>
                            <a:off x="3145343" y="3490598"/>
                            <a:ext cx="434766" cy="343535"/>
                          </a:xfrm>
                          <a:custGeom>
                            <a:avLst/>
                            <a:gdLst>
                              <a:gd name="T0" fmla="*/ 0 w 4672"/>
                              <a:gd name="T1" fmla="*/ 270 h 541"/>
                              <a:gd name="T2" fmla="*/ 270 w 4672"/>
                              <a:gd name="T3" fmla="*/ 0 h 541"/>
                              <a:gd name="T4" fmla="*/ 270 w 4672"/>
                              <a:gd name="T5" fmla="*/ 0 h 541"/>
                              <a:gd name="T6" fmla="*/ 4402 w 4672"/>
                              <a:gd name="T7" fmla="*/ 0 h 541"/>
                              <a:gd name="T8" fmla="*/ 4402 w 4672"/>
                              <a:gd name="T9" fmla="*/ 0 h 541"/>
                              <a:gd name="T10" fmla="*/ 4672 w 4672"/>
                              <a:gd name="T11" fmla="*/ 270 h 541"/>
                              <a:gd name="T12" fmla="*/ 4402 w 4672"/>
                              <a:gd name="T13" fmla="*/ 541 h 541"/>
                              <a:gd name="T14" fmla="*/ 4402 w 4672"/>
                              <a:gd name="T15" fmla="*/ 541 h 541"/>
                              <a:gd name="T16" fmla="*/ 270 w 4672"/>
                              <a:gd name="T17" fmla="*/ 541 h 541"/>
                              <a:gd name="T18" fmla="*/ 270 w 4672"/>
                              <a:gd name="T19" fmla="*/ 541 h 541"/>
                              <a:gd name="T20" fmla="*/ 0 w 4672"/>
                              <a:gd name="T21" fmla="*/ 27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72" h="541">
                                <a:moveTo>
                                  <a:pt x="0" y="270"/>
                                </a:moveTo>
                                <a:lnTo>
                                  <a:pt x="270" y="0"/>
                                </a:lnTo>
                                <a:lnTo>
                                  <a:pt x="270" y="0"/>
                                </a:lnTo>
                                <a:lnTo>
                                  <a:pt x="4402" y="0"/>
                                </a:lnTo>
                                <a:lnTo>
                                  <a:pt x="4402" y="0"/>
                                </a:lnTo>
                                <a:lnTo>
                                  <a:pt x="4672" y="270"/>
                                </a:lnTo>
                                <a:lnTo>
                                  <a:pt x="4402" y="541"/>
                                </a:lnTo>
                                <a:lnTo>
                                  <a:pt x="4402" y="541"/>
                                </a:lnTo>
                                <a:lnTo>
                                  <a:pt x="270" y="541"/>
                                </a:lnTo>
                                <a:lnTo>
                                  <a:pt x="270" y="541"/>
                                </a:lnTo>
                                <a:lnTo>
                                  <a:pt x="0" y="270"/>
                                </a:lnTo>
                                <a:close/>
                              </a:path>
                            </a:pathLst>
                          </a:custGeom>
                          <a:noFill/>
                          <a:ln w="17145" cap="flat">
                            <a:solidFill>
                              <a:schemeClr val="bg1">
                                <a:lumMod val="7500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41"/>
                        <wps:cNvSpPr>
                          <a:spLocks noChangeArrowheads="1"/>
                        </wps:cNvSpPr>
                        <wps:spPr bwMode="auto">
                          <a:xfrm>
                            <a:off x="3213783" y="3565470"/>
                            <a:ext cx="335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A940E" w14:textId="2E1F11F0" w:rsidR="00AA2AF7" w:rsidRDefault="00AA2AF7" w:rsidP="006B1B16">
                              <w:pPr>
                                <w:rPr>
                                  <w:sz w:val="24"/>
                                  <w:szCs w:val="24"/>
                                </w:rPr>
                              </w:pPr>
                              <w:r>
                                <w:rPr>
                                  <w:rFonts w:eastAsia="Wingdings" w:cs="Symbol"/>
                                  <w:szCs w:val="22"/>
                                  <w:lang w:val="en-US"/>
                                </w:rPr>
                                <w:t xml:space="preserve">Verify </w:t>
                              </w:r>
                            </w:p>
                          </w:txbxContent>
                        </wps:txbx>
                        <wps:bodyPr rot="0" vert="horz" wrap="none" lIns="0" tIns="0" rIns="0" bIns="0" anchor="t" anchorCtr="0">
                          <a:spAutoFit/>
                        </wps:bodyPr>
                      </wps:wsp>
                    </wpc:wpc>
                  </a:graphicData>
                </a:graphic>
                <wp14:sizeRelH relativeFrom="margin">
                  <wp14:pctWidth>0</wp14:pctWidth>
                </wp14:sizeRelH>
                <wp14:sizeRelV relativeFrom="margin">
                  <wp14:pctHeight>0</wp14:pctHeight>
                </wp14:sizeRelV>
              </wp:anchor>
            </w:drawing>
          </mc:Choice>
          <mc:Fallback>
            <w:pict>
              <v:group w14:anchorId="3CA947BC" id="Lerret 62" o:spid="_x0000_s1026" editas="canvas" style="position:absolute;margin-left:-12.3pt;margin-top:23.45pt;width:525.75pt;height:321.7pt;z-index:251658243;mso-width-relative:margin;mso-height-relative:margin" coordsize="66770,4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70;height:40855;visibility:visible;mso-wrap-style:square">
                  <v:fill o:detectmouseclick="t"/>
                  <v:path o:connecttype="none"/>
                </v:shape>
                <v:shape id="Freeform 5" o:spid="_x0000_s1028" style="position:absolute;left:4724;top:16427;width:61417;height:2540;visibility:visible;mso-wrap-style:square;v-text-anchor:top" coordsize="96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" path="m,l9472,r200,200l9472,400,,400,,xe" fillcolor="#fbd2d3" stroked="f">
                  <v:path arrowok="t" o:connecttype="custom" o:connectlocs="0,0;6014720,0;6141720,127000;6014720,254000;0,254000;0,0" o:connectangles="0,0,0,0,0,0"/>
                </v:shape>
                <v:rect id="Rectangle 6" o:spid="_x0000_s1029" style="position:absolute;left:45436;top:16427;width:1557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" fillcolor="#f8a4a7" stroked="f"/>
                <v:rect id="Rectangle 7" o:spid="_x0000_s1030" style="position:absolute;left:46081;top:16436;width:14097;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" filled="f" stroked="f">
                  <v:textbox style="mso-fit-shape-to-text:t" inset="0,0,0,0">
                    <w:txbxContent>
                      <w:p w14:paraId="28B33945" w14:textId="77777777" w:rsidR="004C256D" w:rsidRDefault="00AA2AF7" w:rsidP="004C256D">
                        <w:r>
                          <w:rPr>
                            <w:rFonts w:cs="Symbol"/>
                            <w:color w:val="FFFFFF"/>
                            <w:sz w:val="32"/>
                            <w:szCs w:val="32"/>
                            <w:lang w:val="en-US"/>
                          </w:rPr>
                          <w:t xml:space="preserve">Delivery </w:t>
                        </w:r>
                        <w:r w:rsidR="004C256D">
                          <w:rPr>
                            <w:rFonts w:cs="Symbol"/>
                            <w:color w:val="FFFFFF"/>
                            <w:sz w:val="32"/>
                            <w:szCs w:val="32"/>
                            <w:lang w:val="en-US"/>
                          </w:rPr>
                          <w:t>period</w:t>
                        </w:r>
                      </w:p>
                      <w:p w14:paraId="0A7AB7EF" w14:textId="77777777" w:rsidR="00AA2AF7" w:rsidRDefault="00AA2AF7" w:rsidP="006D4B50"/>
                    </w:txbxContent>
                  </v:textbox>
                </v:rect>
                <v:rect id="Rectangle 9" o:spid="_x0000_s1031" style="position:absolute;left:25577;top:29102;width:563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" fillcolor="#f2f2f2 [3052]" strokecolor="#bfbfbf [2412]"/>
                <v:rect id="Rectangle 10" o:spid="_x0000_s1032" style="position:absolute;left:26498;top:29887;width:3785;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C4658D4" w14:textId="77777777" w:rsidR="00AA2AF7" w:rsidRDefault="00AA2AF7" w:rsidP="006D4B50">
                        <w:r>
                          <w:rPr>
                            <w:rFonts w:cs="Symbol"/>
                            <w:color w:val="000000"/>
                            <w:sz w:val="14"/>
                            <w:szCs w:val="14"/>
                            <w:lang w:val="en-US"/>
                          </w:rPr>
                          <w:t>AOF result</w:t>
                        </w:r>
                      </w:p>
                    </w:txbxContent>
                  </v:textbox>
                </v:rect>
                <v:rect id="Rectangle 11" o:spid="_x0000_s1033" style="position:absolute;left:20999;top:21043;width:563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" fillcolor="#f2f2f2 [3052]" strokecolor="#bfbfbf [2412]"/>
                <v:rect id="Rectangle 12" o:spid="_x0000_s1034" style="position:absolute;left:21983;top:21081;width:1638;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01CA766A" w14:textId="77777777" w:rsidR="00AA2AF7" w:rsidRPr="00C86F74" w:rsidRDefault="00AA2AF7" w:rsidP="006D4B50">
                        <w:pPr>
                          <w:rPr>
                            <w:sz w:val="16"/>
                            <w:szCs w:val="16"/>
                          </w:rPr>
                        </w:pPr>
                        <w:r w:rsidRPr="00C86F74">
                          <w:rPr>
                            <w:rFonts w:cs="Symbol"/>
                            <w:color w:val="000000"/>
                            <w:sz w:val="16"/>
                            <w:szCs w:val="16"/>
                            <w:lang w:val="en-US"/>
                          </w:rPr>
                          <w:t xml:space="preserve">TSO </w:t>
                        </w:r>
                      </w:p>
                    </w:txbxContent>
                  </v:textbox>
                </v:rect>
                <v:rect id="Rectangle 13" o:spid="_x0000_s1035" style="position:absolute;left:23942;top:21082;width:130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F2D793A" w14:textId="77777777" w:rsidR="00AA2AF7" w:rsidRPr="00C86F74" w:rsidRDefault="00AA2AF7" w:rsidP="006D4B50">
                        <w:pPr>
                          <w:rPr>
                            <w:sz w:val="16"/>
                            <w:szCs w:val="16"/>
                          </w:rPr>
                        </w:pPr>
                        <w:r w:rsidRPr="00C86F74">
                          <w:rPr>
                            <w:rFonts w:cs="Symbol"/>
                            <w:color w:val="000000"/>
                            <w:sz w:val="16"/>
                            <w:szCs w:val="16"/>
                            <w:lang w:val="en-US"/>
                          </w:rPr>
                          <w:t>bid</w:t>
                        </w:r>
                      </w:p>
                    </w:txbxContent>
                  </v:textbox>
                </v:rect>
                <v:rect id="Rectangle 14" o:spid="_x0000_s1036" style="position:absolute;left:22834;top:22521;width:168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1E90932C" w14:textId="77777777" w:rsidR="00AA2AF7" w:rsidRPr="00C86F74" w:rsidRDefault="00AA2AF7" w:rsidP="006D4B50">
                        <w:pPr>
                          <w:rPr>
                            <w:sz w:val="20"/>
                          </w:rPr>
                        </w:pPr>
                        <w:r w:rsidRPr="00C86F74">
                          <w:rPr>
                            <w:rFonts w:cs="Symbol"/>
                            <w:color w:val="000000"/>
                            <w:sz w:val="16"/>
                            <w:szCs w:val="18"/>
                            <w:lang w:val="en-US"/>
                          </w:rPr>
                          <w:t>GCT</w:t>
                        </w:r>
                      </w:p>
                    </w:txbxContent>
                  </v:textbox>
                </v:rect>
                <v:rect id="Rectangle 15" o:spid="_x0000_s1037" style="position:absolute;left:33121;top:31813;width:593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" fillcolor="#d8d8d8 [2732]" strokecolor="#fe9e00 [3206]" strokeweight="1.5pt"/>
                <v:rect id="Rectangle 16" o:spid="_x0000_s1038" style="position:absolute;left:34890;top:31998;width:1353;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2B6AB516" w14:textId="77777777" w:rsidR="00AA2AF7" w:rsidRDefault="00AA2AF7" w:rsidP="006D4B50">
                        <w:r>
                          <w:rPr>
                            <w:rFonts w:cs="Symbol"/>
                            <w:color w:val="000000"/>
                            <w:sz w:val="14"/>
                            <w:szCs w:val="14"/>
                            <w:lang w:val="en-US"/>
                          </w:rPr>
                          <w:t xml:space="preserve">BSP </w:t>
                        </w:r>
                      </w:p>
                    </w:txbxContent>
                  </v:textbox>
                </v:rect>
                <v:rect id="Rectangle 17" o:spid="_x0000_s1039" style="position:absolute;left:33785;top:33009;width:3569;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7B1C603" w14:textId="77777777" w:rsidR="00AA2AF7" w:rsidRDefault="00AA2AF7" w:rsidP="006D4B50">
                        <w:r>
                          <w:rPr>
                            <w:rFonts w:cs="Symbol"/>
                            <w:color w:val="000000"/>
                            <w:sz w:val="14"/>
                            <w:szCs w:val="14"/>
                            <w:lang w:val="en-US"/>
                          </w:rPr>
                          <w:t>activation</w:t>
                        </w:r>
                      </w:p>
                    </w:txbxContent>
                  </v:textbox>
                </v:rect>
                <v:rect id="Rectangle 18" o:spid="_x0000_s1040" style="position:absolute;left:22948;top:24815;width:5684;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" fillcolor="#f2f2f2 [3052]" strokecolor="#bfbfbf [2412]"/>
                <v:rect id="Rectangle 19" o:spid="_x0000_s1041" style="position:absolute;left:24745;top:25082;width:2090;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A0643B2" w14:textId="77777777" w:rsidR="00AA2AF7" w:rsidRDefault="00AA2AF7" w:rsidP="006D4B50">
                        <w:r>
                          <w:rPr>
                            <w:rFonts w:cs="Symbol"/>
                            <w:color w:val="000000"/>
                            <w:sz w:val="14"/>
                            <w:szCs w:val="14"/>
                            <w:lang w:val="en-US"/>
                          </w:rPr>
                          <w:t xml:space="preserve">mFRR </w:t>
                        </w:r>
                      </w:p>
                    </w:txbxContent>
                  </v:textbox>
                </v:rect>
                <v:rect id="Rectangle 20" o:spid="_x0000_s1042" style="position:absolute;left:24364;top:26191;width:2953;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1D5FDF01" w14:textId="77777777" w:rsidR="00AA2AF7" w:rsidRDefault="00AA2AF7" w:rsidP="006D4B50">
                        <w:r>
                          <w:rPr>
                            <w:rFonts w:cs="Symbol"/>
                            <w:color w:val="000000"/>
                            <w:sz w:val="14"/>
                            <w:szCs w:val="14"/>
                            <w:lang w:val="en-US"/>
                          </w:rPr>
                          <w:t xml:space="preserve">Request </w:t>
                        </w:r>
                      </w:p>
                    </w:txbxContent>
                  </v:textbox>
                </v:rect>
                <v:rect id="Rectangle 21" o:spid="_x0000_s1043" style="position:absolute;left:24282;top:27237;width:2984;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01FAECF4" w14:textId="77777777" w:rsidR="00AA2AF7" w:rsidRDefault="00AA2AF7" w:rsidP="006D4B50">
                        <w:r>
                          <w:rPr>
                            <w:rFonts w:cs="Symbol"/>
                            <w:color w:val="000000"/>
                            <w:sz w:val="14"/>
                            <w:szCs w:val="14"/>
                            <w:lang w:val="en-US"/>
                          </w:rPr>
                          <w:t xml:space="preserve">and ATC </w:t>
                        </w:r>
                      </w:p>
                    </w:txbxContent>
                  </v:textbox>
                </v:rect>
                <v:rect id="Rectangle 22" o:spid="_x0000_s1044" style="position:absolute;left:7277;top:20526;width:538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" fillcolor="#d8d8d8 [2732]" strokecolor="#fe9e00 [3206]" strokeweight="1.5pt"/>
                <v:rect id="Rectangle 23" o:spid="_x0000_s1045" style="position:absolute;left:8024;top:20967;width:1740;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260F9FA" w14:textId="77777777" w:rsidR="00AA2AF7" w:rsidRDefault="00AA2AF7" w:rsidP="006D4B50">
                        <w:r>
                          <w:rPr>
                            <w:rFonts w:cs="Symbol"/>
                            <w:color w:val="000000"/>
                            <w:sz w:val="18"/>
                            <w:szCs w:val="18"/>
                            <w:lang w:val="en-US"/>
                          </w:rPr>
                          <w:t xml:space="preserve">BSP </w:t>
                        </w:r>
                      </w:p>
                    </w:txbxContent>
                  </v:textbox>
                </v:rect>
                <v:rect id="Rectangle 24" o:spid="_x0000_s1046" style="position:absolute;left:10100;top:20967;width:1467;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2D629B2E" w14:textId="77777777" w:rsidR="00AA2AF7" w:rsidRDefault="00AA2AF7" w:rsidP="006D4B50">
                        <w:r>
                          <w:rPr>
                            <w:rFonts w:cs="Symbol"/>
                            <w:color w:val="000000"/>
                            <w:sz w:val="18"/>
                            <w:szCs w:val="18"/>
                            <w:lang w:val="en-US"/>
                          </w:rPr>
                          <w:t>bid</w:t>
                        </w:r>
                      </w:p>
                    </w:txbxContent>
                  </v:textbox>
                </v:rect>
                <v:rect id="Rectangle 25" o:spid="_x0000_s1047" style="position:absolute;left:8830;top:22403;width:189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3AE7F666" w14:textId="77777777" w:rsidR="00AA2AF7" w:rsidRDefault="00AA2AF7" w:rsidP="006D4B50">
                        <w:r>
                          <w:rPr>
                            <w:rFonts w:cs="Symbol"/>
                            <w:color w:val="000000"/>
                            <w:sz w:val="18"/>
                            <w:szCs w:val="18"/>
                            <w:lang w:val="en-US"/>
                          </w:rPr>
                          <w:t>GCT</w:t>
                        </w:r>
                      </w:p>
                    </w:txbxContent>
                  </v:textbox>
                </v:rect>
                <v:shape id="Freeform 26" o:spid="_x0000_s1048" style="position:absolute;left:47745;top:406;width:8903;height:4578;visibility:visible;mso-wrap-style:square;v-text-anchor:top" coordsize="3360,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" path="m,288c,129,129,,288,l3072,v160,,288,129,288,288l3360,1440v,160,-128,288,-288,288l288,1728c129,1728,,1600,,1440l,288xe" fillcolor="#d9d9d9" strokeweight="0">
                  <v:path arrowok="t" o:connecttype="custom" o:connectlocs="0,76306;76309,0;813961,0;890270,76306;890270,381529;813961,457835;76309,457835;0,381529;0,76306" o:connectangles="0,0,0,0,0,0,0,0,0"/>
                </v:shape>
                <v:rect id="Rectangle 27" o:spid="_x0000_s1049" style="position:absolute;left:50050;top:543;width:4204;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FE473DB" w14:textId="77777777" w:rsidR="00AA2AF7" w:rsidRDefault="00AA2AF7" w:rsidP="006D4B50">
                        <w:r>
                          <w:rPr>
                            <w:rFonts w:cs="Symbol"/>
                            <w:color w:val="000000"/>
                            <w:sz w:val="18"/>
                            <w:szCs w:val="18"/>
                            <w:lang w:val="en-US"/>
                          </w:rPr>
                          <w:t xml:space="preserve">Standard </w:t>
                        </w:r>
                      </w:p>
                    </w:txbxContent>
                  </v:textbox>
                </v:rect>
                <v:rect id="Rectangle 28" o:spid="_x0000_s1050" style="position:absolute;left:50304;top:1970;width:3670;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2A3D795E" w14:textId="77777777" w:rsidR="00AA2AF7" w:rsidRDefault="00AA2AF7" w:rsidP="006D4B50">
                        <w:r>
                          <w:rPr>
                            <w:rFonts w:cs="Symbol"/>
                            <w:color w:val="000000"/>
                            <w:sz w:val="18"/>
                            <w:szCs w:val="18"/>
                            <w:lang w:val="en-US"/>
                          </w:rPr>
                          <w:t>product</w:t>
                        </w:r>
                      </w:p>
                    </w:txbxContent>
                  </v:textbox>
                </v:rect>
                <v:rect id="Rectangle 29" o:spid="_x0000_s1051" style="position:absolute;left:49885;top:3377;width:4496;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365D8B4" w14:textId="77777777" w:rsidR="00AA2AF7" w:rsidRDefault="00AA2AF7" w:rsidP="006D4B50">
                        <w:r>
                          <w:rPr>
                            <w:rFonts w:cs="Symbol"/>
                            <w:color w:val="000000"/>
                            <w:sz w:val="18"/>
                            <w:szCs w:val="18"/>
                            <w:lang w:val="en-US"/>
                          </w:rPr>
                          <w:t>definition</w:t>
                        </w:r>
                      </w:p>
                    </w:txbxContent>
                  </v:textbox>
                </v:rect>
                <v:shape id="Freeform 30" o:spid="_x0000_s1052" style="position:absolute;left:37953;top:6680;width:28525;height:9703;visibility:visible;mso-wrap-style:square;v-text-anchor:top" coordsize="449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" path="m,1528l1802,14,2742,,4492,1521,,1528xe" fillcolor="#d9d9d9" stroked="f">
                  <v:path arrowok="t" o:connecttype="custom" o:connectlocs="0,970280;1144270,8890;1741170,0;2852420,965835;0,970280" o:connectangles="0,0,0,0,0"/>
                </v:shape>
                <v:rect id="Rectangle 31" o:spid="_x0000_s1053" style="position:absolute;left:46602;top:23799;width:563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" fillcolor="#d8d8d8 [2732]" strokecolor="#fe9e00 [3206]" strokeweight="1.5pt"/>
                <v:rect id="Rectangle 32" o:spid="_x0000_s1054" style="position:absolute;left:48564;top:24055;width:1689;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453724CB" w14:textId="77777777" w:rsidR="00AA2AF7" w:rsidRDefault="00AA2AF7" w:rsidP="006D4B50">
                        <w:r>
                          <w:rPr>
                            <w:rFonts w:cs="Symbol"/>
                            <w:color w:val="000000"/>
                            <w:sz w:val="14"/>
                            <w:szCs w:val="14"/>
                            <w:lang w:val="en-US"/>
                          </w:rPr>
                          <w:t>Fully</w:t>
                        </w:r>
                      </w:p>
                    </w:txbxContent>
                  </v:textbox>
                </v:rect>
                <v:rect id="Rectangle 33" o:spid="_x0000_s1055" style="position:absolute;left:47802;top:25164;width:3340;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F8B4A72" w14:textId="77777777" w:rsidR="00AA2AF7" w:rsidRDefault="00AA2AF7" w:rsidP="006D4B50">
                        <w:r>
                          <w:rPr>
                            <w:rFonts w:cs="Symbol"/>
                            <w:color w:val="000000"/>
                            <w:sz w:val="14"/>
                            <w:szCs w:val="14"/>
                            <w:lang w:val="en-US"/>
                          </w:rPr>
                          <w:t>activated</w:t>
                        </w:r>
                      </w:p>
                    </w:txbxContent>
                  </v:textbox>
                </v:rect>
                <v:shape id="Freeform 34" o:spid="_x0000_s1056" style="position:absolute;left:35921;top:34988;width:29668;height:3391;visibility:visible;mso-wrap-style:square;v-text-anchor:top" coordsize="467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" path="m,267l267,r,l4405,r,l4672,267,4405,534r,l267,534r,l,267xe" fillcolor="#fbb034" stroked="f">
                  <v:path arrowok="t" o:connecttype="custom" o:connectlocs="0,169545;169545,0;169545,0;2797175,0;2797175,0;2966720,169545;2797175,339090;2797175,339090;169545,339090;169545,339090;0,169545" o:connectangles="0,0,0,0,0,0,0,0,0,0,0"/>
                </v:shape>
                <v:shape id="Freeform 35" o:spid="_x0000_s1057" style="position:absolute;left:35921;top:34988;width:29668;height:3391;visibility:visible;mso-wrap-style:square;v-text-anchor:top" coordsize="467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" path="m,267l267,r,l4405,r,l4672,267,4405,534r,l267,534r,l,267xe" filled="f" strokecolor="#b98023" strokeweight="1.35pt">
                  <v:path arrowok="t" o:connecttype="custom" o:connectlocs="0,169545;169545,0;169545,0;2797175,0;2797175,0;2966720,169545;2797175,339090;2797175,339090;169545,339090;169545,339090;0,169545" o:connectangles="0,0,0,0,0,0,0,0,0,0,0"/>
                </v:shape>
                <v:rect id="Rectangle 37" o:spid="_x0000_s1058" style="position:absolute;left:45564;top:35741;width:892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0CBC13BD" w14:textId="43F3D930" w:rsidR="00AA2AF7" w:rsidRDefault="00AA2AF7" w:rsidP="006D4B50">
                        <w:r w:rsidRPr="00AD2466">
                          <w:rPr>
                            <w:rFonts w:cs="Symbol"/>
                            <w:sz w:val="24"/>
                            <w:szCs w:val="24"/>
                            <w:lang w:val="en-US"/>
                          </w:rPr>
                          <w:t>Activate bids</w:t>
                        </w:r>
                      </w:p>
                    </w:txbxContent>
                  </v:textbox>
                </v:rect>
                <v:shape id="Freeform 39" o:spid="_x0000_s1059" style="position:absolute;left:63;top:34905;width:12283;height:3436;visibility:visible;mso-wrap-style:square;v-text-anchor:top" coordsize="46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" path="m,270l270,r,l4402,r,l4672,270,4402,541r,l270,541r,l,270xe" fillcolor="#fbb034" stroked="f">
                  <v:path arrowok="t" o:connecttype="custom" o:connectlocs="0,171450;70988,0;70988,0;1157360,0;1157360,0;1228348,171450;1157360,343535;1157360,343535;70988,343535;70988,343535;0,171450" o:connectangles="0,0,0,0,0,0,0,0,0,0,0"/>
                </v:shape>
                <v:shape id="Freeform 40" o:spid="_x0000_s1060" style="position:absolute;left:63;top:34905;width:12180;height:3436;visibility:visible;mso-wrap-style:square;v-text-anchor:top" coordsize="46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" path="m,270l270,r,l4402,r,l4672,270,4402,541r,l270,541r,l,270xe" filled="f" strokecolor="#b98023" strokeweight="1.35pt">
                  <v:path arrowok="t" o:connecttype="custom" o:connectlocs="0,171450;70390,0;70390,0;1147626,0;1147626,0;1218016,171450;1147626,343535;1147626,343535;70390,343535;70390,343535;0,171450" o:connectangles="0,0,0,0,0,0,0,0,0,0,0"/>
                </v:shape>
                <v:rect id="Rectangle 41" o:spid="_x0000_s1061" style="position:absolute;left:2308;top:35462;width:7277;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14F9DBA0" w14:textId="7D1E19AD" w:rsidR="00AA2AF7" w:rsidRDefault="00AA2AF7" w:rsidP="006D4B50">
                        <w:r w:rsidRPr="00AD2466">
                          <w:rPr>
                            <w:rFonts w:cs="Symbol"/>
                            <w:sz w:val="24"/>
                            <w:szCs w:val="24"/>
                            <w:lang w:val="en-US"/>
                          </w:rPr>
                          <w:t xml:space="preserve">Submit bids </w:t>
                        </w:r>
                      </w:p>
                    </w:txbxContent>
                  </v:textbox>
                </v:rect>
                <v:rect id="Rectangle 49" o:spid="_x0000_s1062" style="position:absolute;left:29932;top:36557;width:352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5F60301E" w14:textId="77777777" w:rsidR="00AA2AF7" w:rsidRDefault="00AA2AF7" w:rsidP="006D4B50">
                        <w:r>
                          <w:rPr>
                            <w:rFonts w:cs="Symbol"/>
                            <w:color w:val="FFFFFF"/>
                            <w:lang w:val="en-US"/>
                          </w:rPr>
                          <w:t>cation</w:t>
                        </w:r>
                      </w:p>
                    </w:txbxContent>
                  </v:textbox>
                </v:rect>
                <v:shape id="Freeform 39" o:spid="_x0000_s1063" style="position:absolute;left:12442;top:34905;width:11012;height:3436;visibility:visible;mso-wrap-style:square;v-text-anchor:top" coordsize="46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" path="m,270l270,r,l4402,r,l4672,270,4402,541r,l270,541r,l,270xe" fillcolor="#f2f2f2 [3052]" strokecolor="#bfbfbf [2412]">
                  <v:path arrowok="t" o:connecttype="custom" o:connectlocs="0,171450;63639,0;63639,0;1037555,0;1037555,0;1101194,171450;1037555,343535;1037555,343535;63639,343535;63639,343535;0,171450" o:connectangles="0,0,0,0,0,0,0,0,0,0,0"/>
                </v:shape>
                <v:shape id="Freeform 40" o:spid="_x0000_s1064" style="position:absolute;left:12442;top:34905;width:11012;height:3436;visibility:visible;mso-wrap-style:square;v-text-anchor:top" coordsize="46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" path="m,270l270,r,l4402,r,l4672,270,4402,541r,l270,541r,l,270xe" filled="f" strokecolor="#bfbfbf [2412]" strokeweight="1.35pt">
                  <v:path arrowok="t" o:connecttype="custom" o:connectlocs="0,171450;63639,0;63639,0;1037555,0;1037555,0;1101194,171450;1037555,343535;1037555,343535;63639,343535;63639,343535;0,171450" o:connectangles="0,0,0,0,0,0,0,0,0,0,0"/>
                </v:shape>
                <v:rect id="Rectangle 41" o:spid="_x0000_s1065" style="position:absolute;left:14683;top:35467;width:5588;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1E9D9C86" w14:textId="343F168A" w:rsidR="00AA2AF7" w:rsidRPr="004E07AE" w:rsidRDefault="00AA2AF7" w:rsidP="006D4B50">
                        <w:pPr>
                          <w:rPr>
                            <w:sz w:val="24"/>
                            <w:szCs w:val="24"/>
                          </w:rPr>
                        </w:pPr>
                        <w:r w:rsidRPr="004E07AE">
                          <w:rPr>
                            <w:rFonts w:eastAsia="Wingdings" w:cs="Symbol"/>
                            <w:lang w:val="en-US"/>
                          </w:rPr>
                          <w:t xml:space="preserve">Filter bids </w:t>
                        </w:r>
                      </w:p>
                    </w:txbxContent>
                  </v:textbox>
                </v:rect>
                <v:shape id="Freeform 39" o:spid="_x0000_s1066" style="position:absolute;left:23600;top:34905;width:7758;height:3436;visibility:visible;mso-wrap-style:square;v-text-anchor:top" coordsize="46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" path="m,270l270,r,l4402,r,l4672,270,4402,541r,l270,541r,l,270xe" fillcolor="#f2f2f2 [3052]" strokecolor="#bfbfbf [2412]">
                  <v:path arrowok="t" o:connecttype="custom" o:connectlocs="0,171450;44830,0;44830,0;730899,0;730899,0;775729,171450;730899,343535;730899,343535;44830,343535;44830,343535;0,171450" o:connectangles="0,0,0,0,0,0,0,0,0,0,0"/>
                </v:shape>
                <v:shape id="Freeform 40" o:spid="_x0000_s1067" style="position:absolute;left:23600;top:34905;width:7706;height:3436;visibility:visible;mso-wrap-style:square;v-text-anchor:top" coordsize="46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" path="m,270l270,r,l4402,r,l4672,270,4402,541r,l270,541r,l,270xe" filled="f" strokecolor="#bfbfbf [2412]" strokeweight="1.35pt">
                  <v:path arrowok="t" o:connecttype="custom" o:connectlocs="0,171450;44532,0;44532,0;726031,0;726031,0;770563,171450;726031,343535;726031,343535;44532,343535;44532,343535;0,171450" o:connectangles="0,0,0,0,0,0,0,0,0,0,0"/>
                </v:shape>
                <v:rect id="Rectangle 41" o:spid="_x0000_s1068" style="position:absolute;left:24364;top:35615;width:6065;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544CACFF" w14:textId="0EAE4795" w:rsidR="00AA2AF7" w:rsidRDefault="00AA2AF7" w:rsidP="004E07AE">
                        <w:pPr>
                          <w:rPr>
                            <w:sz w:val="24"/>
                            <w:szCs w:val="24"/>
                          </w:rPr>
                        </w:pPr>
                        <w:r>
                          <w:rPr>
                            <w:rFonts w:eastAsia="Wingdings" w:cs="Symbol"/>
                            <w:szCs w:val="22"/>
                            <w:lang w:val="en-US"/>
                          </w:rPr>
                          <w:t xml:space="preserve">Select bids </w:t>
                        </w:r>
                      </w:p>
                    </w:txbxContent>
                  </v:textbox>
                </v:rect>
                <v:shape id="Freeform 39" o:spid="_x0000_s1069" style="position:absolute;left:31453;top:34905;width:4348;height:3436;visibility:visible;mso-wrap-style:square;v-text-anchor:top" coordsize="46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" path="m,270l270,r,l4402,r,l4672,270,4402,541r,l270,541r,l,270xe" fillcolor="#f2f2f2 [3052]" strokecolor="#bfbfbf [2412]">
                  <v:path arrowok="t" o:connecttype="custom" o:connectlocs="0,171450;25126,0;25126,0;409640,0;409640,0;434766,171450;409640,343535;409640,343535;25126,343535;25126,343535;0,171450" o:connectangles="0,0,0,0,0,0,0,0,0,0,0"/>
                </v:shape>
                <v:shape id="Freeform 40" o:spid="_x0000_s1070" style="position:absolute;left:31453;top:34905;width:4348;height:3436;visibility:visible;mso-wrap-style:square;v-text-anchor:top" coordsize="46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" path="m,270l270,r,l4402,r,l4672,270,4402,541r,l270,541r,l,270xe" filled="f" strokecolor="#bfbfbf [2412]" strokeweight="1.35pt">
                  <v:path arrowok="t" o:connecttype="custom" o:connectlocs="0,171450;25126,0;25126,0;409640,0;409640,0;434766,171450;409640,343535;409640,343535;25126,343535;25126,343535;0,171450" o:connectangles="0,0,0,0,0,0,0,0,0,0,0"/>
                </v:shape>
                <v:rect id="Rectangle 41" o:spid="_x0000_s1071" style="position:absolute;left:32137;top:35654;width:335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40A940E" w14:textId="2E1F11F0" w:rsidR="00AA2AF7" w:rsidRDefault="00AA2AF7" w:rsidP="006B1B16">
                        <w:pPr>
                          <w:rPr>
                            <w:sz w:val="24"/>
                            <w:szCs w:val="24"/>
                          </w:rPr>
                        </w:pPr>
                        <w:r>
                          <w:rPr>
                            <w:rFonts w:eastAsia="Wingdings" w:cs="Symbol"/>
                            <w:szCs w:val="22"/>
                            <w:lang w:val="en-US"/>
                          </w:rPr>
                          <w:t xml:space="preserve">Verify </w:t>
                        </w:r>
                      </w:p>
                    </w:txbxContent>
                  </v:textbox>
                </v:rect>
                <w10:wrap type="square"/>
              </v:group>
            </w:pict>
          </mc:Fallback>
        </mc:AlternateContent>
      </w:r>
    </w:p>
    <w:p w14:paraId="3800A9BB" w14:textId="54CE64A0" w:rsidR="001976DE" w:rsidRDefault="001976DE" w:rsidP="002429DC">
      <w:pPr>
        <w:rPr>
          <w:rFonts w:cs="Cambria"/>
          <w:lang w:val="en-GB"/>
        </w:rPr>
      </w:pPr>
      <w:r>
        <w:rPr>
          <w:rFonts w:cs="Cambria"/>
          <w:lang w:val="en-GB"/>
        </w:rPr>
        <w:br/>
      </w:r>
      <w:r w:rsidR="00AA4783">
        <w:rPr>
          <w:rFonts w:cs="Cambria"/>
          <w:lang w:val="en-GB"/>
        </w:rPr>
        <w:t xml:space="preserve">The timing of the processes will change through the four </w:t>
      </w:r>
      <w:r w:rsidR="0013220D">
        <w:rPr>
          <w:rFonts w:cs="Cambria"/>
          <w:lang w:val="en-GB"/>
        </w:rPr>
        <w:t>development</w:t>
      </w:r>
      <w:r w:rsidR="00AA4783">
        <w:rPr>
          <w:rFonts w:cs="Cambria"/>
          <w:lang w:val="en-GB"/>
        </w:rPr>
        <w:t xml:space="preserve"> steps described in chapter </w:t>
      </w:r>
      <w:r w:rsidR="00AA4783" w:rsidRPr="00740BB1">
        <w:rPr>
          <w:rFonts w:cs="Cambria"/>
          <w:lang w:val="en-GB"/>
        </w:rPr>
        <w:fldChar w:fldCharType="begin"/>
      </w:r>
      <w:r w:rsidR="00AA4783" w:rsidRPr="00740BB1">
        <w:rPr>
          <w:rFonts w:cs="Cambria"/>
          <w:lang w:val="en-GB"/>
        </w:rPr>
        <w:instrText xml:space="preserve"> REF _Ref53659774 \r \h </w:instrText>
      </w:r>
      <w:r w:rsidR="00AA4783">
        <w:rPr>
          <w:rFonts w:cs="Cambria"/>
          <w:lang w:val="en-GB"/>
        </w:rPr>
        <w:instrText xml:space="preserve"> \* MERGEFORMAT </w:instrText>
      </w:r>
      <w:r w:rsidR="00AA4783" w:rsidRPr="00740BB1">
        <w:rPr>
          <w:rFonts w:cs="Cambria"/>
          <w:lang w:val="en-GB"/>
        </w:rPr>
      </w:r>
      <w:r w:rsidR="00AA4783" w:rsidRPr="00740BB1">
        <w:rPr>
          <w:rFonts w:cs="Cambria"/>
          <w:lang w:val="en-GB"/>
        </w:rPr>
        <w:fldChar w:fldCharType="separate"/>
      </w:r>
      <w:r w:rsidR="00AA4783" w:rsidRPr="00740BB1">
        <w:rPr>
          <w:rFonts w:cs="Cambria"/>
          <w:lang w:val="en-GB"/>
        </w:rPr>
        <w:t>1.1</w:t>
      </w:r>
      <w:r w:rsidR="00AA4783" w:rsidRPr="00740BB1">
        <w:rPr>
          <w:rFonts w:cs="Cambria"/>
          <w:lang w:val="en-GB"/>
        </w:rPr>
        <w:fldChar w:fldCharType="end"/>
      </w:r>
      <w:r w:rsidR="00AA4783" w:rsidRPr="006241B2">
        <w:rPr>
          <w:rFonts w:cs="Cambria"/>
          <w:lang w:val="en-GB"/>
        </w:rPr>
        <w:t>.</w:t>
      </w:r>
      <w:r w:rsidR="00AA4783">
        <w:rPr>
          <w:rFonts w:cs="Cambria"/>
          <w:lang w:val="en-GB"/>
        </w:rPr>
        <w:t xml:space="preserve"> </w:t>
      </w:r>
      <w:r w:rsidR="00705A8A">
        <w:rPr>
          <w:rFonts w:cs="Cambria"/>
          <w:lang w:val="en-GB"/>
        </w:rPr>
        <w:t xml:space="preserve">The planned timing for each </w:t>
      </w:r>
      <w:r w:rsidR="006109F3">
        <w:rPr>
          <w:rFonts w:cs="Cambria"/>
          <w:lang w:val="en-GB"/>
        </w:rPr>
        <w:t xml:space="preserve">development </w:t>
      </w:r>
      <w:r w:rsidR="00705A8A">
        <w:rPr>
          <w:rFonts w:cs="Cambria"/>
          <w:lang w:val="en-GB"/>
        </w:rPr>
        <w:t>step is described in the table below.</w:t>
      </w:r>
      <w:r w:rsidR="00AA4783">
        <w:rPr>
          <w:rFonts w:cs="Cambria"/>
          <w:lang w:val="en-GB"/>
        </w:rPr>
        <w:t xml:space="preserve"> </w:t>
      </w:r>
    </w:p>
    <w:p w14:paraId="473A4F49" w14:textId="2D4FF622" w:rsidR="007342BE" w:rsidRPr="0003288F" w:rsidRDefault="00AD2568" w:rsidP="002429DC">
      <w:pPr>
        <w:rPr>
          <w:rFonts w:cs="Cambria"/>
          <w:lang w:val="en-GB"/>
        </w:rPr>
      </w:pPr>
      <w:r>
        <w:rPr>
          <w:rFonts w:cs="Cambria"/>
          <w:lang w:val="en-GB"/>
        </w:rPr>
        <w:t xml:space="preserve">In </w:t>
      </w:r>
      <w:r w:rsidR="00741340">
        <w:rPr>
          <w:rFonts w:cs="Cambria"/>
          <w:lang w:val="en-GB"/>
        </w:rPr>
        <w:t>the "A</w:t>
      </w:r>
      <w:r>
        <w:rPr>
          <w:rFonts w:cs="Cambria"/>
          <w:lang w:val="en-GB"/>
        </w:rPr>
        <w:t xml:space="preserve">utomated </w:t>
      </w:r>
      <w:r w:rsidR="007342BE" w:rsidRPr="000D7BF7">
        <w:rPr>
          <w:rFonts w:cs="Cambria"/>
          <w:lang w:val="en-GB"/>
        </w:rPr>
        <w:t xml:space="preserve">operation </w:t>
      </w:r>
      <w:r w:rsidR="00741340">
        <w:rPr>
          <w:rFonts w:cs="Cambria"/>
          <w:lang w:val="en-GB"/>
        </w:rPr>
        <w:t xml:space="preserve">pre 15-min ISP" phase, </w:t>
      </w:r>
      <w:r w:rsidR="007342BE" w:rsidRPr="000D7BF7">
        <w:rPr>
          <w:rFonts w:cs="Cambria"/>
          <w:lang w:val="en-GB"/>
        </w:rPr>
        <w:t>the TSOs will have some</w:t>
      </w:r>
      <w:r w:rsidR="00A33448">
        <w:rPr>
          <w:rFonts w:cs="Cambria"/>
          <w:lang w:val="en-GB"/>
        </w:rPr>
        <w:t xml:space="preserve"> more</w:t>
      </w:r>
      <w:r w:rsidR="007342BE" w:rsidRPr="000D7BF7">
        <w:rPr>
          <w:rFonts w:cs="Cambria"/>
          <w:lang w:val="en-GB"/>
        </w:rPr>
        <w:t xml:space="preserve"> time from bids are selected by the Activation </w:t>
      </w:r>
      <w:r w:rsidR="007342BE" w:rsidRPr="62C0C53F">
        <w:rPr>
          <w:rFonts w:cs="Cambria"/>
          <w:lang w:val="en-GB"/>
        </w:rPr>
        <w:t>O</w:t>
      </w:r>
      <w:r w:rsidR="7CA0BE8B" w:rsidRPr="62C0C53F">
        <w:rPr>
          <w:rFonts w:cs="Cambria"/>
          <w:lang w:val="en-GB"/>
        </w:rPr>
        <w:t>p</w:t>
      </w:r>
      <w:r w:rsidR="007342BE" w:rsidRPr="62C0C53F">
        <w:rPr>
          <w:rFonts w:cs="Cambria"/>
          <w:lang w:val="en-GB"/>
        </w:rPr>
        <w:t>timization</w:t>
      </w:r>
      <w:r w:rsidR="007342BE" w:rsidRPr="000D7BF7">
        <w:rPr>
          <w:rFonts w:cs="Cambria"/>
          <w:lang w:val="en-GB"/>
        </w:rPr>
        <w:t xml:space="preserve"> Function (AOF) to the activation is electronically ordered</w:t>
      </w:r>
      <w:r w:rsidR="008D0739">
        <w:rPr>
          <w:rFonts w:cs="Cambria"/>
          <w:lang w:val="en-GB"/>
        </w:rPr>
        <w:t>, than in later steps</w:t>
      </w:r>
      <w:r w:rsidR="007342BE" w:rsidRPr="000D7BF7">
        <w:rPr>
          <w:rFonts w:cs="Cambria"/>
          <w:lang w:val="en-GB"/>
        </w:rPr>
        <w:t xml:space="preserve">. The reason for this is to make it possible for the TSOs to initiate remedial actions before activation start, to avoid potential congestions. During </w:t>
      </w:r>
      <w:r w:rsidR="00741340">
        <w:rPr>
          <w:rFonts w:cs="Cambria"/>
          <w:lang w:val="en-GB"/>
        </w:rPr>
        <w:t xml:space="preserve">"Automated </w:t>
      </w:r>
      <w:r w:rsidR="00741340" w:rsidRPr="000D7BF7">
        <w:rPr>
          <w:rFonts w:cs="Cambria"/>
          <w:lang w:val="en-GB"/>
        </w:rPr>
        <w:t xml:space="preserve">operation </w:t>
      </w:r>
      <w:r w:rsidR="00741340">
        <w:rPr>
          <w:rFonts w:cs="Cambria"/>
          <w:lang w:val="en-GB"/>
        </w:rPr>
        <w:t xml:space="preserve">pre 15-min ISP" </w:t>
      </w:r>
      <w:r w:rsidR="007342BE" w:rsidRPr="000D7BF7">
        <w:rPr>
          <w:rFonts w:cs="Cambria"/>
          <w:lang w:val="en-GB"/>
        </w:rPr>
        <w:t>the TSOs will be able to assess and adjust congestion management functionality, before go-live of 15 min ISP.</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63"/>
        <w:gridCol w:w="1701"/>
        <w:gridCol w:w="1843"/>
        <w:gridCol w:w="2268"/>
        <w:gridCol w:w="1985"/>
      </w:tblGrid>
      <w:tr w:rsidR="00883F6F" w:rsidRPr="00CD0324" w14:paraId="71368554" w14:textId="77777777" w:rsidTr="00362051">
        <w:trPr>
          <w:trHeight w:val="20"/>
        </w:trPr>
        <w:tc>
          <w:tcPr>
            <w:tcW w:w="2263" w:type="dxa"/>
            <w:shd w:val="clear" w:color="auto" w:fill="D9D9D9" w:themeFill="background1" w:themeFillShade="D9"/>
            <w:tcMar>
              <w:top w:w="72" w:type="dxa"/>
              <w:left w:w="144" w:type="dxa"/>
              <w:bottom w:w="72" w:type="dxa"/>
              <w:right w:w="144" w:type="dxa"/>
            </w:tcMar>
            <w:hideMark/>
          </w:tcPr>
          <w:p w14:paraId="54F2BB17" w14:textId="638DDF49" w:rsidR="00883F6F" w:rsidRPr="00883F6F" w:rsidRDefault="001A4B0F" w:rsidP="00883F6F">
            <w:pPr>
              <w:spacing w:after="0"/>
              <w:rPr>
                <w:rFonts w:eastAsia="Times New Roman" w:cs="Cambria"/>
                <w:lang w:val="en-GB"/>
              </w:rPr>
            </w:pPr>
            <w:r>
              <w:rPr>
                <w:rFonts w:eastAsia="Times New Roman" w:cs="Cambria"/>
                <w:lang w:val="en-GB"/>
              </w:rPr>
              <w:t xml:space="preserve">Timing in minutes relative to the </w:t>
            </w:r>
            <w:r w:rsidR="009263FC">
              <w:rPr>
                <w:rFonts w:eastAsia="Times New Roman" w:cs="Cambria"/>
                <w:lang w:val="en-GB"/>
              </w:rPr>
              <w:t>start of the delivery period</w:t>
            </w:r>
          </w:p>
        </w:tc>
        <w:tc>
          <w:tcPr>
            <w:tcW w:w="1701" w:type="dxa"/>
            <w:shd w:val="clear" w:color="auto" w:fill="D9D9D9" w:themeFill="background1" w:themeFillShade="D9"/>
            <w:tcMar>
              <w:top w:w="72" w:type="dxa"/>
              <w:left w:w="144" w:type="dxa"/>
              <w:bottom w:w="72" w:type="dxa"/>
              <w:right w:w="144" w:type="dxa"/>
            </w:tcMar>
            <w:hideMark/>
          </w:tcPr>
          <w:p w14:paraId="7F0053C4" w14:textId="77777777" w:rsidR="00883F6F" w:rsidRPr="00883F6F" w:rsidRDefault="00883F6F" w:rsidP="00CD0324">
            <w:pPr>
              <w:spacing w:after="0"/>
              <w:jc w:val="center"/>
              <w:rPr>
                <w:rFonts w:eastAsia="Times New Roman" w:cs="Cambria"/>
                <w:lang w:val="en-GB"/>
              </w:rPr>
            </w:pPr>
            <w:r w:rsidRPr="6A01374E">
              <w:rPr>
                <w:rFonts w:eastAsia="Times New Roman" w:cs="Cambria"/>
                <w:b/>
                <w:color w:val="333333"/>
                <w:kern w:val="24"/>
                <w:lang w:val="en-GB"/>
              </w:rPr>
              <w:t>Today</w:t>
            </w:r>
          </w:p>
        </w:tc>
        <w:tc>
          <w:tcPr>
            <w:tcW w:w="1843" w:type="dxa"/>
            <w:shd w:val="clear" w:color="auto" w:fill="D9D9D9" w:themeFill="background1" w:themeFillShade="D9"/>
            <w:tcMar>
              <w:top w:w="72" w:type="dxa"/>
              <w:left w:w="144" w:type="dxa"/>
              <w:bottom w:w="72" w:type="dxa"/>
              <w:right w:w="144" w:type="dxa"/>
            </w:tcMar>
            <w:hideMark/>
          </w:tcPr>
          <w:p w14:paraId="4A9A946B" w14:textId="67F7F7A5" w:rsidR="00883F6F" w:rsidRPr="00883F6F" w:rsidRDefault="00741340" w:rsidP="00CD0324">
            <w:pPr>
              <w:spacing w:after="0"/>
              <w:jc w:val="center"/>
              <w:rPr>
                <w:rFonts w:eastAsia="Times New Roman" w:cs="Cambria"/>
                <w:lang w:val="en-GB"/>
              </w:rPr>
            </w:pPr>
            <w:r w:rsidRPr="00741340">
              <w:rPr>
                <w:rFonts w:eastAsia="Times New Roman" w:cs="Cambria"/>
                <w:b/>
                <w:color w:val="333333"/>
                <w:kern w:val="24"/>
                <w:lang w:val="en-GB"/>
              </w:rPr>
              <w:t>Automated operation</w:t>
            </w:r>
            <w:r w:rsidR="0069033B">
              <w:rPr>
                <w:rFonts w:eastAsia="Times New Roman" w:cs="Cambria"/>
                <w:b/>
                <w:color w:val="333333"/>
                <w:kern w:val="24"/>
                <w:lang w:val="en-GB"/>
              </w:rPr>
              <w:t xml:space="preserve">, </w:t>
            </w:r>
            <w:r w:rsidRPr="00741340">
              <w:rPr>
                <w:rFonts w:eastAsia="Times New Roman" w:cs="Cambria"/>
                <w:b/>
                <w:color w:val="333333"/>
                <w:kern w:val="24"/>
                <w:lang w:val="en-GB"/>
              </w:rPr>
              <w:t xml:space="preserve"> pre 15-min ISP</w:t>
            </w:r>
          </w:p>
        </w:tc>
        <w:tc>
          <w:tcPr>
            <w:tcW w:w="2268" w:type="dxa"/>
            <w:shd w:val="clear" w:color="auto" w:fill="D9D9D9" w:themeFill="background1" w:themeFillShade="D9"/>
            <w:tcMar>
              <w:top w:w="72" w:type="dxa"/>
              <w:left w:w="144" w:type="dxa"/>
              <w:bottom w:w="72" w:type="dxa"/>
              <w:right w:w="144" w:type="dxa"/>
            </w:tcMar>
            <w:hideMark/>
          </w:tcPr>
          <w:p w14:paraId="273C9D6C" w14:textId="4BC095EE" w:rsidR="00883F6F" w:rsidRPr="00883F6F" w:rsidRDefault="00CD0324" w:rsidP="00CD0324">
            <w:pPr>
              <w:spacing w:after="0"/>
              <w:jc w:val="center"/>
              <w:rPr>
                <w:rFonts w:eastAsia="Times New Roman" w:cs="Cambria"/>
                <w:lang w:val="en-GB"/>
              </w:rPr>
            </w:pPr>
            <w:r w:rsidRPr="000D7BF7">
              <w:rPr>
                <w:rFonts w:cs="Cambria"/>
                <w:b/>
                <w:sz w:val="20"/>
                <w:szCs w:val="20"/>
                <w:lang w:val="en-GB"/>
              </w:rPr>
              <w:t>After 15 min ISP but before connection to MARI</w:t>
            </w:r>
          </w:p>
        </w:tc>
        <w:tc>
          <w:tcPr>
            <w:tcW w:w="1985" w:type="dxa"/>
            <w:shd w:val="clear" w:color="auto" w:fill="D9D9D9" w:themeFill="background1" w:themeFillShade="D9"/>
            <w:tcMar>
              <w:top w:w="72" w:type="dxa"/>
              <w:left w:w="144" w:type="dxa"/>
              <w:bottom w:w="72" w:type="dxa"/>
              <w:right w:w="144" w:type="dxa"/>
            </w:tcMar>
            <w:hideMark/>
          </w:tcPr>
          <w:p w14:paraId="5B6FF5D3" w14:textId="389204D2" w:rsidR="00883F6F" w:rsidRPr="00883F6F" w:rsidRDefault="00CD0324" w:rsidP="00CD0324">
            <w:pPr>
              <w:spacing w:after="0"/>
              <w:jc w:val="center"/>
              <w:rPr>
                <w:rFonts w:eastAsia="Times New Roman" w:cs="Cambria"/>
                <w:lang w:val="en-GB"/>
              </w:rPr>
            </w:pPr>
            <w:r w:rsidRPr="6A01374E">
              <w:rPr>
                <w:rFonts w:eastAsia="Times New Roman" w:cs="Cambria"/>
                <w:b/>
                <w:color w:val="333333"/>
                <w:kern w:val="24"/>
                <w:lang w:val="en-GB"/>
              </w:rPr>
              <w:t xml:space="preserve">When connecting to </w:t>
            </w:r>
            <w:r w:rsidR="00883F6F" w:rsidRPr="6A01374E">
              <w:rPr>
                <w:rFonts w:eastAsia="Times New Roman" w:cs="Cambria"/>
                <w:b/>
                <w:color w:val="333333"/>
                <w:kern w:val="24"/>
                <w:lang w:val="en-GB"/>
              </w:rPr>
              <w:t>MARI</w:t>
            </w:r>
          </w:p>
        </w:tc>
      </w:tr>
      <w:tr w:rsidR="00883F6F" w:rsidRPr="00883F6F" w14:paraId="7A1FDDF4" w14:textId="77777777" w:rsidTr="00362051">
        <w:trPr>
          <w:trHeight w:val="20"/>
        </w:trPr>
        <w:tc>
          <w:tcPr>
            <w:tcW w:w="2263" w:type="dxa"/>
            <w:shd w:val="clear" w:color="auto" w:fill="auto"/>
            <w:tcMar>
              <w:top w:w="72" w:type="dxa"/>
              <w:left w:w="144" w:type="dxa"/>
              <w:bottom w:w="72" w:type="dxa"/>
              <w:right w:w="144" w:type="dxa"/>
            </w:tcMar>
            <w:hideMark/>
          </w:tcPr>
          <w:p w14:paraId="53A5D403" w14:textId="5BCBEE71" w:rsidR="00883F6F" w:rsidRPr="00883F6F" w:rsidRDefault="00D12EE7" w:rsidP="00883F6F">
            <w:pPr>
              <w:spacing w:after="0"/>
              <w:rPr>
                <w:rFonts w:eastAsia="Times New Roman" w:cs="Cambria"/>
                <w:lang w:val="en-GB"/>
              </w:rPr>
            </w:pPr>
            <w:r w:rsidRPr="6A01374E">
              <w:rPr>
                <w:rFonts w:eastAsia="Times New Roman" w:cs="Cambria"/>
                <w:color w:val="333333"/>
                <w:kern w:val="24"/>
                <w:lang w:val="en-GB"/>
              </w:rPr>
              <w:t>BSP GCT (</w:t>
            </w:r>
            <w:r w:rsidR="00883F6F" w:rsidRPr="6A01374E">
              <w:rPr>
                <w:rFonts w:eastAsia="Times New Roman" w:cs="Cambria"/>
                <w:color w:val="333333"/>
                <w:kern w:val="24"/>
                <w:lang w:val="en-GB"/>
              </w:rPr>
              <w:t>BEGCT bids</w:t>
            </w:r>
            <w:r w:rsidRPr="6A01374E">
              <w:rPr>
                <w:rFonts w:eastAsia="Times New Roman" w:cs="Cambria"/>
                <w:color w:val="333333"/>
                <w:kern w:val="24"/>
                <w:lang w:val="en-GB"/>
              </w:rPr>
              <w:t>)</w:t>
            </w:r>
          </w:p>
        </w:tc>
        <w:tc>
          <w:tcPr>
            <w:tcW w:w="1701" w:type="dxa"/>
            <w:shd w:val="clear" w:color="auto" w:fill="auto"/>
            <w:tcMar>
              <w:top w:w="72" w:type="dxa"/>
              <w:left w:w="144" w:type="dxa"/>
              <w:bottom w:w="72" w:type="dxa"/>
              <w:right w:w="144" w:type="dxa"/>
            </w:tcMar>
            <w:hideMark/>
          </w:tcPr>
          <w:p w14:paraId="1BC35188" w14:textId="497AFA9D"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45</w:t>
            </w:r>
            <w:r w:rsidR="00C06914">
              <w:rPr>
                <w:rFonts w:eastAsia="Times New Roman" w:cs="Cambria"/>
                <w:color w:val="333333"/>
                <w:kern w:val="24"/>
                <w:lang w:val="en-GB"/>
              </w:rPr>
              <w:t xml:space="preserve"> </w:t>
            </w:r>
            <w:r w:rsidR="001E154A">
              <w:rPr>
                <w:rFonts w:eastAsia="Times New Roman" w:cs="Cambria"/>
                <w:color w:val="333333"/>
                <w:kern w:val="24"/>
                <w:lang w:val="en-GB"/>
              </w:rPr>
              <w:t>*)</w:t>
            </w:r>
            <w:r w:rsidR="001E154A">
              <w:rPr>
                <w:rFonts w:eastAsia="Times New Roman" w:cs="Cambria"/>
                <w:color w:val="333333"/>
                <w:kern w:val="24"/>
                <w:lang w:val="en-GB"/>
              </w:rPr>
              <w:br/>
            </w:r>
          </w:p>
        </w:tc>
        <w:tc>
          <w:tcPr>
            <w:tcW w:w="1843" w:type="dxa"/>
            <w:shd w:val="clear" w:color="auto" w:fill="auto"/>
            <w:tcMar>
              <w:top w:w="72" w:type="dxa"/>
              <w:left w:w="144" w:type="dxa"/>
              <w:bottom w:w="72" w:type="dxa"/>
              <w:right w:w="144" w:type="dxa"/>
            </w:tcMar>
            <w:hideMark/>
          </w:tcPr>
          <w:p w14:paraId="2F1B8B19" w14:textId="07510008"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45</w:t>
            </w:r>
            <w:r w:rsidR="00567555">
              <w:rPr>
                <w:rFonts w:eastAsia="Times New Roman" w:cs="Cambria"/>
                <w:color w:val="333333"/>
                <w:kern w:val="24"/>
                <w:lang w:val="en-GB"/>
              </w:rPr>
              <w:t xml:space="preserve"> </w:t>
            </w:r>
            <w:r w:rsidR="001E154A">
              <w:rPr>
                <w:rFonts w:eastAsia="Times New Roman" w:cs="Cambria"/>
                <w:color w:val="333333"/>
                <w:kern w:val="24"/>
                <w:lang w:val="en-GB"/>
              </w:rPr>
              <w:t>*)</w:t>
            </w:r>
          </w:p>
        </w:tc>
        <w:tc>
          <w:tcPr>
            <w:tcW w:w="2268" w:type="dxa"/>
            <w:shd w:val="clear" w:color="auto" w:fill="auto"/>
            <w:tcMar>
              <w:top w:w="72" w:type="dxa"/>
              <w:left w:w="144" w:type="dxa"/>
              <w:bottom w:w="72" w:type="dxa"/>
              <w:right w:w="144" w:type="dxa"/>
            </w:tcMar>
            <w:hideMark/>
          </w:tcPr>
          <w:p w14:paraId="4EB41CDE"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25</w:t>
            </w:r>
          </w:p>
        </w:tc>
        <w:tc>
          <w:tcPr>
            <w:tcW w:w="1985" w:type="dxa"/>
            <w:shd w:val="clear" w:color="auto" w:fill="auto"/>
            <w:tcMar>
              <w:top w:w="72" w:type="dxa"/>
              <w:left w:w="144" w:type="dxa"/>
              <w:bottom w:w="72" w:type="dxa"/>
              <w:right w:w="144" w:type="dxa"/>
            </w:tcMar>
            <w:hideMark/>
          </w:tcPr>
          <w:p w14:paraId="6EC441DE"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25</w:t>
            </w:r>
          </w:p>
        </w:tc>
      </w:tr>
      <w:tr w:rsidR="00883F6F" w:rsidRPr="00CD0324" w14:paraId="5D8348C7" w14:textId="77777777" w:rsidTr="00362051">
        <w:trPr>
          <w:trHeight w:val="20"/>
        </w:trPr>
        <w:tc>
          <w:tcPr>
            <w:tcW w:w="2263" w:type="dxa"/>
            <w:shd w:val="clear" w:color="auto" w:fill="EBEDEE"/>
            <w:tcMar>
              <w:top w:w="72" w:type="dxa"/>
              <w:left w:w="144" w:type="dxa"/>
              <w:bottom w:w="72" w:type="dxa"/>
              <w:right w:w="144" w:type="dxa"/>
            </w:tcMar>
            <w:hideMark/>
          </w:tcPr>
          <w:p w14:paraId="3392C0AB" w14:textId="27C3578D" w:rsidR="00883F6F" w:rsidRPr="00883F6F" w:rsidRDefault="00883F6F" w:rsidP="00883F6F">
            <w:pPr>
              <w:spacing w:after="0"/>
              <w:rPr>
                <w:rFonts w:eastAsia="Times New Roman" w:cs="Cambria"/>
                <w:lang w:val="en-GB"/>
              </w:rPr>
            </w:pPr>
            <w:r w:rsidRPr="6A01374E">
              <w:rPr>
                <w:rFonts w:eastAsia="Times New Roman" w:cs="Cambria"/>
                <w:color w:val="333333"/>
                <w:kern w:val="24"/>
                <w:lang w:val="en-GB"/>
              </w:rPr>
              <w:t>TSO GCT</w:t>
            </w:r>
          </w:p>
        </w:tc>
        <w:tc>
          <w:tcPr>
            <w:tcW w:w="1701" w:type="dxa"/>
            <w:shd w:val="clear" w:color="auto" w:fill="EBEDEE"/>
            <w:tcMar>
              <w:top w:w="72" w:type="dxa"/>
              <w:left w:w="144" w:type="dxa"/>
              <w:bottom w:w="72" w:type="dxa"/>
              <w:right w:w="144" w:type="dxa"/>
            </w:tcMar>
            <w:hideMark/>
          </w:tcPr>
          <w:p w14:paraId="1FF630AC" w14:textId="352479AB"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45</w:t>
            </w:r>
            <w:r w:rsidR="00C2089D">
              <w:rPr>
                <w:rFonts w:eastAsia="Times New Roman" w:cs="Cambria"/>
                <w:color w:val="333333"/>
                <w:kern w:val="24"/>
                <w:lang w:val="en-GB"/>
              </w:rPr>
              <w:t xml:space="preserve"> *)</w:t>
            </w:r>
          </w:p>
        </w:tc>
        <w:tc>
          <w:tcPr>
            <w:tcW w:w="1843" w:type="dxa"/>
            <w:shd w:val="clear" w:color="auto" w:fill="EBEDEE"/>
            <w:tcMar>
              <w:top w:w="72" w:type="dxa"/>
              <w:left w:w="144" w:type="dxa"/>
              <w:bottom w:w="72" w:type="dxa"/>
              <w:right w:w="144" w:type="dxa"/>
            </w:tcMar>
            <w:hideMark/>
          </w:tcPr>
          <w:p w14:paraId="42B5F413"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17</w:t>
            </w:r>
          </w:p>
        </w:tc>
        <w:tc>
          <w:tcPr>
            <w:tcW w:w="2268" w:type="dxa"/>
            <w:shd w:val="clear" w:color="auto" w:fill="EBEDEE"/>
            <w:tcMar>
              <w:top w:w="72" w:type="dxa"/>
              <w:left w:w="144" w:type="dxa"/>
              <w:bottom w:w="72" w:type="dxa"/>
              <w:right w:w="144" w:type="dxa"/>
            </w:tcMar>
            <w:hideMark/>
          </w:tcPr>
          <w:p w14:paraId="59616294"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12</w:t>
            </w:r>
          </w:p>
        </w:tc>
        <w:tc>
          <w:tcPr>
            <w:tcW w:w="1985" w:type="dxa"/>
            <w:shd w:val="clear" w:color="auto" w:fill="EBEDEE"/>
            <w:tcMar>
              <w:top w:w="72" w:type="dxa"/>
              <w:left w:w="144" w:type="dxa"/>
              <w:bottom w:w="72" w:type="dxa"/>
              <w:right w:w="144" w:type="dxa"/>
            </w:tcMar>
            <w:hideMark/>
          </w:tcPr>
          <w:p w14:paraId="080FB444"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12</w:t>
            </w:r>
          </w:p>
        </w:tc>
      </w:tr>
      <w:tr w:rsidR="00883F6F" w:rsidRPr="00883F6F" w14:paraId="78D955EA" w14:textId="77777777" w:rsidTr="00362051">
        <w:trPr>
          <w:trHeight w:val="20"/>
        </w:trPr>
        <w:tc>
          <w:tcPr>
            <w:tcW w:w="2263" w:type="dxa"/>
            <w:shd w:val="clear" w:color="auto" w:fill="auto"/>
            <w:tcMar>
              <w:top w:w="72" w:type="dxa"/>
              <w:left w:w="144" w:type="dxa"/>
              <w:bottom w:w="72" w:type="dxa"/>
              <w:right w:w="144" w:type="dxa"/>
            </w:tcMar>
            <w:hideMark/>
          </w:tcPr>
          <w:p w14:paraId="108BDD5A" w14:textId="76F64C7D" w:rsidR="00883F6F" w:rsidRPr="00883F6F" w:rsidRDefault="00883F6F" w:rsidP="00883F6F">
            <w:pPr>
              <w:spacing w:after="0"/>
              <w:rPr>
                <w:rFonts w:eastAsia="Times New Roman" w:cs="Cambria"/>
                <w:lang w:val="en-GB"/>
              </w:rPr>
            </w:pPr>
            <w:r w:rsidRPr="6A01374E">
              <w:rPr>
                <w:rFonts w:eastAsia="Times New Roman" w:cs="Cambria"/>
                <w:color w:val="333333"/>
                <w:kern w:val="24"/>
                <w:lang w:val="en-GB"/>
              </w:rPr>
              <w:t>TSO mFRR request</w:t>
            </w:r>
          </w:p>
        </w:tc>
        <w:tc>
          <w:tcPr>
            <w:tcW w:w="1701" w:type="dxa"/>
            <w:shd w:val="clear" w:color="auto" w:fill="auto"/>
            <w:tcMar>
              <w:top w:w="72" w:type="dxa"/>
              <w:left w:w="144" w:type="dxa"/>
              <w:bottom w:w="72" w:type="dxa"/>
              <w:right w:w="144" w:type="dxa"/>
            </w:tcMar>
            <w:hideMark/>
          </w:tcPr>
          <w:p w14:paraId="60B77E1D"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NA</w:t>
            </w:r>
          </w:p>
        </w:tc>
        <w:tc>
          <w:tcPr>
            <w:tcW w:w="1843" w:type="dxa"/>
            <w:shd w:val="clear" w:color="auto" w:fill="auto"/>
            <w:tcMar>
              <w:top w:w="72" w:type="dxa"/>
              <w:left w:w="144" w:type="dxa"/>
              <w:bottom w:w="72" w:type="dxa"/>
              <w:right w:w="144" w:type="dxa"/>
            </w:tcMar>
            <w:hideMark/>
          </w:tcPr>
          <w:p w14:paraId="7A6E161E"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15</w:t>
            </w:r>
          </w:p>
        </w:tc>
        <w:tc>
          <w:tcPr>
            <w:tcW w:w="2268" w:type="dxa"/>
            <w:shd w:val="clear" w:color="auto" w:fill="auto"/>
            <w:tcMar>
              <w:top w:w="72" w:type="dxa"/>
              <w:left w:w="144" w:type="dxa"/>
              <w:bottom w:w="72" w:type="dxa"/>
              <w:right w:w="144" w:type="dxa"/>
            </w:tcMar>
            <w:hideMark/>
          </w:tcPr>
          <w:p w14:paraId="6C537934"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10</w:t>
            </w:r>
          </w:p>
        </w:tc>
        <w:tc>
          <w:tcPr>
            <w:tcW w:w="1985" w:type="dxa"/>
            <w:shd w:val="clear" w:color="auto" w:fill="auto"/>
            <w:tcMar>
              <w:top w:w="72" w:type="dxa"/>
              <w:left w:w="144" w:type="dxa"/>
              <w:bottom w:w="72" w:type="dxa"/>
              <w:right w:w="144" w:type="dxa"/>
            </w:tcMar>
            <w:hideMark/>
          </w:tcPr>
          <w:p w14:paraId="595DA6EA"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10</w:t>
            </w:r>
          </w:p>
        </w:tc>
      </w:tr>
      <w:tr w:rsidR="00883F6F" w:rsidRPr="00CD0324" w14:paraId="04AEB00E" w14:textId="77777777" w:rsidTr="00362051">
        <w:trPr>
          <w:trHeight w:val="20"/>
        </w:trPr>
        <w:tc>
          <w:tcPr>
            <w:tcW w:w="2263" w:type="dxa"/>
            <w:shd w:val="clear" w:color="auto" w:fill="EBEDEE"/>
            <w:tcMar>
              <w:top w:w="72" w:type="dxa"/>
              <w:left w:w="144" w:type="dxa"/>
              <w:bottom w:w="72" w:type="dxa"/>
              <w:right w:w="144" w:type="dxa"/>
            </w:tcMar>
            <w:hideMark/>
          </w:tcPr>
          <w:p w14:paraId="44C1FC53" w14:textId="77777777" w:rsidR="00883F6F" w:rsidRPr="00883F6F" w:rsidRDefault="00883F6F" w:rsidP="00883F6F">
            <w:pPr>
              <w:spacing w:after="0"/>
              <w:rPr>
                <w:rFonts w:eastAsia="Times New Roman" w:cs="Cambria"/>
                <w:lang w:val="en-GB"/>
              </w:rPr>
            </w:pPr>
            <w:r w:rsidRPr="6A01374E">
              <w:rPr>
                <w:rFonts w:eastAsia="Times New Roman" w:cs="Cambria"/>
                <w:color w:val="333333"/>
                <w:kern w:val="24"/>
                <w:lang w:val="en-GB"/>
              </w:rPr>
              <w:t>AOF run</w:t>
            </w:r>
          </w:p>
        </w:tc>
        <w:tc>
          <w:tcPr>
            <w:tcW w:w="1701" w:type="dxa"/>
            <w:shd w:val="clear" w:color="auto" w:fill="EBEDEE"/>
            <w:tcMar>
              <w:top w:w="72" w:type="dxa"/>
              <w:left w:w="144" w:type="dxa"/>
              <w:bottom w:w="72" w:type="dxa"/>
              <w:right w:w="144" w:type="dxa"/>
            </w:tcMar>
            <w:hideMark/>
          </w:tcPr>
          <w:p w14:paraId="60F9E1FA"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NA</w:t>
            </w:r>
          </w:p>
        </w:tc>
        <w:tc>
          <w:tcPr>
            <w:tcW w:w="1843" w:type="dxa"/>
            <w:shd w:val="clear" w:color="auto" w:fill="EBEDEE"/>
            <w:tcMar>
              <w:top w:w="72" w:type="dxa"/>
              <w:left w:w="144" w:type="dxa"/>
              <w:bottom w:w="72" w:type="dxa"/>
              <w:right w:w="144" w:type="dxa"/>
            </w:tcMar>
            <w:hideMark/>
          </w:tcPr>
          <w:p w14:paraId="6D5F2E40"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15</w:t>
            </w:r>
          </w:p>
        </w:tc>
        <w:tc>
          <w:tcPr>
            <w:tcW w:w="2268" w:type="dxa"/>
            <w:shd w:val="clear" w:color="auto" w:fill="EBEDEE"/>
            <w:tcMar>
              <w:top w:w="72" w:type="dxa"/>
              <w:left w:w="144" w:type="dxa"/>
              <w:bottom w:w="72" w:type="dxa"/>
              <w:right w:w="144" w:type="dxa"/>
            </w:tcMar>
            <w:hideMark/>
          </w:tcPr>
          <w:p w14:paraId="777E45CE"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10</w:t>
            </w:r>
          </w:p>
        </w:tc>
        <w:tc>
          <w:tcPr>
            <w:tcW w:w="1985" w:type="dxa"/>
            <w:shd w:val="clear" w:color="auto" w:fill="EBEDEE"/>
            <w:tcMar>
              <w:top w:w="72" w:type="dxa"/>
              <w:left w:w="144" w:type="dxa"/>
              <w:bottom w:w="72" w:type="dxa"/>
              <w:right w:w="144" w:type="dxa"/>
            </w:tcMar>
            <w:hideMark/>
          </w:tcPr>
          <w:p w14:paraId="4248FA14"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10</w:t>
            </w:r>
          </w:p>
        </w:tc>
      </w:tr>
      <w:tr w:rsidR="00883F6F" w:rsidRPr="00883F6F" w14:paraId="30483814" w14:textId="77777777" w:rsidTr="00362051">
        <w:trPr>
          <w:trHeight w:val="20"/>
        </w:trPr>
        <w:tc>
          <w:tcPr>
            <w:tcW w:w="2263" w:type="dxa"/>
            <w:shd w:val="clear" w:color="auto" w:fill="auto"/>
            <w:tcMar>
              <w:top w:w="72" w:type="dxa"/>
              <w:left w:w="144" w:type="dxa"/>
              <w:bottom w:w="72" w:type="dxa"/>
              <w:right w:w="144" w:type="dxa"/>
            </w:tcMar>
            <w:hideMark/>
          </w:tcPr>
          <w:p w14:paraId="3CA4B3F2" w14:textId="77777777" w:rsidR="00883F6F" w:rsidRPr="00883F6F" w:rsidRDefault="00883F6F" w:rsidP="00883F6F">
            <w:pPr>
              <w:spacing w:after="0"/>
              <w:rPr>
                <w:rFonts w:eastAsia="Times New Roman" w:cs="Cambria"/>
                <w:lang w:val="en-GB"/>
              </w:rPr>
            </w:pPr>
            <w:r w:rsidRPr="6A01374E">
              <w:rPr>
                <w:rFonts w:eastAsia="Times New Roman" w:cs="Cambria"/>
                <w:color w:val="333333"/>
                <w:kern w:val="24"/>
                <w:lang w:val="en-GB"/>
              </w:rPr>
              <w:lastRenderedPageBreak/>
              <w:t>AOF results</w:t>
            </w:r>
          </w:p>
        </w:tc>
        <w:tc>
          <w:tcPr>
            <w:tcW w:w="1701" w:type="dxa"/>
            <w:shd w:val="clear" w:color="auto" w:fill="auto"/>
            <w:tcMar>
              <w:top w:w="72" w:type="dxa"/>
              <w:left w:w="144" w:type="dxa"/>
              <w:bottom w:w="72" w:type="dxa"/>
              <w:right w:w="144" w:type="dxa"/>
            </w:tcMar>
            <w:hideMark/>
          </w:tcPr>
          <w:p w14:paraId="159820DC"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NA</w:t>
            </w:r>
          </w:p>
        </w:tc>
        <w:tc>
          <w:tcPr>
            <w:tcW w:w="1843" w:type="dxa"/>
            <w:shd w:val="clear" w:color="auto" w:fill="auto"/>
            <w:tcMar>
              <w:top w:w="72" w:type="dxa"/>
              <w:left w:w="144" w:type="dxa"/>
              <w:bottom w:w="72" w:type="dxa"/>
              <w:right w:w="144" w:type="dxa"/>
            </w:tcMar>
            <w:hideMark/>
          </w:tcPr>
          <w:p w14:paraId="08315884"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13</w:t>
            </w:r>
          </w:p>
        </w:tc>
        <w:tc>
          <w:tcPr>
            <w:tcW w:w="2268" w:type="dxa"/>
            <w:shd w:val="clear" w:color="auto" w:fill="auto"/>
            <w:tcMar>
              <w:top w:w="72" w:type="dxa"/>
              <w:left w:w="144" w:type="dxa"/>
              <w:bottom w:w="72" w:type="dxa"/>
              <w:right w:w="144" w:type="dxa"/>
            </w:tcMar>
            <w:hideMark/>
          </w:tcPr>
          <w:p w14:paraId="681D6318"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8</w:t>
            </w:r>
          </w:p>
        </w:tc>
        <w:tc>
          <w:tcPr>
            <w:tcW w:w="1985" w:type="dxa"/>
            <w:shd w:val="clear" w:color="auto" w:fill="auto"/>
            <w:tcMar>
              <w:top w:w="72" w:type="dxa"/>
              <w:left w:w="144" w:type="dxa"/>
              <w:bottom w:w="72" w:type="dxa"/>
              <w:right w:w="144" w:type="dxa"/>
            </w:tcMar>
            <w:hideMark/>
          </w:tcPr>
          <w:p w14:paraId="4A6F70D3"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8</w:t>
            </w:r>
          </w:p>
        </w:tc>
      </w:tr>
      <w:tr w:rsidR="00883F6F" w:rsidRPr="00CD0324" w14:paraId="76177CAD" w14:textId="77777777" w:rsidTr="00362051">
        <w:trPr>
          <w:trHeight w:val="20"/>
        </w:trPr>
        <w:tc>
          <w:tcPr>
            <w:tcW w:w="2263" w:type="dxa"/>
            <w:shd w:val="clear" w:color="auto" w:fill="EBEDEE"/>
            <w:tcMar>
              <w:top w:w="72" w:type="dxa"/>
              <w:left w:w="144" w:type="dxa"/>
              <w:bottom w:w="72" w:type="dxa"/>
              <w:right w:w="144" w:type="dxa"/>
            </w:tcMar>
            <w:hideMark/>
          </w:tcPr>
          <w:p w14:paraId="5D9C208B" w14:textId="1BA4ADA7" w:rsidR="00883F6F" w:rsidRPr="00883F6F" w:rsidRDefault="00F56EF6" w:rsidP="00883F6F">
            <w:pPr>
              <w:spacing w:after="0"/>
              <w:rPr>
                <w:rFonts w:eastAsia="Times New Roman" w:cs="Cambria"/>
                <w:lang w:val="en-GB"/>
              </w:rPr>
            </w:pPr>
            <w:r w:rsidRPr="6A01374E">
              <w:rPr>
                <w:rFonts w:eastAsia="Times New Roman" w:cs="Cambria"/>
                <w:color w:val="333333"/>
                <w:kern w:val="24"/>
                <w:lang w:val="en-GB"/>
              </w:rPr>
              <w:t>TSO v</w:t>
            </w:r>
            <w:r w:rsidR="00883F6F" w:rsidRPr="6A01374E">
              <w:rPr>
                <w:rFonts w:eastAsia="Times New Roman" w:cs="Cambria"/>
                <w:color w:val="333333"/>
                <w:kern w:val="24"/>
                <w:lang w:val="en-GB"/>
              </w:rPr>
              <w:t>erification period</w:t>
            </w:r>
          </w:p>
        </w:tc>
        <w:tc>
          <w:tcPr>
            <w:tcW w:w="1701" w:type="dxa"/>
            <w:shd w:val="clear" w:color="auto" w:fill="EBEDEE"/>
            <w:tcMar>
              <w:top w:w="72" w:type="dxa"/>
              <w:left w:w="144" w:type="dxa"/>
              <w:bottom w:w="72" w:type="dxa"/>
              <w:right w:w="144" w:type="dxa"/>
            </w:tcMar>
            <w:hideMark/>
          </w:tcPr>
          <w:p w14:paraId="49996710" w14:textId="17A6A641" w:rsidR="00883F6F" w:rsidRPr="00883F6F" w:rsidRDefault="00883F6F" w:rsidP="00CD0324">
            <w:pPr>
              <w:spacing w:after="0"/>
              <w:jc w:val="center"/>
              <w:rPr>
                <w:rFonts w:eastAsia="Times New Roman" w:cs="Cambria"/>
                <w:lang w:val="en-GB"/>
              </w:rPr>
            </w:pPr>
          </w:p>
        </w:tc>
        <w:tc>
          <w:tcPr>
            <w:tcW w:w="1843" w:type="dxa"/>
            <w:shd w:val="clear" w:color="auto" w:fill="EBEDEE"/>
            <w:tcMar>
              <w:top w:w="72" w:type="dxa"/>
              <w:left w:w="144" w:type="dxa"/>
              <w:bottom w:w="72" w:type="dxa"/>
              <w:right w:w="144" w:type="dxa"/>
            </w:tcMar>
            <w:hideMark/>
          </w:tcPr>
          <w:p w14:paraId="1D13A03D" w14:textId="6F44C322" w:rsidR="00883F6F" w:rsidRPr="00883F6F" w:rsidRDefault="00883F6F" w:rsidP="00CD0324">
            <w:pPr>
              <w:spacing w:after="0"/>
              <w:jc w:val="center"/>
              <w:rPr>
                <w:rFonts w:eastAsia="Times New Roman" w:cs="Cambria"/>
                <w:lang w:val="en-GB"/>
              </w:rPr>
            </w:pPr>
          </w:p>
        </w:tc>
        <w:tc>
          <w:tcPr>
            <w:tcW w:w="2268" w:type="dxa"/>
            <w:shd w:val="clear" w:color="auto" w:fill="EBEDEE"/>
            <w:tcMar>
              <w:top w:w="72" w:type="dxa"/>
              <w:left w:w="144" w:type="dxa"/>
              <w:bottom w:w="72" w:type="dxa"/>
              <w:right w:w="144" w:type="dxa"/>
            </w:tcMar>
            <w:hideMark/>
          </w:tcPr>
          <w:p w14:paraId="14F70C52" w14:textId="3BFEE00B" w:rsidR="00883F6F" w:rsidRPr="00883F6F" w:rsidRDefault="00883F6F" w:rsidP="00CD0324">
            <w:pPr>
              <w:spacing w:after="0"/>
              <w:jc w:val="center"/>
              <w:rPr>
                <w:rFonts w:eastAsia="Times New Roman" w:cs="Cambria"/>
                <w:lang w:val="en-GB"/>
              </w:rPr>
            </w:pPr>
          </w:p>
        </w:tc>
        <w:tc>
          <w:tcPr>
            <w:tcW w:w="1985" w:type="dxa"/>
            <w:shd w:val="clear" w:color="auto" w:fill="EBEDEE"/>
            <w:tcMar>
              <w:top w:w="72" w:type="dxa"/>
              <w:left w:w="144" w:type="dxa"/>
              <w:bottom w:w="72" w:type="dxa"/>
              <w:right w:w="144" w:type="dxa"/>
            </w:tcMar>
            <w:hideMark/>
          </w:tcPr>
          <w:p w14:paraId="64A05631" w14:textId="3BE5E707" w:rsidR="00883F6F" w:rsidRPr="00883F6F" w:rsidRDefault="00883F6F" w:rsidP="00CD0324">
            <w:pPr>
              <w:spacing w:after="0"/>
              <w:jc w:val="center"/>
              <w:rPr>
                <w:rFonts w:eastAsia="Times New Roman" w:cs="Cambria"/>
                <w:lang w:val="en-GB"/>
              </w:rPr>
            </w:pPr>
          </w:p>
        </w:tc>
      </w:tr>
      <w:tr w:rsidR="00883F6F" w:rsidRPr="00883F6F" w14:paraId="1A6D1A58" w14:textId="77777777" w:rsidTr="00362051">
        <w:trPr>
          <w:trHeight w:val="20"/>
        </w:trPr>
        <w:tc>
          <w:tcPr>
            <w:tcW w:w="2263" w:type="dxa"/>
            <w:shd w:val="clear" w:color="auto" w:fill="auto"/>
            <w:tcMar>
              <w:top w:w="72" w:type="dxa"/>
              <w:left w:w="144" w:type="dxa"/>
              <w:bottom w:w="72" w:type="dxa"/>
              <w:right w:w="144" w:type="dxa"/>
            </w:tcMar>
            <w:hideMark/>
          </w:tcPr>
          <w:p w14:paraId="7E16E1BE" w14:textId="3ABE49EA" w:rsidR="00883F6F" w:rsidRPr="00883F6F" w:rsidRDefault="00CA782C" w:rsidP="00883F6F">
            <w:pPr>
              <w:spacing w:after="0"/>
              <w:rPr>
                <w:rFonts w:eastAsia="Times New Roman" w:cs="Cambria"/>
                <w:lang w:val="en-GB"/>
              </w:rPr>
            </w:pPr>
            <w:r w:rsidRPr="6A01374E">
              <w:rPr>
                <w:rFonts w:eastAsia="Times New Roman" w:cs="Cambria"/>
                <w:color w:val="333333"/>
                <w:kern w:val="24"/>
                <w:lang w:val="en-GB"/>
              </w:rPr>
              <w:t>A</w:t>
            </w:r>
            <w:r w:rsidR="00883F6F" w:rsidRPr="6A01374E">
              <w:rPr>
                <w:rFonts w:eastAsia="Times New Roman" w:cs="Cambria"/>
                <w:color w:val="333333"/>
                <w:kern w:val="24"/>
                <w:lang w:val="en-GB"/>
              </w:rPr>
              <w:t>ctivation orders are sent to BSPs</w:t>
            </w:r>
          </w:p>
        </w:tc>
        <w:tc>
          <w:tcPr>
            <w:tcW w:w="1701" w:type="dxa"/>
            <w:shd w:val="clear" w:color="auto" w:fill="auto"/>
            <w:tcMar>
              <w:top w:w="72" w:type="dxa"/>
              <w:left w:w="144" w:type="dxa"/>
              <w:bottom w:w="72" w:type="dxa"/>
              <w:right w:w="144" w:type="dxa"/>
            </w:tcMar>
            <w:hideMark/>
          </w:tcPr>
          <w:p w14:paraId="4EDF419D"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NA</w:t>
            </w:r>
          </w:p>
        </w:tc>
        <w:tc>
          <w:tcPr>
            <w:tcW w:w="1843" w:type="dxa"/>
            <w:shd w:val="clear" w:color="auto" w:fill="auto"/>
            <w:tcMar>
              <w:top w:w="72" w:type="dxa"/>
              <w:left w:w="144" w:type="dxa"/>
              <w:bottom w:w="72" w:type="dxa"/>
              <w:right w:w="144" w:type="dxa"/>
            </w:tcMar>
            <w:hideMark/>
          </w:tcPr>
          <w:p w14:paraId="65E50D28"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7.5</w:t>
            </w:r>
          </w:p>
        </w:tc>
        <w:tc>
          <w:tcPr>
            <w:tcW w:w="2268" w:type="dxa"/>
            <w:shd w:val="clear" w:color="auto" w:fill="auto"/>
            <w:tcMar>
              <w:top w:w="72" w:type="dxa"/>
              <w:left w:w="144" w:type="dxa"/>
              <w:bottom w:w="72" w:type="dxa"/>
              <w:right w:w="144" w:type="dxa"/>
            </w:tcMar>
            <w:hideMark/>
          </w:tcPr>
          <w:p w14:paraId="1F36B1AB"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7.5</w:t>
            </w:r>
          </w:p>
        </w:tc>
        <w:tc>
          <w:tcPr>
            <w:tcW w:w="1985" w:type="dxa"/>
            <w:shd w:val="clear" w:color="auto" w:fill="auto"/>
            <w:tcMar>
              <w:top w:w="72" w:type="dxa"/>
              <w:left w:w="144" w:type="dxa"/>
              <w:bottom w:w="72" w:type="dxa"/>
              <w:right w:w="144" w:type="dxa"/>
            </w:tcMar>
            <w:hideMark/>
          </w:tcPr>
          <w:p w14:paraId="104AA373" w14:textId="77777777" w:rsidR="00883F6F" w:rsidRPr="00883F6F" w:rsidRDefault="00883F6F" w:rsidP="00CD0324">
            <w:pPr>
              <w:spacing w:after="0"/>
              <w:jc w:val="center"/>
              <w:rPr>
                <w:rFonts w:eastAsia="Times New Roman" w:cs="Cambria"/>
                <w:lang w:val="en-GB"/>
              </w:rPr>
            </w:pPr>
            <w:r w:rsidRPr="6A01374E">
              <w:rPr>
                <w:rFonts w:eastAsia="Times New Roman" w:cs="Cambria"/>
                <w:color w:val="333333"/>
                <w:kern w:val="24"/>
                <w:lang w:val="en-GB"/>
              </w:rPr>
              <w:t>7.5</w:t>
            </w:r>
          </w:p>
        </w:tc>
      </w:tr>
      <w:tr w:rsidR="00356703" w:rsidRPr="000D7BF7" w14:paraId="7EF17731" w14:textId="77777777" w:rsidTr="003620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26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A47C5E4" w14:textId="77777777" w:rsidR="00356703" w:rsidRPr="00356703" w:rsidRDefault="00356703" w:rsidP="00356703">
            <w:pPr>
              <w:spacing w:after="0"/>
              <w:rPr>
                <w:rFonts w:eastAsia="Times New Roman" w:cs="Cambria"/>
                <w:color w:val="333333"/>
                <w:kern w:val="24"/>
                <w:lang w:val="en-GB"/>
              </w:rPr>
            </w:pPr>
            <w:r w:rsidRPr="00356703">
              <w:rPr>
                <w:rFonts w:eastAsia="Times New Roman" w:cs="Cambria"/>
                <w:color w:val="333333"/>
                <w:kern w:val="24"/>
                <w:lang w:val="en-GB"/>
              </w:rPr>
              <w:t>Full Activation Time, FAT (minutes)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E7F7321" w14:textId="77777777" w:rsidR="00356703" w:rsidRPr="00356703" w:rsidRDefault="00356703" w:rsidP="00356703">
            <w:pPr>
              <w:spacing w:after="0"/>
              <w:jc w:val="center"/>
              <w:rPr>
                <w:rFonts w:eastAsia="Times New Roman" w:cs="Cambria"/>
                <w:color w:val="333333"/>
                <w:kern w:val="24"/>
                <w:lang w:val="en-GB"/>
              </w:rPr>
            </w:pPr>
            <w:r w:rsidRPr="00356703">
              <w:rPr>
                <w:rFonts w:eastAsia="Times New Roman" w:cs="Cambria"/>
                <w:color w:val="333333"/>
                <w:kern w:val="24"/>
                <w:lang w:val="en-GB"/>
              </w:rPr>
              <w:t>15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A706E6A" w14:textId="77777777" w:rsidR="00356703" w:rsidRPr="00356703" w:rsidRDefault="00356703" w:rsidP="00356703">
            <w:pPr>
              <w:spacing w:after="0"/>
              <w:jc w:val="center"/>
              <w:rPr>
                <w:rFonts w:eastAsia="Times New Roman" w:cs="Cambria"/>
                <w:color w:val="333333"/>
                <w:kern w:val="24"/>
                <w:lang w:val="en-GB"/>
              </w:rPr>
            </w:pPr>
            <w:r w:rsidRPr="00356703">
              <w:rPr>
                <w:rFonts w:eastAsia="Times New Roman" w:cs="Cambria"/>
                <w:color w:val="333333"/>
                <w:kern w:val="24"/>
                <w:lang w:val="en-GB"/>
              </w:rPr>
              <w:t xml:space="preserve">15 </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6489F8A" w14:textId="484F78E7" w:rsidR="00356703" w:rsidRPr="00356703" w:rsidRDefault="00356703" w:rsidP="00356703">
            <w:pPr>
              <w:spacing w:after="0"/>
              <w:jc w:val="center"/>
              <w:rPr>
                <w:rFonts w:eastAsia="Times New Roman" w:cs="Cambria"/>
                <w:color w:val="333333"/>
                <w:kern w:val="24"/>
                <w:lang w:val="en-GB"/>
              </w:rPr>
            </w:pPr>
            <w:r w:rsidRPr="00356703">
              <w:rPr>
                <w:rFonts w:eastAsia="Times New Roman" w:cs="Cambria"/>
                <w:color w:val="333333"/>
                <w:kern w:val="24"/>
                <w:lang w:val="en-GB"/>
              </w:rPr>
              <w:t>12</w:t>
            </w:r>
            <w:r w:rsidR="002C1B2C">
              <w:rPr>
                <w:rFonts w:eastAsia="Times New Roman" w:cs="Cambria"/>
                <w:color w:val="333333"/>
                <w:kern w:val="24"/>
                <w:lang w:val="en-GB"/>
              </w:rPr>
              <w:t>.</w:t>
            </w:r>
            <w:r w:rsidRPr="00356703">
              <w:rPr>
                <w:rFonts w:eastAsia="Times New Roman" w:cs="Cambria"/>
                <w:color w:val="333333"/>
                <w:kern w:val="24"/>
                <w:lang w:val="en-GB"/>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B1D5278" w14:textId="005A3F4D" w:rsidR="00356703" w:rsidRPr="00356703" w:rsidRDefault="00356703" w:rsidP="00356703">
            <w:pPr>
              <w:spacing w:after="0"/>
              <w:jc w:val="center"/>
              <w:rPr>
                <w:rFonts w:eastAsia="Times New Roman" w:cs="Cambria"/>
                <w:color w:val="333333"/>
                <w:kern w:val="24"/>
                <w:lang w:val="en-GB"/>
              </w:rPr>
            </w:pPr>
            <w:r w:rsidRPr="00356703">
              <w:rPr>
                <w:rFonts w:eastAsia="Times New Roman" w:cs="Cambria"/>
                <w:color w:val="333333"/>
                <w:kern w:val="24"/>
                <w:lang w:val="en-GB"/>
              </w:rPr>
              <w:t>12</w:t>
            </w:r>
            <w:r w:rsidR="002C1B2C">
              <w:rPr>
                <w:rFonts w:eastAsia="Times New Roman" w:cs="Cambria"/>
                <w:color w:val="333333"/>
                <w:kern w:val="24"/>
                <w:lang w:val="en-GB"/>
              </w:rPr>
              <w:t>.</w:t>
            </w:r>
            <w:r w:rsidRPr="00356703">
              <w:rPr>
                <w:rFonts w:eastAsia="Times New Roman" w:cs="Cambria"/>
                <w:color w:val="333333"/>
                <w:kern w:val="24"/>
                <w:lang w:val="en-GB"/>
              </w:rPr>
              <w:t>5</w:t>
            </w:r>
          </w:p>
        </w:tc>
      </w:tr>
    </w:tbl>
    <w:p w14:paraId="5ECB784C" w14:textId="330BFF2F" w:rsidR="001E154A" w:rsidRPr="000D7BF7" w:rsidRDefault="00CE1C69" w:rsidP="00B267FD">
      <w:pPr>
        <w:rPr>
          <w:rFonts w:cs="Cambria"/>
          <w:lang w:val="en-GB"/>
        </w:rPr>
      </w:pPr>
      <w:r>
        <w:rPr>
          <w:rFonts w:cs="Cambria"/>
          <w:lang w:val="en-GB"/>
        </w:rPr>
        <w:br/>
      </w:r>
      <w:r w:rsidR="001E154A">
        <w:rPr>
          <w:rFonts w:cs="Cambria"/>
          <w:lang w:val="en-GB"/>
        </w:rPr>
        <w:t xml:space="preserve">*) relative to the hour </w:t>
      </w:r>
      <w:r>
        <w:rPr>
          <w:rFonts w:cs="Cambria"/>
          <w:lang w:val="en-GB"/>
        </w:rPr>
        <w:t xml:space="preserve">to which the </w:t>
      </w:r>
      <w:r w:rsidR="007A0696">
        <w:rPr>
          <w:rFonts w:cs="Cambria"/>
          <w:lang w:val="en-GB"/>
        </w:rPr>
        <w:t>delivery period</w:t>
      </w:r>
      <w:r>
        <w:rPr>
          <w:rFonts w:cs="Cambria"/>
          <w:lang w:val="en-GB"/>
        </w:rPr>
        <w:t xml:space="preserve"> belongs</w:t>
      </w:r>
    </w:p>
    <w:p w14:paraId="099757E4" w14:textId="40317456" w:rsidR="004447AE" w:rsidRPr="000D7BF7" w:rsidRDefault="004447AE" w:rsidP="56BC5DE0">
      <w:pPr>
        <w:rPr>
          <w:rFonts w:cs="Cambria"/>
          <w:lang w:val="en-GB"/>
        </w:rPr>
      </w:pPr>
    </w:p>
    <w:p w14:paraId="1078EE1E" w14:textId="35B3108C" w:rsidR="0075089D" w:rsidRPr="00D21EE8" w:rsidRDefault="0075089D" w:rsidP="00235606">
      <w:pPr>
        <w:pStyle w:val="Overskrift2"/>
      </w:pPr>
      <w:bookmarkStart w:id="21" w:name="_Toc56190205"/>
      <w:bookmarkStart w:id="22" w:name="_Toc81837906"/>
      <w:r w:rsidRPr="00D21EE8">
        <w:t>System context</w:t>
      </w:r>
      <w:bookmarkEnd w:id="21"/>
      <w:bookmarkEnd w:id="22"/>
    </w:p>
    <w:p w14:paraId="318EAD51" w14:textId="4E97AA3C" w:rsidR="00086440" w:rsidRPr="000D7BF7" w:rsidRDefault="008A1ABD" w:rsidP="00086440">
      <w:pPr>
        <w:rPr>
          <w:rFonts w:cs="Cambria"/>
          <w:lang w:val="en-GB"/>
        </w:rPr>
      </w:pPr>
      <w:r w:rsidRPr="000D7BF7">
        <w:rPr>
          <w:rFonts w:cs="Cambria"/>
          <w:lang w:val="en-GB"/>
        </w:rPr>
        <w:t xml:space="preserve">The diagram below shows the system context </w:t>
      </w:r>
      <w:r w:rsidR="0032065C" w:rsidRPr="000D7BF7">
        <w:rPr>
          <w:rFonts w:cs="Cambria"/>
          <w:lang w:val="en-GB"/>
        </w:rPr>
        <w:t xml:space="preserve">of the </w:t>
      </w:r>
      <w:r w:rsidR="00AC30AA" w:rsidRPr="000D7BF7">
        <w:rPr>
          <w:rFonts w:cs="Cambria"/>
          <w:lang w:val="en-GB"/>
        </w:rPr>
        <w:t>mFRR energy activation market</w:t>
      </w:r>
      <w:r w:rsidR="0032065C" w:rsidRPr="000D7BF7">
        <w:rPr>
          <w:rFonts w:cs="Cambria"/>
          <w:lang w:val="en-GB"/>
        </w:rPr>
        <w:t xml:space="preserve"> from a BSP viewpoint</w:t>
      </w:r>
      <w:r w:rsidRPr="000D7BF7">
        <w:rPr>
          <w:rFonts w:cs="Cambria"/>
          <w:lang w:val="en-GB"/>
        </w:rPr>
        <w:t>. This document provides detailed information about the message exchanges between BSP</w:t>
      </w:r>
      <w:r w:rsidR="00856DA2" w:rsidRPr="000D7BF7">
        <w:rPr>
          <w:rFonts w:cs="Cambria"/>
          <w:lang w:val="en-GB"/>
        </w:rPr>
        <w:t xml:space="preserve"> and TSO</w:t>
      </w:r>
      <w:r w:rsidRPr="000D7BF7">
        <w:rPr>
          <w:rFonts w:cs="Cambria"/>
          <w:lang w:val="en-GB"/>
        </w:rPr>
        <w:t>. The other exchanges are shown for information purposes only and are outside the scope of this document</w:t>
      </w:r>
    </w:p>
    <w:p w14:paraId="6FB2D3B0" w14:textId="2A4FB270" w:rsidR="004A7195" w:rsidRPr="000D7BF7" w:rsidRDefault="13F0130E" w:rsidP="002F40A2">
      <w:pPr>
        <w:jc w:val="center"/>
        <w:rPr>
          <w:rFonts w:cs="Cambria"/>
          <w:lang w:val="en-GB"/>
        </w:rPr>
      </w:pPr>
      <w:r w:rsidRPr="3E64B813">
        <w:rPr>
          <w:lang w:val="en-GB"/>
        </w:rPr>
        <w:t xml:space="preserve"> </w:t>
      </w:r>
      <w:r w:rsidR="2F63BE5D">
        <w:rPr>
          <w:noProof/>
        </w:rPr>
        <w:drawing>
          <wp:inline distT="0" distB="0" distL="0" distR="0" wp14:anchorId="4CC13779" wp14:editId="642B80B5">
            <wp:extent cx="5303520" cy="4480560"/>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2"/>
                    <pic:cNvPicPr/>
                  </pic:nvPicPr>
                  <pic:blipFill>
                    <a:blip r:embed="rId23">
                      <a:extLst>
                        <a:ext uri="{28A0092B-C50C-407E-A947-70E740481C1C}">
                          <a14:useLocalDpi xmlns:a14="http://schemas.microsoft.com/office/drawing/2010/main" val="0"/>
                        </a:ext>
                      </a:extLst>
                    </a:blip>
                    <a:stretch>
                      <a:fillRect/>
                    </a:stretch>
                  </pic:blipFill>
                  <pic:spPr>
                    <a:xfrm>
                      <a:off x="0" y="0"/>
                      <a:ext cx="5303520" cy="4480560"/>
                    </a:xfrm>
                    <a:prstGeom prst="rect">
                      <a:avLst/>
                    </a:prstGeom>
                  </pic:spPr>
                </pic:pic>
              </a:graphicData>
            </a:graphic>
          </wp:inline>
        </w:drawing>
      </w:r>
    </w:p>
    <w:p w14:paraId="31671C8F" w14:textId="77777777" w:rsidR="00086440" w:rsidRPr="000D7BF7" w:rsidRDefault="00086440" w:rsidP="00086440">
      <w:pPr>
        <w:rPr>
          <w:rFonts w:cs="Cambria"/>
          <w:lang w:val="en-GB"/>
        </w:rPr>
      </w:pPr>
    </w:p>
    <w:p w14:paraId="6847B899" w14:textId="2B52D6FE" w:rsidR="0033726A" w:rsidRPr="00D21EE8" w:rsidRDefault="0033726A" w:rsidP="00235606">
      <w:pPr>
        <w:pStyle w:val="Overskrift2"/>
      </w:pPr>
      <w:bookmarkStart w:id="23" w:name="_Toc56190206"/>
      <w:bookmarkStart w:id="24" w:name="_Toc81837907"/>
      <w:r w:rsidRPr="00D21EE8">
        <w:lastRenderedPageBreak/>
        <w:t>Fallback</w:t>
      </w:r>
      <w:bookmarkEnd w:id="23"/>
      <w:bookmarkEnd w:id="24"/>
    </w:p>
    <w:p w14:paraId="743EE136" w14:textId="79F41F54" w:rsidR="0033726A" w:rsidRPr="000D7BF7" w:rsidRDefault="008F3757">
      <w:pPr>
        <w:pStyle w:val="Overskrift3"/>
      </w:pPr>
      <w:bookmarkStart w:id="25" w:name="_Toc56190207"/>
      <w:r w:rsidRPr="000D7BF7">
        <w:t>Bid collection</w:t>
      </w:r>
      <w:bookmarkEnd w:id="25"/>
    </w:p>
    <w:p w14:paraId="2562CF14" w14:textId="2AF20C72" w:rsidR="008F3757" w:rsidRPr="000D7BF7" w:rsidRDefault="00222527" w:rsidP="56BC5DE0">
      <w:pPr>
        <w:rPr>
          <w:rFonts w:cs="Cambria"/>
          <w:lang w:val="en-GB"/>
        </w:rPr>
      </w:pPr>
      <w:r w:rsidRPr="000D7BF7">
        <w:rPr>
          <w:rFonts w:cs="Cambria"/>
          <w:lang w:val="en-GB"/>
        </w:rPr>
        <w:t>Each TSO will have redundant mechanisms to receive bids from BSP</w:t>
      </w:r>
      <w:r w:rsidR="0049233D">
        <w:rPr>
          <w:rFonts w:cs="Cambria"/>
          <w:lang w:val="en-GB"/>
        </w:rPr>
        <w:t>s</w:t>
      </w:r>
      <w:r w:rsidRPr="000D7BF7">
        <w:rPr>
          <w:rFonts w:cs="Cambria"/>
          <w:lang w:val="en-GB"/>
        </w:rPr>
        <w:t xml:space="preserve">. In addition to machine-to-machine via ECP, it could be a web solution, e-mail, etc. </w:t>
      </w:r>
      <w:r w:rsidR="00D5754D">
        <w:rPr>
          <w:rFonts w:cs="Cambria"/>
          <w:lang w:val="en-GB"/>
        </w:rPr>
        <w:t xml:space="preserve">See </w:t>
      </w:r>
      <w:r w:rsidR="00DC6A87">
        <w:rPr>
          <w:rFonts w:cs="Cambria"/>
          <w:lang w:val="en-GB"/>
        </w:rPr>
        <w:t xml:space="preserve">more </w:t>
      </w:r>
      <w:r w:rsidR="008E0118">
        <w:rPr>
          <w:rFonts w:cs="Cambria"/>
          <w:lang w:val="en-GB"/>
        </w:rPr>
        <w:t xml:space="preserve">on the TSO specific details in </w:t>
      </w:r>
      <w:r w:rsidR="00E62A82">
        <w:rPr>
          <w:rFonts w:cs="Cambria"/>
          <w:lang w:val="en-GB"/>
        </w:rPr>
        <w:t>c</w:t>
      </w:r>
      <w:r w:rsidR="561A70CF">
        <w:rPr>
          <w:rFonts w:cs="Cambria"/>
          <w:lang w:val="en-GB"/>
        </w:rPr>
        <w:t xml:space="preserve">hapter </w:t>
      </w:r>
      <w:r w:rsidR="008E0118">
        <w:rPr>
          <w:rFonts w:cs="Cambria"/>
          <w:lang w:val="en-GB"/>
        </w:rPr>
        <w:fldChar w:fldCharType="begin"/>
      </w:r>
      <w:r w:rsidR="008E0118">
        <w:rPr>
          <w:rFonts w:cs="Cambria"/>
          <w:lang w:val="en-GB"/>
        </w:rPr>
        <w:instrText xml:space="preserve"> REF _Ref54854221 \r \h </w:instrText>
      </w:r>
      <w:r w:rsidR="008E0118">
        <w:rPr>
          <w:rFonts w:cs="Cambria"/>
          <w:lang w:val="en-GB"/>
        </w:rPr>
      </w:r>
      <w:r w:rsidR="008E0118">
        <w:rPr>
          <w:rFonts w:cs="Cambria"/>
          <w:lang w:val="en-GB"/>
        </w:rPr>
        <w:fldChar w:fldCharType="separate"/>
      </w:r>
      <w:r w:rsidR="008E0118">
        <w:rPr>
          <w:rFonts w:cs="Cambria"/>
          <w:lang w:val="en-GB"/>
        </w:rPr>
        <w:t>4</w:t>
      </w:r>
      <w:r w:rsidR="008E0118">
        <w:rPr>
          <w:rFonts w:cs="Cambria"/>
          <w:lang w:val="en-GB"/>
        </w:rPr>
        <w:fldChar w:fldCharType="end"/>
      </w:r>
      <w:r w:rsidR="008E0118">
        <w:rPr>
          <w:rFonts w:cs="Cambria"/>
          <w:lang w:val="en-GB"/>
        </w:rPr>
        <w:t>.</w:t>
      </w:r>
      <w:r w:rsidR="008E0118" w:rsidRPr="000D7BF7">
        <w:rPr>
          <w:rFonts w:cs="Cambria"/>
          <w:lang w:val="en-GB"/>
        </w:rPr>
        <w:t xml:space="preserve"> </w:t>
      </w:r>
    </w:p>
    <w:p w14:paraId="59E103DF" w14:textId="549F9D56" w:rsidR="00222527" w:rsidRPr="000D7BF7" w:rsidRDefault="00222527">
      <w:pPr>
        <w:pStyle w:val="Overskrift3"/>
      </w:pPr>
      <w:bookmarkStart w:id="26" w:name="_Toc56190208"/>
      <w:r w:rsidRPr="000D7BF7">
        <w:t>Bid selection</w:t>
      </w:r>
      <w:bookmarkEnd w:id="26"/>
    </w:p>
    <w:p w14:paraId="4694D044" w14:textId="031DE683" w:rsidR="00222527" w:rsidRPr="000D7BF7" w:rsidRDefault="002F0FB3" w:rsidP="56BC5DE0">
      <w:pPr>
        <w:rPr>
          <w:rFonts w:cs="Cambria"/>
          <w:lang w:val="en-GB"/>
        </w:rPr>
      </w:pPr>
      <w:r w:rsidRPr="000D7BF7">
        <w:rPr>
          <w:rFonts w:cs="Cambria"/>
          <w:lang w:val="en-GB"/>
        </w:rPr>
        <w:t xml:space="preserve">In cases where </w:t>
      </w:r>
      <w:r w:rsidR="00084601" w:rsidRPr="000D7BF7">
        <w:rPr>
          <w:rFonts w:cs="Cambria"/>
          <w:lang w:val="en-GB"/>
        </w:rPr>
        <w:t>the automatic solutions</w:t>
      </w:r>
      <w:r w:rsidR="0073498B" w:rsidRPr="000D7BF7">
        <w:rPr>
          <w:rFonts w:cs="Cambria"/>
          <w:lang w:val="en-GB"/>
        </w:rPr>
        <w:t xml:space="preserve"> </w:t>
      </w:r>
      <w:r w:rsidR="003F6391" w:rsidRPr="000D7BF7">
        <w:rPr>
          <w:rFonts w:cs="Cambria"/>
          <w:lang w:val="en-GB"/>
        </w:rPr>
        <w:t>don</w:t>
      </w:r>
      <w:r w:rsidR="00284CD8">
        <w:rPr>
          <w:rFonts w:cs="Cambria"/>
          <w:lang w:val="en-GB"/>
        </w:rPr>
        <w:t>'</w:t>
      </w:r>
      <w:r w:rsidR="003F6391" w:rsidRPr="000D7BF7">
        <w:rPr>
          <w:rFonts w:cs="Cambria"/>
          <w:lang w:val="en-GB"/>
        </w:rPr>
        <w:t>t</w:t>
      </w:r>
      <w:r w:rsidR="0073498B" w:rsidRPr="000D7BF7">
        <w:rPr>
          <w:rFonts w:cs="Cambria"/>
          <w:lang w:val="en-GB"/>
        </w:rPr>
        <w:t xml:space="preserve"> </w:t>
      </w:r>
      <w:r w:rsidR="00FF4493">
        <w:rPr>
          <w:rFonts w:cs="Cambria"/>
          <w:lang w:val="en-GB"/>
        </w:rPr>
        <w:t>work</w:t>
      </w:r>
      <w:r w:rsidR="00202775" w:rsidRPr="000D7BF7">
        <w:rPr>
          <w:rFonts w:cs="Cambria"/>
          <w:lang w:val="en-GB"/>
        </w:rPr>
        <w:t>,</w:t>
      </w:r>
      <w:r w:rsidR="00DC43CC" w:rsidRPr="000D7BF7">
        <w:rPr>
          <w:rFonts w:cs="Cambria"/>
          <w:lang w:val="en-GB"/>
        </w:rPr>
        <w:t xml:space="preserve"> there </w:t>
      </w:r>
      <w:r w:rsidR="0043590F" w:rsidRPr="000D7BF7">
        <w:rPr>
          <w:rFonts w:cs="Cambria"/>
          <w:lang w:val="en-GB"/>
        </w:rPr>
        <w:t>will be</w:t>
      </w:r>
      <w:r w:rsidR="00DC43CC" w:rsidRPr="000D7BF7">
        <w:rPr>
          <w:rFonts w:cs="Cambria"/>
          <w:lang w:val="en-GB"/>
        </w:rPr>
        <w:t xml:space="preserve"> fall-back solutions in use </w:t>
      </w:r>
      <w:r w:rsidR="00201997" w:rsidRPr="000D7BF7">
        <w:rPr>
          <w:rFonts w:cs="Cambria"/>
          <w:lang w:val="en-GB"/>
        </w:rPr>
        <w:t xml:space="preserve">by one or more TSOs. </w:t>
      </w:r>
      <w:r w:rsidR="001D6962" w:rsidRPr="001D6962">
        <w:rPr>
          <w:rFonts w:cs="Cambria"/>
          <w:lang w:val="en-GB"/>
        </w:rPr>
        <w:t xml:space="preserve">This fall-back algorithm does not take all bid attributes into account and cannot guarantee a bid selection where all bids </w:t>
      </w:r>
      <w:r w:rsidR="000A64D7">
        <w:rPr>
          <w:rFonts w:cs="Cambria"/>
          <w:lang w:val="en-GB"/>
        </w:rPr>
        <w:t xml:space="preserve">that </w:t>
      </w:r>
      <w:r w:rsidR="001D6962" w:rsidRPr="001D6962">
        <w:rPr>
          <w:rFonts w:cs="Cambria"/>
          <w:lang w:val="en-GB"/>
        </w:rPr>
        <w:t>are in</w:t>
      </w:r>
      <w:r w:rsidR="00FC1EB9">
        <w:rPr>
          <w:rFonts w:cs="Cambria"/>
          <w:lang w:val="en-GB"/>
        </w:rPr>
        <w:t>-</w:t>
      </w:r>
      <w:r w:rsidR="001D6962" w:rsidRPr="001D6962">
        <w:rPr>
          <w:rFonts w:cs="Cambria"/>
          <w:lang w:val="en-GB"/>
        </w:rPr>
        <w:t>the</w:t>
      </w:r>
      <w:r w:rsidR="00FC1EB9">
        <w:rPr>
          <w:rFonts w:cs="Cambria"/>
          <w:lang w:val="en-GB"/>
        </w:rPr>
        <w:t>-</w:t>
      </w:r>
      <w:r w:rsidR="001D6962" w:rsidRPr="001D6962">
        <w:rPr>
          <w:rFonts w:cs="Cambria"/>
          <w:lang w:val="en-GB"/>
        </w:rPr>
        <w:t>money</w:t>
      </w:r>
      <w:r w:rsidR="001416B7">
        <w:rPr>
          <w:rFonts w:cs="Cambria"/>
          <w:lang w:val="en-GB"/>
        </w:rPr>
        <w:t xml:space="preserve"> </w:t>
      </w:r>
      <w:r w:rsidR="00FD5A7B">
        <w:rPr>
          <w:rFonts w:cs="Cambria"/>
          <w:lang w:val="en-GB"/>
        </w:rPr>
        <w:t>are selected</w:t>
      </w:r>
      <w:r w:rsidR="005B64B9">
        <w:rPr>
          <w:rFonts w:cs="Cambria"/>
          <w:lang w:val="en-GB"/>
        </w:rPr>
        <w:t xml:space="preserve"> </w:t>
      </w:r>
      <w:r w:rsidR="001416B7" w:rsidRPr="001D6962">
        <w:rPr>
          <w:rFonts w:cs="Cambria"/>
          <w:lang w:val="en-GB"/>
        </w:rPr>
        <w:t>(</w:t>
      </w:r>
      <w:r w:rsidR="001416B7">
        <w:rPr>
          <w:rFonts w:cs="Cambria"/>
          <w:lang w:val="en-GB"/>
        </w:rPr>
        <w:t xml:space="preserve">e.g. </w:t>
      </w:r>
      <w:r w:rsidR="00403514">
        <w:rPr>
          <w:rFonts w:cs="Cambria"/>
          <w:lang w:val="en-GB"/>
        </w:rPr>
        <w:t>not selecting</w:t>
      </w:r>
      <w:r w:rsidR="001416B7">
        <w:rPr>
          <w:rFonts w:cs="Cambria"/>
          <w:lang w:val="en-GB"/>
        </w:rPr>
        <w:t xml:space="preserve"> up regulation bid with </w:t>
      </w:r>
      <w:r w:rsidR="001416B7" w:rsidRPr="001D6962">
        <w:rPr>
          <w:rFonts w:cs="Cambria"/>
          <w:lang w:val="en-GB"/>
        </w:rPr>
        <w:t>lower bid price than the marginal price)</w:t>
      </w:r>
      <w:r w:rsidR="007B74D4" w:rsidRPr="000D7BF7">
        <w:rPr>
          <w:rFonts w:cs="Cambria"/>
          <w:lang w:val="en-GB"/>
        </w:rPr>
        <w:t>.</w:t>
      </w:r>
      <w:r w:rsidR="005C0D6C">
        <w:rPr>
          <w:rFonts w:cs="Cambria"/>
          <w:lang w:val="en-GB"/>
        </w:rPr>
        <w:t xml:space="preserve"> </w:t>
      </w:r>
      <w:r w:rsidR="00546B7F">
        <w:rPr>
          <w:rFonts w:cs="Cambria"/>
          <w:lang w:val="en-GB"/>
        </w:rPr>
        <w:t>U</w:t>
      </w:r>
      <w:r w:rsidR="00DC1B0F">
        <w:rPr>
          <w:rFonts w:cs="Cambria"/>
          <w:lang w:val="en-GB"/>
        </w:rPr>
        <w:t>nforeseeabl</w:t>
      </w:r>
      <w:r w:rsidR="00584B25">
        <w:rPr>
          <w:rFonts w:cs="Cambria"/>
          <w:lang w:val="en-GB"/>
        </w:rPr>
        <w:t>y</w:t>
      </w:r>
      <w:r w:rsidR="00DC1B0F">
        <w:rPr>
          <w:rFonts w:cs="Cambria"/>
          <w:lang w:val="en-GB"/>
        </w:rPr>
        <w:t xml:space="preserve"> </w:t>
      </w:r>
      <w:r w:rsidR="00AE7AD2">
        <w:rPr>
          <w:rFonts w:cs="Cambria"/>
          <w:lang w:val="en-GB"/>
        </w:rPr>
        <w:t xml:space="preserve">rejected bids </w:t>
      </w:r>
      <w:r w:rsidR="00D02EB8">
        <w:rPr>
          <w:rFonts w:cs="Cambria"/>
          <w:lang w:val="en-GB"/>
        </w:rPr>
        <w:t>can</w:t>
      </w:r>
      <w:r w:rsidR="00AE7AD2">
        <w:rPr>
          <w:rFonts w:cs="Cambria"/>
          <w:lang w:val="en-GB"/>
        </w:rPr>
        <w:t xml:space="preserve"> </w:t>
      </w:r>
      <w:r w:rsidR="00186E99">
        <w:rPr>
          <w:rFonts w:cs="Cambria"/>
          <w:lang w:val="en-GB"/>
        </w:rPr>
        <w:t xml:space="preserve">potentially </w:t>
      </w:r>
      <w:r w:rsidR="00AE7AD2">
        <w:rPr>
          <w:rFonts w:cs="Cambria"/>
          <w:lang w:val="en-GB"/>
        </w:rPr>
        <w:t xml:space="preserve">happen in </w:t>
      </w:r>
      <w:r w:rsidR="00783785">
        <w:rPr>
          <w:rFonts w:cs="Cambria"/>
          <w:lang w:val="en-GB"/>
        </w:rPr>
        <w:t xml:space="preserve">normal operation but </w:t>
      </w:r>
      <w:r w:rsidR="00186E99">
        <w:rPr>
          <w:rFonts w:cs="Cambria"/>
          <w:lang w:val="en-GB"/>
        </w:rPr>
        <w:t xml:space="preserve">is </w:t>
      </w:r>
      <w:r w:rsidR="00783785">
        <w:rPr>
          <w:rFonts w:cs="Cambria"/>
          <w:lang w:val="en-GB"/>
        </w:rPr>
        <w:t xml:space="preserve">more </w:t>
      </w:r>
      <w:r w:rsidR="00186E99">
        <w:rPr>
          <w:rFonts w:cs="Cambria"/>
          <w:lang w:val="en-GB"/>
        </w:rPr>
        <w:t xml:space="preserve">likely to </w:t>
      </w:r>
      <w:r w:rsidR="00546B7F">
        <w:rPr>
          <w:rFonts w:cs="Cambria"/>
          <w:lang w:val="en-GB"/>
        </w:rPr>
        <w:t>happen</w:t>
      </w:r>
      <w:r w:rsidR="00783785">
        <w:rPr>
          <w:rFonts w:cs="Cambria"/>
          <w:lang w:val="en-GB"/>
        </w:rPr>
        <w:t xml:space="preserve"> </w:t>
      </w:r>
      <w:r w:rsidR="00256FB1">
        <w:rPr>
          <w:rFonts w:cs="Cambria"/>
          <w:lang w:val="en-GB"/>
        </w:rPr>
        <w:t xml:space="preserve">in </w:t>
      </w:r>
      <w:r w:rsidR="00D02EB8">
        <w:rPr>
          <w:rFonts w:cs="Cambria"/>
          <w:lang w:val="en-GB"/>
        </w:rPr>
        <w:t>fall-back situation</w:t>
      </w:r>
      <w:r w:rsidR="00186E99">
        <w:rPr>
          <w:rFonts w:cs="Cambria"/>
          <w:lang w:val="en-GB"/>
        </w:rPr>
        <w:t>s</w:t>
      </w:r>
      <w:r w:rsidR="00D02EB8">
        <w:rPr>
          <w:rFonts w:cs="Cambria"/>
          <w:lang w:val="en-GB"/>
        </w:rPr>
        <w:t xml:space="preserve">. </w:t>
      </w:r>
      <w:r w:rsidR="007B74D4" w:rsidRPr="000D7BF7">
        <w:rPr>
          <w:rFonts w:cs="Cambria"/>
          <w:lang w:val="en-GB"/>
        </w:rPr>
        <w:t xml:space="preserve"> </w:t>
      </w:r>
    </w:p>
    <w:p w14:paraId="086A79BE" w14:textId="285E594E" w:rsidR="008F3757" w:rsidRPr="000D7BF7" w:rsidRDefault="008F3757">
      <w:pPr>
        <w:pStyle w:val="Overskrift3"/>
      </w:pPr>
      <w:bookmarkStart w:id="27" w:name="_Toc56190209"/>
      <w:r w:rsidRPr="000D7BF7">
        <w:t>Activation</w:t>
      </w:r>
      <w:bookmarkEnd w:id="27"/>
    </w:p>
    <w:p w14:paraId="53F2317D" w14:textId="2401D489" w:rsidR="00E01F2D" w:rsidRPr="000D7BF7" w:rsidRDefault="00B1005B" w:rsidP="00E60736">
      <w:pPr>
        <w:rPr>
          <w:rFonts w:cs="Cambria"/>
          <w:lang w:val="en-GB"/>
        </w:rPr>
      </w:pPr>
      <w:r w:rsidRPr="002917AC">
        <w:rPr>
          <w:rFonts w:cs="Cambria"/>
          <w:lang w:val="en-GB"/>
        </w:rPr>
        <w:t xml:space="preserve">Each TSO will have a redundant mechanism to </w:t>
      </w:r>
      <w:r w:rsidR="0040076A" w:rsidRPr="002917AC">
        <w:rPr>
          <w:rFonts w:cs="Cambria"/>
          <w:lang w:val="en-GB"/>
        </w:rPr>
        <w:t>order bid activation</w:t>
      </w:r>
      <w:r w:rsidR="00C10A73" w:rsidRPr="002917AC">
        <w:rPr>
          <w:rFonts w:cs="Cambria"/>
          <w:lang w:val="en-GB"/>
        </w:rPr>
        <w:t>.</w:t>
      </w:r>
      <w:r w:rsidR="00891659" w:rsidRPr="002917AC">
        <w:rPr>
          <w:rFonts w:cs="Cambria"/>
          <w:lang w:val="en-GB"/>
        </w:rPr>
        <w:t xml:space="preserve"> </w:t>
      </w:r>
      <w:r w:rsidR="003F700E">
        <w:rPr>
          <w:rFonts w:cs="Cambria"/>
          <w:lang w:val="en-GB"/>
        </w:rPr>
        <w:t>TSO speci</w:t>
      </w:r>
      <w:r w:rsidR="00423437">
        <w:rPr>
          <w:rFonts w:cs="Cambria"/>
          <w:lang w:val="en-GB"/>
        </w:rPr>
        <w:t xml:space="preserve">fic details </w:t>
      </w:r>
      <w:r w:rsidR="006E0275">
        <w:rPr>
          <w:rFonts w:cs="Cambria"/>
          <w:lang w:val="en-GB"/>
        </w:rPr>
        <w:t xml:space="preserve">on the redundancy mechanism and handling of </w:t>
      </w:r>
      <w:r w:rsidR="00C628D1">
        <w:rPr>
          <w:rFonts w:cs="Cambria"/>
          <w:lang w:val="en-GB"/>
        </w:rPr>
        <w:t>issues with communication with BSPs</w:t>
      </w:r>
      <w:r w:rsidR="00E62A82">
        <w:rPr>
          <w:rFonts w:cs="Cambria"/>
          <w:lang w:val="en-GB"/>
        </w:rPr>
        <w:t xml:space="preserve"> are described in chapter 4.</w:t>
      </w:r>
      <w:r w:rsidR="00E01F2D" w:rsidRPr="000D7BF7">
        <w:rPr>
          <w:rFonts w:cs="Cambria"/>
          <w:lang w:val="en-GB"/>
        </w:rPr>
        <w:br w:type="page"/>
      </w:r>
    </w:p>
    <w:p w14:paraId="0D615B0F" w14:textId="034598A7" w:rsidR="008216C6" w:rsidRDefault="008216C6" w:rsidP="00E239CB">
      <w:pPr>
        <w:pStyle w:val="Overskrift1"/>
      </w:pPr>
      <w:bookmarkStart w:id="28" w:name="_Toc56190210"/>
      <w:bookmarkStart w:id="29" w:name="_Toc81837908"/>
      <w:r w:rsidRPr="000D7BF7">
        <w:lastRenderedPageBreak/>
        <w:t xml:space="preserve">Business </w:t>
      </w:r>
      <w:r w:rsidR="00BD6F2C" w:rsidRPr="000D7BF7">
        <w:t>process</w:t>
      </w:r>
      <w:bookmarkEnd w:id="28"/>
      <w:bookmarkEnd w:id="29"/>
    </w:p>
    <w:p w14:paraId="48A0051A" w14:textId="4249D8BA" w:rsidR="003573C9" w:rsidRPr="003573C9" w:rsidRDefault="0085773B" w:rsidP="003573C9">
      <w:pPr>
        <w:rPr>
          <w:lang w:val="en-GB"/>
        </w:rPr>
      </w:pPr>
      <w:r>
        <w:rPr>
          <w:lang w:val="en-GB"/>
        </w:rPr>
        <w:t>T</w:t>
      </w:r>
      <w:r w:rsidR="00403803">
        <w:rPr>
          <w:lang w:val="en-GB"/>
        </w:rPr>
        <w:t xml:space="preserve">his </w:t>
      </w:r>
      <w:r w:rsidR="00BD36EB">
        <w:rPr>
          <w:lang w:val="en-GB"/>
        </w:rPr>
        <w:t>chapter describe</w:t>
      </w:r>
      <w:r>
        <w:rPr>
          <w:lang w:val="en-GB"/>
        </w:rPr>
        <w:t>s</w:t>
      </w:r>
      <w:r w:rsidR="00BD36EB">
        <w:rPr>
          <w:lang w:val="en-GB"/>
        </w:rPr>
        <w:t xml:space="preserve"> the </w:t>
      </w:r>
      <w:r w:rsidR="00AB2684">
        <w:rPr>
          <w:lang w:val="en-GB"/>
        </w:rPr>
        <w:t xml:space="preserve">mFRR EAM process from a BSP perspective with a focus on implementation of message exchanges. </w:t>
      </w:r>
      <w:r w:rsidR="001446EF">
        <w:rPr>
          <w:lang w:val="en-GB"/>
        </w:rPr>
        <w:t>In addition to this implementation guide the BSPs need to comply with the relevant national Terms &amp; Conditions</w:t>
      </w:r>
      <w:r w:rsidR="00747776">
        <w:rPr>
          <w:lang w:val="en-GB"/>
        </w:rPr>
        <w:t xml:space="preserve">, </w:t>
      </w:r>
      <w:r w:rsidR="00C3620D">
        <w:rPr>
          <w:lang w:val="en-GB"/>
        </w:rPr>
        <w:t>that will be updated accordingly</w:t>
      </w:r>
      <w:r w:rsidR="001446EF">
        <w:rPr>
          <w:lang w:val="en-GB"/>
        </w:rPr>
        <w:t>.</w:t>
      </w:r>
    </w:p>
    <w:p w14:paraId="691FD0AD" w14:textId="06111529" w:rsidR="12F53FEE" w:rsidRPr="00D21EE8" w:rsidRDefault="000C75F6" w:rsidP="00235606">
      <w:pPr>
        <w:pStyle w:val="Overskrift2"/>
      </w:pPr>
      <w:bookmarkStart w:id="30" w:name="_Toc56190211"/>
      <w:bookmarkStart w:id="31" w:name="_Toc81837909"/>
      <w:r w:rsidRPr="00D21EE8">
        <w:t>m</w:t>
      </w:r>
      <w:r w:rsidR="12F53FEE" w:rsidRPr="00D21EE8">
        <w:t>FRR Business process</w:t>
      </w:r>
      <w:bookmarkEnd w:id="30"/>
      <w:bookmarkEnd w:id="31"/>
    </w:p>
    <w:p w14:paraId="6BAA191A" w14:textId="76BB0961" w:rsidR="12F53FEE" w:rsidRPr="00740BB1" w:rsidRDefault="12F53FEE" w:rsidP="1AD6D90C">
      <w:pPr>
        <w:rPr>
          <w:rFonts w:cs="Cambria"/>
          <w:lang w:val="en-GB"/>
        </w:rPr>
      </w:pPr>
      <w:r w:rsidRPr="006241B2">
        <w:rPr>
          <w:rFonts w:cs="Cambria"/>
          <w:lang w:val="en-GB"/>
        </w:rPr>
        <w:t>This is an overview o</w:t>
      </w:r>
      <w:r w:rsidR="523AF1F6" w:rsidRPr="00740BB1">
        <w:rPr>
          <w:rFonts w:cs="Cambria"/>
          <w:lang w:val="en-GB"/>
        </w:rPr>
        <w:t xml:space="preserve">f </w:t>
      </w:r>
      <w:r w:rsidR="75E1EF8C" w:rsidRPr="00740BB1">
        <w:rPr>
          <w:rFonts w:cs="Cambria"/>
          <w:lang w:val="en-GB"/>
        </w:rPr>
        <w:t xml:space="preserve">the business processes </w:t>
      </w:r>
      <w:r w:rsidR="75E1EF8C" w:rsidRPr="006241B2">
        <w:rPr>
          <w:rFonts w:cs="Cambria"/>
          <w:lang w:val="en-GB"/>
        </w:rPr>
        <w:t>included in the mFRR energy activation market.</w:t>
      </w:r>
    </w:p>
    <w:p w14:paraId="7CAB012F" w14:textId="162C4246" w:rsidR="49AA9FA3" w:rsidRDefault="77547DA8" w:rsidP="00291C9B">
      <w:r>
        <w:rPr>
          <w:noProof/>
        </w:rPr>
        <w:drawing>
          <wp:inline distT="0" distB="0" distL="0" distR="0" wp14:anchorId="0FFCC5F5" wp14:editId="771CFAD8">
            <wp:extent cx="4572000" cy="2409825"/>
            <wp:effectExtent l="0" t="0" r="0" b="0"/>
            <wp:docPr id="636403040" name="Picture 63640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4030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0B465CFA" w14:textId="38D42499" w:rsidR="00227FFC" w:rsidRPr="00D21EE8" w:rsidRDefault="005A5D19" w:rsidP="00235606">
      <w:pPr>
        <w:pStyle w:val="Overskrift2"/>
      </w:pPr>
      <w:bookmarkStart w:id="32" w:name="_Toc56190212"/>
      <w:bookmarkStart w:id="33" w:name="_Toc81837910"/>
      <w:r>
        <w:lastRenderedPageBreak/>
        <w:t xml:space="preserve">The </w:t>
      </w:r>
      <w:r w:rsidR="0033726A">
        <w:t>m</w:t>
      </w:r>
      <w:r>
        <w:t xml:space="preserve">FRR </w:t>
      </w:r>
      <w:r w:rsidR="0033726A">
        <w:t>energy activation</w:t>
      </w:r>
      <w:r>
        <w:t xml:space="preserve"> market sequence diagram</w:t>
      </w:r>
      <w:bookmarkEnd w:id="32"/>
      <w:bookmarkEnd w:id="33"/>
    </w:p>
    <w:p w14:paraId="33C1B809" w14:textId="3AF733D3" w:rsidR="0033726A" w:rsidRDefault="09D44FE8" w:rsidP="31C104DB">
      <w:pPr>
        <w:rPr>
          <w:rStyle w:val="Merknadsreferanse"/>
          <w:lang w:val="en-GB"/>
        </w:rPr>
      </w:pPr>
      <w:r>
        <w:rPr>
          <w:noProof/>
        </w:rPr>
        <w:drawing>
          <wp:inline distT="0" distB="0" distL="0" distR="0" wp14:anchorId="0C5FDF90" wp14:editId="7ACFA81B">
            <wp:extent cx="4592409" cy="5127302"/>
            <wp:effectExtent l="0" t="0" r="0" b="0"/>
            <wp:docPr id="519993251" name="Picture 51999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93251"/>
                    <pic:cNvPicPr/>
                  </pic:nvPicPr>
                  <pic:blipFill>
                    <a:blip r:embed="rId25">
                      <a:extLst>
                        <a:ext uri="{28A0092B-C50C-407E-A947-70E740481C1C}">
                          <a14:useLocalDpi xmlns:a14="http://schemas.microsoft.com/office/drawing/2010/main" val="0"/>
                        </a:ext>
                      </a:extLst>
                    </a:blip>
                    <a:stretch>
                      <a:fillRect/>
                    </a:stretch>
                  </pic:blipFill>
                  <pic:spPr>
                    <a:xfrm>
                      <a:off x="0" y="0"/>
                      <a:ext cx="4592409" cy="5127302"/>
                    </a:xfrm>
                    <a:prstGeom prst="rect">
                      <a:avLst/>
                    </a:prstGeom>
                  </pic:spPr>
                </pic:pic>
              </a:graphicData>
            </a:graphic>
          </wp:inline>
        </w:drawing>
      </w:r>
      <w:r w:rsidR="36478913" w:rsidRPr="3E64B813">
        <w:rPr>
          <w:rStyle w:val="Merknadsreferanse"/>
          <w:lang w:val="en-GB"/>
        </w:rPr>
        <w:t xml:space="preserve">  </w:t>
      </w:r>
      <w:bookmarkStart w:id="34" w:name="_Toc54534303"/>
      <w:bookmarkStart w:id="35" w:name="_Toc54534358"/>
      <w:bookmarkEnd w:id="34"/>
      <w:bookmarkEnd w:id="35"/>
    </w:p>
    <w:p w14:paraId="71A68D26" w14:textId="5EABF822" w:rsidR="008B7CDF" w:rsidRPr="008B7CDF" w:rsidRDefault="008B7CDF" w:rsidP="008B7CDF">
      <w:pPr>
        <w:rPr>
          <w:rFonts w:cs="Cambria"/>
          <w:lang w:val="en-GB"/>
        </w:rPr>
      </w:pPr>
      <w:r>
        <w:rPr>
          <w:rFonts w:cs="Cambria"/>
          <w:lang w:val="en-GB"/>
        </w:rPr>
        <w:t xml:space="preserve">The role "Merit Order List Responsible" </w:t>
      </w:r>
      <w:r w:rsidR="00740BE6">
        <w:rPr>
          <w:rFonts w:cs="Cambria"/>
          <w:lang w:val="en-GB"/>
        </w:rPr>
        <w:t xml:space="preserve">will </w:t>
      </w:r>
      <w:r w:rsidR="0043798D">
        <w:rPr>
          <w:rFonts w:cs="Cambria"/>
          <w:lang w:val="en-GB"/>
        </w:rPr>
        <w:t xml:space="preserve">be </w:t>
      </w:r>
      <w:r w:rsidR="00740BE6">
        <w:rPr>
          <w:rFonts w:cs="Cambria"/>
          <w:lang w:val="en-GB"/>
        </w:rPr>
        <w:t xml:space="preserve">common Nordic </w:t>
      </w:r>
      <w:r w:rsidR="0043798D">
        <w:rPr>
          <w:rFonts w:cs="Cambria"/>
          <w:lang w:val="en-GB"/>
        </w:rPr>
        <w:t xml:space="preserve">during the steps 1-3 </w:t>
      </w:r>
      <w:r w:rsidR="00392DAC">
        <w:rPr>
          <w:rFonts w:cs="Cambria"/>
          <w:lang w:val="en-GB"/>
        </w:rPr>
        <w:t xml:space="preserve">prior to </w:t>
      </w:r>
      <w:r w:rsidR="0043798D">
        <w:rPr>
          <w:rFonts w:cs="Cambria"/>
          <w:lang w:val="en-GB"/>
        </w:rPr>
        <w:t>connecting to the European platform MARI step 4</w:t>
      </w:r>
      <w:r w:rsidR="00392DAC">
        <w:rPr>
          <w:rFonts w:cs="Cambria"/>
          <w:lang w:val="en-GB"/>
        </w:rPr>
        <w:t>.</w:t>
      </w:r>
      <w:r w:rsidR="0043798D">
        <w:rPr>
          <w:rFonts w:cs="Cambria"/>
          <w:lang w:val="en-GB"/>
        </w:rPr>
        <w:t xml:space="preserve"> </w:t>
      </w:r>
    </w:p>
    <w:p w14:paraId="0D11EBD8" w14:textId="77777777" w:rsidR="008F3615" w:rsidRDefault="008F3615">
      <w:pPr>
        <w:spacing w:after="200" w:line="288" w:lineRule="auto"/>
        <w:rPr>
          <w:rFonts w:asciiTheme="majorHAnsi" w:eastAsiaTheme="majorEastAsia" w:hAnsiTheme="majorHAnsi" w:cstheme="majorBidi"/>
          <w:b/>
          <w:color w:val="606062" w:themeColor="accent6" w:themeShade="BF"/>
          <w:sz w:val="28"/>
          <w:szCs w:val="28"/>
          <w:lang w:val="en-GB"/>
        </w:rPr>
      </w:pPr>
      <w:bookmarkStart w:id="36" w:name="_Toc56190213"/>
      <w:r w:rsidRPr="000277EE">
        <w:rPr>
          <w:lang w:val="en-GB"/>
        </w:rPr>
        <w:br w:type="page"/>
      </w:r>
    </w:p>
    <w:p w14:paraId="3291B580" w14:textId="093A7790" w:rsidR="008216C6" w:rsidRPr="00D21EE8" w:rsidRDefault="003E5D7C" w:rsidP="00235606">
      <w:pPr>
        <w:pStyle w:val="Overskrift2"/>
      </w:pPr>
      <w:bookmarkStart w:id="37" w:name="_Toc81837911"/>
      <w:r w:rsidRPr="00D21EE8">
        <w:lastRenderedPageBreak/>
        <w:t>Submit bid</w:t>
      </w:r>
      <w:r w:rsidR="005F5530" w:rsidRPr="00D21EE8">
        <w:t xml:space="preserve"> process</w:t>
      </w:r>
      <w:bookmarkEnd w:id="36"/>
      <w:bookmarkEnd w:id="37"/>
    </w:p>
    <w:p w14:paraId="34407E13" w14:textId="29462B22" w:rsidR="00D678B6" w:rsidRDefault="00D55C23" w:rsidP="00D678B6">
      <w:pPr>
        <w:rPr>
          <w:lang w:val="en-GB"/>
        </w:rPr>
      </w:pPr>
      <w:r>
        <w:rPr>
          <w:lang w:val="en-GB"/>
        </w:rPr>
        <w:t xml:space="preserve">Bids </w:t>
      </w:r>
      <w:r w:rsidR="00D801C0">
        <w:rPr>
          <w:lang w:val="en-GB"/>
        </w:rPr>
        <w:t xml:space="preserve">can be </w:t>
      </w:r>
      <w:r>
        <w:rPr>
          <w:lang w:val="en-GB"/>
        </w:rPr>
        <w:t xml:space="preserve">submitted in a </w:t>
      </w:r>
      <w:r w:rsidRPr="00D55C23">
        <w:rPr>
          <w:i/>
          <w:lang w:val="en-GB"/>
        </w:rPr>
        <w:t>ReserveBid_MarketDocument</w:t>
      </w:r>
      <w:r>
        <w:rPr>
          <w:lang w:val="en-GB"/>
        </w:rPr>
        <w:t xml:space="preserve"> via the ECP-network provided by the TSO. Alternatively, bids </w:t>
      </w:r>
      <w:r w:rsidR="00C66722">
        <w:rPr>
          <w:lang w:val="en-GB"/>
        </w:rPr>
        <w:t xml:space="preserve">may </w:t>
      </w:r>
      <w:r>
        <w:rPr>
          <w:lang w:val="en-GB"/>
        </w:rPr>
        <w:t xml:space="preserve">be submitted via a web user interface, as described in chapter </w:t>
      </w:r>
      <w:r w:rsidR="00D801C0">
        <w:rPr>
          <w:lang w:val="en-GB"/>
        </w:rPr>
        <w:fldChar w:fldCharType="begin"/>
      </w:r>
      <w:r w:rsidR="00D801C0">
        <w:rPr>
          <w:lang w:val="en-GB"/>
        </w:rPr>
        <w:instrText xml:space="preserve"> REF _Ref55746977 \r \h </w:instrText>
      </w:r>
      <w:r w:rsidR="00D801C0">
        <w:rPr>
          <w:lang w:val="en-GB"/>
        </w:rPr>
      </w:r>
      <w:r w:rsidR="00D801C0">
        <w:rPr>
          <w:lang w:val="en-GB"/>
        </w:rPr>
        <w:fldChar w:fldCharType="separate"/>
      </w:r>
      <w:r w:rsidR="00D801C0">
        <w:rPr>
          <w:lang w:val="en-GB"/>
        </w:rPr>
        <w:t>4</w:t>
      </w:r>
      <w:r w:rsidR="00D801C0">
        <w:rPr>
          <w:lang w:val="en-GB"/>
        </w:rPr>
        <w:fldChar w:fldCharType="end"/>
      </w:r>
      <w:r w:rsidR="00D801C0">
        <w:rPr>
          <w:lang w:val="en-GB"/>
        </w:rPr>
        <w:t xml:space="preserve">. A bid is placed in the market when the TSO has provided a positive </w:t>
      </w:r>
      <w:r w:rsidR="00D801C0" w:rsidRPr="00D801C0">
        <w:rPr>
          <w:i/>
          <w:lang w:val="en-GB"/>
        </w:rPr>
        <w:t>Acknowledgement</w:t>
      </w:r>
      <w:r w:rsidR="00D801C0">
        <w:rPr>
          <w:lang w:val="en-GB"/>
        </w:rPr>
        <w:t xml:space="preserve"> referring to the bid document or a positive confirmation in the web user interface.</w:t>
      </w:r>
    </w:p>
    <w:p w14:paraId="68AFF12D" w14:textId="4321F78F" w:rsidR="00D678B6" w:rsidRPr="00D678B6" w:rsidRDefault="00D678B6">
      <w:pPr>
        <w:pStyle w:val="Overskrift3"/>
      </w:pPr>
      <w:bookmarkStart w:id="38" w:name="_Toc56190214"/>
      <w:r>
        <w:t xml:space="preserve">Stepwise implementation of product </w:t>
      </w:r>
      <w:r w:rsidR="009F38D5">
        <w:t>characteristics</w:t>
      </w:r>
      <w:bookmarkEnd w:id="38"/>
    </w:p>
    <w:p w14:paraId="7EA7BAD3" w14:textId="4BC6B2DD" w:rsidR="00842B7E" w:rsidRPr="00842B7E" w:rsidRDefault="00860969" w:rsidP="00842B7E">
      <w:pPr>
        <w:rPr>
          <w:rFonts w:cs="Cambria"/>
          <w:lang w:val="en-GB"/>
        </w:rPr>
      </w:pPr>
      <w:r w:rsidRPr="000D7BF7">
        <w:rPr>
          <w:rFonts w:cs="Cambria"/>
          <w:lang w:val="en-GB"/>
        </w:rPr>
        <w:t>On the NBM web-page the Nordic TSOs has published "</w:t>
      </w:r>
      <w:r w:rsidR="003E0681">
        <w:fldChar w:fldCharType="begin"/>
      </w:r>
      <w:r w:rsidR="003E0681" w:rsidRPr="00110B00">
        <w:rPr>
          <w:lang w:val="en-US"/>
          <w:rPrChange w:id="39" w:author="Anders Naville Gisnås" w:date="2021-09-07T14:28:00Z">
            <w:rPr/>
          </w:rPrChange>
        </w:rPr>
        <w:instrText xml:space="preserve"> HYPERLINK "https://nordicbalancingmodel.net/an-updated-version-of-the-memorandum-product-activation-process-for-the-mfrr-energy-activation-market/" \h </w:instrText>
      </w:r>
      <w:r w:rsidR="003E0681">
        <w:fldChar w:fldCharType="separate"/>
      </w:r>
      <w:r w:rsidRPr="000D7BF7">
        <w:rPr>
          <w:rStyle w:val="Hyperkobling"/>
          <w:rFonts w:cs="Cambria"/>
          <w:lang w:val="en-GB"/>
        </w:rPr>
        <w:t>Memo - Process for activating products</w:t>
      </w:r>
      <w:r w:rsidR="003E0681">
        <w:rPr>
          <w:rStyle w:val="Hyperkobling"/>
          <w:rFonts w:cs="Cambria"/>
          <w:lang w:val="en-GB"/>
        </w:rPr>
        <w:fldChar w:fldCharType="end"/>
      </w:r>
      <w:r w:rsidRPr="000D7BF7">
        <w:rPr>
          <w:rFonts w:cs="Cambria"/>
          <w:lang w:val="en-GB"/>
        </w:rPr>
        <w:t xml:space="preserve">". In the memo </w:t>
      </w:r>
      <w:r w:rsidR="00BE0692">
        <w:rPr>
          <w:rFonts w:cs="Cambria"/>
          <w:lang w:val="en-GB"/>
        </w:rPr>
        <w:t>bid characteristics and</w:t>
      </w:r>
      <w:r w:rsidRPr="000D7BF7">
        <w:rPr>
          <w:rFonts w:cs="Cambria"/>
          <w:lang w:val="en-GB"/>
        </w:rPr>
        <w:t xml:space="preserve"> bid attributes to be used in the future </w:t>
      </w:r>
      <w:r w:rsidR="00DF0EA2">
        <w:rPr>
          <w:rFonts w:cs="Cambria"/>
          <w:lang w:val="en-GB"/>
        </w:rPr>
        <w:t>are</w:t>
      </w:r>
      <w:r w:rsidR="00D678B6">
        <w:rPr>
          <w:rFonts w:cs="Cambria"/>
          <w:lang w:val="en-GB"/>
        </w:rPr>
        <w:t xml:space="preserve"> </w:t>
      </w:r>
      <w:r w:rsidRPr="000D7BF7">
        <w:rPr>
          <w:rFonts w:cs="Cambria"/>
          <w:lang w:val="en-GB"/>
        </w:rPr>
        <w:t xml:space="preserve">described. The </w:t>
      </w:r>
      <w:r w:rsidR="002D3FC7">
        <w:rPr>
          <w:rFonts w:cs="Cambria"/>
          <w:lang w:val="en-GB"/>
        </w:rPr>
        <w:t>content below</w:t>
      </w:r>
      <w:r w:rsidR="00F37889">
        <w:rPr>
          <w:rFonts w:cs="Cambria"/>
          <w:lang w:val="en-GB"/>
        </w:rPr>
        <w:t xml:space="preserve"> </w:t>
      </w:r>
      <w:r w:rsidR="002D3FC7">
        <w:rPr>
          <w:rFonts w:cs="Cambria"/>
          <w:lang w:val="en-GB"/>
        </w:rPr>
        <w:t xml:space="preserve">is based on the </w:t>
      </w:r>
      <w:r w:rsidRPr="000D7BF7">
        <w:rPr>
          <w:rFonts w:cs="Cambria"/>
          <w:lang w:val="en-GB"/>
        </w:rPr>
        <w:t>tabl</w:t>
      </w:r>
      <w:r w:rsidR="008A20D2" w:rsidRPr="000D7BF7">
        <w:rPr>
          <w:rFonts w:cs="Cambria"/>
          <w:lang w:val="en-GB"/>
        </w:rPr>
        <w:t>e</w:t>
      </w:r>
      <w:r w:rsidRPr="000D7BF7">
        <w:rPr>
          <w:rFonts w:cs="Cambria"/>
          <w:lang w:val="en-GB"/>
        </w:rPr>
        <w:t xml:space="preserve"> </w:t>
      </w:r>
      <w:r w:rsidR="002D3FC7">
        <w:rPr>
          <w:rFonts w:cs="Cambria"/>
          <w:lang w:val="en-GB"/>
        </w:rPr>
        <w:t>in</w:t>
      </w:r>
      <w:r w:rsidRPr="000D7BF7">
        <w:rPr>
          <w:rFonts w:cs="Cambria"/>
          <w:lang w:val="en-GB"/>
        </w:rPr>
        <w:t xml:space="preserve"> the memo. </w:t>
      </w:r>
    </w:p>
    <w:tbl>
      <w:tblPr>
        <w:tblStyle w:val="Tabellrutenett2"/>
        <w:tblW w:w="10065" w:type="dxa"/>
        <w:tblInd w:w="-5" w:type="dxa"/>
        <w:tblLook w:val="04A0" w:firstRow="1" w:lastRow="0" w:firstColumn="1" w:lastColumn="0" w:noHBand="0" w:noVBand="1"/>
      </w:tblPr>
      <w:tblGrid>
        <w:gridCol w:w="2467"/>
        <w:gridCol w:w="1644"/>
        <w:gridCol w:w="1843"/>
        <w:gridCol w:w="2268"/>
        <w:gridCol w:w="1843"/>
      </w:tblGrid>
      <w:tr w:rsidR="002917AC" w:rsidRPr="000D7BF7" w14:paraId="2260345B" w14:textId="77777777" w:rsidTr="000277EE">
        <w:trPr>
          <w:trHeight w:val="913"/>
        </w:trPr>
        <w:tc>
          <w:tcPr>
            <w:tcW w:w="2467" w:type="dxa"/>
            <w:shd w:val="clear" w:color="auto" w:fill="D9D9D9" w:themeFill="background1" w:themeFillShade="D9"/>
          </w:tcPr>
          <w:p w14:paraId="07FC1C1E" w14:textId="77777777" w:rsidR="00FD07DF" w:rsidRPr="000D7BF7" w:rsidRDefault="00FD07DF" w:rsidP="008472B2">
            <w:pPr>
              <w:spacing w:after="0" w:line="288" w:lineRule="auto"/>
              <w:rPr>
                <w:b/>
                <w:sz w:val="20"/>
                <w:szCs w:val="20"/>
                <w:lang w:val="en-GB"/>
              </w:rPr>
            </w:pPr>
          </w:p>
        </w:tc>
        <w:tc>
          <w:tcPr>
            <w:tcW w:w="1644" w:type="dxa"/>
            <w:shd w:val="clear" w:color="auto" w:fill="D9D9D9" w:themeFill="background1" w:themeFillShade="D9"/>
          </w:tcPr>
          <w:p w14:paraId="6DCF614B" w14:textId="77777777" w:rsidR="00FD07DF" w:rsidRPr="000D7BF7" w:rsidRDefault="00FD07DF" w:rsidP="008472B2">
            <w:pPr>
              <w:spacing w:after="0" w:line="288" w:lineRule="auto"/>
              <w:rPr>
                <w:b/>
                <w:sz w:val="20"/>
                <w:szCs w:val="20"/>
                <w:lang w:val="en-GB"/>
              </w:rPr>
            </w:pPr>
            <w:r w:rsidRPr="000D7BF7">
              <w:rPr>
                <w:b/>
                <w:sz w:val="20"/>
                <w:szCs w:val="20"/>
                <w:lang w:val="en-GB"/>
              </w:rPr>
              <w:t>Today</w:t>
            </w:r>
          </w:p>
        </w:tc>
        <w:tc>
          <w:tcPr>
            <w:tcW w:w="1843" w:type="dxa"/>
            <w:shd w:val="clear" w:color="auto" w:fill="D9D9D9" w:themeFill="background1" w:themeFillShade="D9"/>
          </w:tcPr>
          <w:p w14:paraId="47D47581" w14:textId="675854F1" w:rsidR="00FD07DF" w:rsidRPr="000D7BF7" w:rsidRDefault="0069033B" w:rsidP="008472B2">
            <w:pPr>
              <w:spacing w:after="0" w:line="288" w:lineRule="auto"/>
              <w:rPr>
                <w:b/>
                <w:sz w:val="20"/>
                <w:szCs w:val="20"/>
                <w:lang w:val="en-GB"/>
              </w:rPr>
            </w:pPr>
            <w:r>
              <w:rPr>
                <w:b/>
                <w:sz w:val="20"/>
                <w:szCs w:val="20"/>
                <w:lang w:val="en-GB"/>
              </w:rPr>
              <w:t xml:space="preserve">Automated </w:t>
            </w:r>
            <w:r w:rsidR="00FD07DF" w:rsidRPr="000D7BF7">
              <w:rPr>
                <w:b/>
                <w:sz w:val="20"/>
                <w:szCs w:val="20"/>
                <w:lang w:val="en-GB"/>
              </w:rPr>
              <w:t>operation</w:t>
            </w:r>
            <w:r>
              <w:rPr>
                <w:b/>
                <w:sz w:val="20"/>
                <w:szCs w:val="20"/>
                <w:lang w:val="en-GB"/>
              </w:rPr>
              <w:t>,</w:t>
            </w:r>
            <w:r w:rsidR="00FD07DF" w:rsidRPr="000D7BF7">
              <w:rPr>
                <w:b/>
                <w:sz w:val="20"/>
                <w:szCs w:val="20"/>
                <w:lang w:val="en-GB"/>
              </w:rPr>
              <w:t xml:space="preserve"> </w:t>
            </w:r>
            <w:r>
              <w:rPr>
                <w:b/>
                <w:sz w:val="20"/>
                <w:szCs w:val="20"/>
                <w:lang w:val="en-GB"/>
              </w:rPr>
              <w:t xml:space="preserve">pre 15 min ISP </w:t>
            </w:r>
            <w:r w:rsidR="00FD07DF" w:rsidRPr="000D7BF7">
              <w:rPr>
                <w:b/>
                <w:sz w:val="20"/>
                <w:szCs w:val="20"/>
                <w:lang w:val="en-GB"/>
              </w:rPr>
              <w:t>(Q</w:t>
            </w:r>
            <w:r>
              <w:rPr>
                <w:b/>
                <w:sz w:val="20"/>
                <w:szCs w:val="20"/>
                <w:lang w:val="en-GB"/>
              </w:rPr>
              <w:t>4</w:t>
            </w:r>
            <w:r w:rsidR="00FD07DF" w:rsidRPr="000D7BF7">
              <w:rPr>
                <w:b/>
                <w:sz w:val="20"/>
                <w:szCs w:val="20"/>
                <w:lang w:val="en-GB"/>
              </w:rPr>
              <w:t xml:space="preserve"> 2022-Q2 2023)</w:t>
            </w:r>
          </w:p>
        </w:tc>
        <w:tc>
          <w:tcPr>
            <w:tcW w:w="2268" w:type="dxa"/>
            <w:shd w:val="clear" w:color="auto" w:fill="D9D9D9" w:themeFill="background1" w:themeFillShade="D9"/>
          </w:tcPr>
          <w:p w14:paraId="3CACA80F" w14:textId="77777777" w:rsidR="00FD07DF" w:rsidRPr="000D7BF7" w:rsidRDefault="00FD07DF" w:rsidP="008472B2">
            <w:pPr>
              <w:spacing w:after="0" w:line="288" w:lineRule="auto"/>
              <w:rPr>
                <w:b/>
                <w:sz w:val="20"/>
                <w:szCs w:val="20"/>
                <w:lang w:val="en-GB"/>
              </w:rPr>
            </w:pPr>
            <w:r w:rsidRPr="000D7BF7">
              <w:rPr>
                <w:b/>
                <w:sz w:val="20"/>
                <w:szCs w:val="20"/>
                <w:lang w:val="en-GB"/>
              </w:rPr>
              <w:t>After 15 min ISP but before connection to MARI</w:t>
            </w:r>
          </w:p>
        </w:tc>
        <w:tc>
          <w:tcPr>
            <w:tcW w:w="1843" w:type="dxa"/>
            <w:shd w:val="clear" w:color="auto" w:fill="D9D9D9" w:themeFill="background1" w:themeFillShade="D9"/>
          </w:tcPr>
          <w:p w14:paraId="46B82B41" w14:textId="77777777" w:rsidR="00FD07DF" w:rsidRPr="000D7BF7" w:rsidRDefault="00FD07DF" w:rsidP="008472B2">
            <w:pPr>
              <w:spacing w:after="0" w:line="288" w:lineRule="auto"/>
              <w:rPr>
                <w:b/>
                <w:sz w:val="20"/>
                <w:szCs w:val="20"/>
                <w:lang w:val="en-GB"/>
              </w:rPr>
            </w:pPr>
            <w:r w:rsidRPr="000D7BF7">
              <w:rPr>
                <w:b/>
                <w:sz w:val="20"/>
                <w:szCs w:val="20"/>
                <w:lang w:val="en-GB"/>
              </w:rPr>
              <w:t>When connecting to MARI</w:t>
            </w:r>
          </w:p>
        </w:tc>
      </w:tr>
      <w:tr w:rsidR="00A566DA" w:rsidRPr="000D7BF7" w14:paraId="129B7256" w14:textId="77777777" w:rsidTr="000277EE">
        <w:trPr>
          <w:trHeight w:val="585"/>
        </w:trPr>
        <w:tc>
          <w:tcPr>
            <w:tcW w:w="2467" w:type="dxa"/>
            <w:shd w:val="clear" w:color="auto" w:fill="F2F2F2" w:themeFill="background1" w:themeFillShade="F2"/>
          </w:tcPr>
          <w:p w14:paraId="6CDF6DD7" w14:textId="546AFABE" w:rsidR="006D6813" w:rsidRPr="000D7BF7" w:rsidRDefault="006D6813" w:rsidP="009D2692">
            <w:pPr>
              <w:spacing w:after="0" w:line="288" w:lineRule="auto"/>
              <w:rPr>
                <w:sz w:val="20"/>
                <w:szCs w:val="20"/>
                <w:lang w:val="en-GB"/>
              </w:rPr>
            </w:pPr>
            <w:r>
              <w:rPr>
                <w:sz w:val="20"/>
                <w:szCs w:val="20"/>
                <w:lang w:val="en-GB"/>
              </w:rPr>
              <w:t>Currency</w:t>
            </w:r>
          </w:p>
        </w:tc>
        <w:tc>
          <w:tcPr>
            <w:tcW w:w="1644" w:type="dxa"/>
          </w:tcPr>
          <w:p w14:paraId="5285C89E" w14:textId="3E499CA1" w:rsidR="006D6813" w:rsidRPr="000D7BF7" w:rsidRDefault="00EF0B6B" w:rsidP="009D2692">
            <w:pPr>
              <w:spacing w:after="0" w:line="288" w:lineRule="auto"/>
              <w:rPr>
                <w:sz w:val="20"/>
                <w:szCs w:val="20"/>
                <w:lang w:val="en-GB"/>
              </w:rPr>
            </w:pPr>
            <w:r>
              <w:rPr>
                <w:sz w:val="20"/>
                <w:szCs w:val="20"/>
                <w:lang w:val="en-GB"/>
              </w:rPr>
              <w:t>EUR and local currency</w:t>
            </w:r>
          </w:p>
        </w:tc>
        <w:tc>
          <w:tcPr>
            <w:tcW w:w="1843" w:type="dxa"/>
          </w:tcPr>
          <w:p w14:paraId="716E2472" w14:textId="0510A2E5" w:rsidR="006D6813" w:rsidRPr="000D7BF7" w:rsidRDefault="00381C27" w:rsidP="009D2692">
            <w:pPr>
              <w:spacing w:after="0" w:line="288" w:lineRule="auto"/>
              <w:rPr>
                <w:sz w:val="20"/>
                <w:szCs w:val="20"/>
                <w:lang w:val="en-GB"/>
              </w:rPr>
            </w:pPr>
            <w:r>
              <w:rPr>
                <w:sz w:val="20"/>
                <w:szCs w:val="20"/>
                <w:lang w:val="en-GB"/>
              </w:rPr>
              <w:t>EUR</w:t>
            </w:r>
          </w:p>
        </w:tc>
        <w:tc>
          <w:tcPr>
            <w:tcW w:w="2268" w:type="dxa"/>
          </w:tcPr>
          <w:p w14:paraId="29791B75" w14:textId="748D3E70" w:rsidR="006D6813" w:rsidRPr="000D7BF7" w:rsidRDefault="00381C27" w:rsidP="009D2692">
            <w:pPr>
              <w:spacing w:after="0" w:line="288" w:lineRule="auto"/>
              <w:rPr>
                <w:sz w:val="20"/>
                <w:szCs w:val="20"/>
                <w:lang w:val="en-GB"/>
              </w:rPr>
            </w:pPr>
            <w:r>
              <w:rPr>
                <w:sz w:val="20"/>
                <w:szCs w:val="20"/>
                <w:lang w:val="en-GB"/>
              </w:rPr>
              <w:t>EUR</w:t>
            </w:r>
          </w:p>
        </w:tc>
        <w:tc>
          <w:tcPr>
            <w:tcW w:w="1843" w:type="dxa"/>
          </w:tcPr>
          <w:p w14:paraId="261F1CAA" w14:textId="26B540A8" w:rsidR="006D6813" w:rsidRPr="000D7BF7" w:rsidRDefault="006D6813" w:rsidP="009D2692">
            <w:pPr>
              <w:spacing w:after="0" w:line="288" w:lineRule="auto"/>
              <w:rPr>
                <w:sz w:val="20"/>
                <w:szCs w:val="20"/>
                <w:lang w:val="en-GB"/>
              </w:rPr>
            </w:pPr>
            <w:r>
              <w:rPr>
                <w:sz w:val="20"/>
                <w:szCs w:val="20"/>
                <w:lang w:val="en-GB"/>
              </w:rPr>
              <w:t>EUR</w:t>
            </w:r>
          </w:p>
        </w:tc>
      </w:tr>
      <w:tr w:rsidR="00A566DA" w:rsidRPr="000D7BF7" w14:paraId="2DF0FD41" w14:textId="77777777" w:rsidTr="000277EE">
        <w:trPr>
          <w:trHeight w:val="585"/>
        </w:trPr>
        <w:tc>
          <w:tcPr>
            <w:tcW w:w="2467" w:type="dxa"/>
            <w:shd w:val="clear" w:color="auto" w:fill="F2F2F2" w:themeFill="background1" w:themeFillShade="F2"/>
          </w:tcPr>
          <w:p w14:paraId="74EB8712" w14:textId="629E9A3B" w:rsidR="00FD07DF" w:rsidRPr="000D7BF7" w:rsidRDefault="00FD07DF" w:rsidP="008472B2">
            <w:pPr>
              <w:spacing w:after="0" w:line="288" w:lineRule="auto"/>
              <w:rPr>
                <w:sz w:val="20"/>
                <w:szCs w:val="20"/>
                <w:lang w:val="en-GB"/>
              </w:rPr>
            </w:pPr>
            <w:r w:rsidRPr="000D7BF7">
              <w:rPr>
                <w:sz w:val="20"/>
                <w:szCs w:val="20"/>
                <w:lang w:val="en-GB"/>
              </w:rPr>
              <w:t>Maximum/minimum price (EUR/MWh)</w:t>
            </w:r>
          </w:p>
        </w:tc>
        <w:tc>
          <w:tcPr>
            <w:tcW w:w="1644" w:type="dxa"/>
          </w:tcPr>
          <w:p w14:paraId="0AA9C10B" w14:textId="20C8B349" w:rsidR="00FD07DF" w:rsidRPr="000D7BF7" w:rsidRDefault="00FD07DF" w:rsidP="008472B2">
            <w:pPr>
              <w:spacing w:after="0" w:line="288" w:lineRule="auto"/>
              <w:rPr>
                <w:sz w:val="20"/>
                <w:szCs w:val="20"/>
                <w:lang w:val="en-GB"/>
              </w:rPr>
            </w:pPr>
            <w:r w:rsidRPr="000D7BF7">
              <w:rPr>
                <w:sz w:val="20"/>
                <w:szCs w:val="20"/>
                <w:lang w:val="en-GB"/>
              </w:rPr>
              <w:t xml:space="preserve">5000/no minimum price </w:t>
            </w:r>
          </w:p>
        </w:tc>
        <w:tc>
          <w:tcPr>
            <w:tcW w:w="1843" w:type="dxa"/>
          </w:tcPr>
          <w:p w14:paraId="2D5F6E15" w14:textId="4C6524A9" w:rsidR="00FD07DF" w:rsidRPr="000D7BF7" w:rsidRDefault="00CD692C" w:rsidP="008472B2">
            <w:pPr>
              <w:spacing w:after="0" w:line="288" w:lineRule="auto"/>
              <w:rPr>
                <w:sz w:val="20"/>
                <w:szCs w:val="20"/>
                <w:lang w:val="en-GB"/>
              </w:rPr>
            </w:pPr>
            <w:r w:rsidRPr="000D7BF7">
              <w:rPr>
                <w:sz w:val="20"/>
                <w:szCs w:val="20"/>
                <w:lang w:val="en-GB"/>
              </w:rPr>
              <w:t>5000/no minimum price</w:t>
            </w:r>
          </w:p>
        </w:tc>
        <w:tc>
          <w:tcPr>
            <w:tcW w:w="2268" w:type="dxa"/>
          </w:tcPr>
          <w:p w14:paraId="410EE01D" w14:textId="259B2AA2" w:rsidR="00FD07DF" w:rsidRPr="000D7BF7" w:rsidRDefault="00CD692C" w:rsidP="008472B2">
            <w:pPr>
              <w:spacing w:after="0" w:line="288" w:lineRule="auto"/>
              <w:rPr>
                <w:sz w:val="20"/>
                <w:szCs w:val="20"/>
                <w:lang w:val="en-GB"/>
              </w:rPr>
            </w:pPr>
            <w:r w:rsidRPr="000D7BF7">
              <w:rPr>
                <w:sz w:val="20"/>
                <w:szCs w:val="20"/>
                <w:lang w:val="en-GB"/>
              </w:rPr>
              <w:t>5000/no minimum price</w:t>
            </w:r>
          </w:p>
        </w:tc>
        <w:tc>
          <w:tcPr>
            <w:tcW w:w="1843" w:type="dxa"/>
          </w:tcPr>
          <w:p w14:paraId="72B8931F" w14:textId="4CBF59A0" w:rsidR="00FD07DF" w:rsidRPr="000D7BF7" w:rsidRDefault="00FD07DF" w:rsidP="008472B2">
            <w:pPr>
              <w:spacing w:after="0" w:line="288" w:lineRule="auto"/>
              <w:rPr>
                <w:sz w:val="20"/>
                <w:szCs w:val="20"/>
                <w:lang w:val="en-GB"/>
              </w:rPr>
            </w:pPr>
            <w:r w:rsidRPr="000D7BF7">
              <w:rPr>
                <w:sz w:val="20"/>
                <w:szCs w:val="20"/>
                <w:lang w:val="en-GB"/>
              </w:rPr>
              <w:t>99 999/-99 999</w:t>
            </w:r>
          </w:p>
        </w:tc>
      </w:tr>
      <w:tr w:rsidR="00A566DA" w:rsidRPr="000D7BF7" w14:paraId="00747951" w14:textId="77777777" w:rsidTr="000277EE">
        <w:trPr>
          <w:trHeight w:val="585"/>
        </w:trPr>
        <w:tc>
          <w:tcPr>
            <w:tcW w:w="2467" w:type="dxa"/>
            <w:shd w:val="clear" w:color="auto" w:fill="F2F2F2" w:themeFill="background1" w:themeFillShade="F2"/>
          </w:tcPr>
          <w:p w14:paraId="674FD3E6" w14:textId="307C3C1A" w:rsidR="00CA154F" w:rsidRPr="000D7BF7" w:rsidRDefault="00CA154F" w:rsidP="008472B2">
            <w:pPr>
              <w:spacing w:after="0" w:line="288" w:lineRule="auto"/>
              <w:rPr>
                <w:sz w:val="20"/>
                <w:szCs w:val="20"/>
                <w:lang w:val="en-GB"/>
              </w:rPr>
            </w:pPr>
            <w:r>
              <w:rPr>
                <w:sz w:val="20"/>
                <w:szCs w:val="20"/>
                <w:lang w:val="en-GB"/>
              </w:rPr>
              <w:t>Price granularity</w:t>
            </w:r>
            <w:r w:rsidR="00553D95">
              <w:rPr>
                <w:sz w:val="20"/>
                <w:szCs w:val="20"/>
                <w:lang w:val="en-GB"/>
              </w:rPr>
              <w:t xml:space="preserve"> </w:t>
            </w:r>
            <w:r w:rsidR="00062823">
              <w:rPr>
                <w:sz w:val="20"/>
                <w:szCs w:val="20"/>
                <w:lang w:val="en-GB"/>
              </w:rPr>
              <w:t>(</w:t>
            </w:r>
            <w:r w:rsidR="00553D95">
              <w:rPr>
                <w:sz w:val="20"/>
                <w:szCs w:val="20"/>
                <w:lang w:val="en-GB"/>
              </w:rPr>
              <w:t>EUR</w:t>
            </w:r>
            <w:r w:rsidR="00062823">
              <w:rPr>
                <w:sz w:val="20"/>
                <w:szCs w:val="20"/>
                <w:lang w:val="en-GB"/>
              </w:rPr>
              <w:t>)</w:t>
            </w:r>
          </w:p>
        </w:tc>
        <w:tc>
          <w:tcPr>
            <w:tcW w:w="1644" w:type="dxa"/>
          </w:tcPr>
          <w:p w14:paraId="7C811756" w14:textId="5A96652F" w:rsidR="00CA154F" w:rsidRPr="000D7BF7" w:rsidRDefault="00553D95" w:rsidP="008472B2">
            <w:pPr>
              <w:spacing w:after="0" w:line="288" w:lineRule="auto"/>
              <w:rPr>
                <w:sz w:val="20"/>
                <w:szCs w:val="20"/>
                <w:lang w:val="en-GB"/>
              </w:rPr>
            </w:pPr>
            <w:r>
              <w:rPr>
                <w:sz w:val="20"/>
                <w:szCs w:val="20"/>
                <w:lang w:val="en-GB"/>
              </w:rPr>
              <w:t>0</w:t>
            </w:r>
            <w:r w:rsidR="00D56FFF">
              <w:rPr>
                <w:sz w:val="20"/>
                <w:szCs w:val="20"/>
                <w:lang w:val="en-GB"/>
              </w:rPr>
              <w:t>.</w:t>
            </w:r>
            <w:r w:rsidR="00630509">
              <w:rPr>
                <w:sz w:val="20"/>
                <w:szCs w:val="20"/>
                <w:lang w:val="en-GB"/>
              </w:rPr>
              <w:t>0</w:t>
            </w:r>
            <w:r>
              <w:rPr>
                <w:sz w:val="20"/>
                <w:szCs w:val="20"/>
                <w:lang w:val="en-GB"/>
              </w:rPr>
              <w:t>1 or 0</w:t>
            </w:r>
            <w:r w:rsidR="00D56FFF">
              <w:rPr>
                <w:sz w:val="20"/>
                <w:szCs w:val="20"/>
                <w:lang w:val="en-GB"/>
              </w:rPr>
              <w:t>.</w:t>
            </w:r>
            <w:r>
              <w:rPr>
                <w:sz w:val="20"/>
                <w:szCs w:val="20"/>
                <w:lang w:val="en-GB"/>
              </w:rPr>
              <w:t>5</w:t>
            </w:r>
          </w:p>
        </w:tc>
        <w:tc>
          <w:tcPr>
            <w:tcW w:w="1843" w:type="dxa"/>
          </w:tcPr>
          <w:p w14:paraId="7F6936F3" w14:textId="6B7708ED" w:rsidR="00CA154F" w:rsidRPr="000D7BF7" w:rsidRDefault="00D943C8" w:rsidP="008472B2">
            <w:pPr>
              <w:spacing w:after="0" w:line="288" w:lineRule="auto"/>
              <w:rPr>
                <w:sz w:val="20"/>
                <w:szCs w:val="20"/>
                <w:lang w:val="en-GB"/>
              </w:rPr>
            </w:pPr>
            <w:r>
              <w:rPr>
                <w:sz w:val="20"/>
                <w:szCs w:val="20"/>
                <w:lang w:val="en-GB"/>
              </w:rPr>
              <w:t>0</w:t>
            </w:r>
            <w:r w:rsidR="00D56FFF">
              <w:rPr>
                <w:sz w:val="20"/>
                <w:szCs w:val="20"/>
                <w:lang w:val="en-GB"/>
              </w:rPr>
              <w:t>.</w:t>
            </w:r>
            <w:r w:rsidR="00C57F31">
              <w:rPr>
                <w:sz w:val="20"/>
                <w:szCs w:val="20"/>
                <w:lang w:val="en-GB"/>
              </w:rPr>
              <w:t>0</w:t>
            </w:r>
            <w:r>
              <w:rPr>
                <w:sz w:val="20"/>
                <w:szCs w:val="20"/>
                <w:lang w:val="en-GB"/>
              </w:rPr>
              <w:t>1 or 0</w:t>
            </w:r>
            <w:r w:rsidR="00D56FFF">
              <w:rPr>
                <w:sz w:val="20"/>
                <w:szCs w:val="20"/>
                <w:lang w:val="en-GB"/>
              </w:rPr>
              <w:t>.</w:t>
            </w:r>
            <w:r>
              <w:rPr>
                <w:sz w:val="20"/>
                <w:szCs w:val="20"/>
                <w:lang w:val="en-GB"/>
              </w:rPr>
              <w:t>5</w:t>
            </w:r>
            <w:r w:rsidR="009759F2">
              <w:rPr>
                <w:sz w:val="20"/>
                <w:szCs w:val="20"/>
                <w:vertAlign w:val="superscript"/>
                <w:lang w:val="en-GB"/>
              </w:rPr>
              <w:t>1</w:t>
            </w:r>
          </w:p>
        </w:tc>
        <w:tc>
          <w:tcPr>
            <w:tcW w:w="2268" w:type="dxa"/>
          </w:tcPr>
          <w:p w14:paraId="026DFA19" w14:textId="3860031C" w:rsidR="00CA154F" w:rsidRPr="000D7BF7" w:rsidRDefault="00C57F31" w:rsidP="008472B2">
            <w:pPr>
              <w:spacing w:after="0" w:line="288" w:lineRule="auto"/>
              <w:rPr>
                <w:sz w:val="20"/>
                <w:szCs w:val="20"/>
                <w:lang w:val="en-GB"/>
              </w:rPr>
            </w:pPr>
            <w:r>
              <w:rPr>
                <w:sz w:val="20"/>
                <w:szCs w:val="20"/>
                <w:lang w:val="en-GB"/>
              </w:rPr>
              <w:t>0</w:t>
            </w:r>
            <w:r w:rsidR="00D56FFF">
              <w:rPr>
                <w:sz w:val="20"/>
                <w:szCs w:val="20"/>
                <w:lang w:val="en-GB"/>
              </w:rPr>
              <w:t>.</w:t>
            </w:r>
            <w:r>
              <w:rPr>
                <w:sz w:val="20"/>
                <w:szCs w:val="20"/>
                <w:lang w:val="en-GB"/>
              </w:rPr>
              <w:t>01</w:t>
            </w:r>
          </w:p>
        </w:tc>
        <w:tc>
          <w:tcPr>
            <w:tcW w:w="1843" w:type="dxa"/>
          </w:tcPr>
          <w:p w14:paraId="50204143" w14:textId="56F1262E" w:rsidR="00CA154F" w:rsidRPr="000D7BF7" w:rsidRDefault="00C57F31" w:rsidP="008472B2">
            <w:pPr>
              <w:spacing w:after="0" w:line="288" w:lineRule="auto"/>
              <w:rPr>
                <w:sz w:val="20"/>
                <w:szCs w:val="20"/>
                <w:lang w:val="en-GB"/>
              </w:rPr>
            </w:pPr>
            <w:r>
              <w:rPr>
                <w:sz w:val="20"/>
                <w:szCs w:val="20"/>
                <w:lang w:val="en-GB"/>
              </w:rPr>
              <w:t>0</w:t>
            </w:r>
            <w:r w:rsidR="00D56FFF">
              <w:rPr>
                <w:sz w:val="20"/>
                <w:szCs w:val="20"/>
                <w:lang w:val="en-GB"/>
              </w:rPr>
              <w:t>.</w:t>
            </w:r>
            <w:r>
              <w:rPr>
                <w:sz w:val="20"/>
                <w:szCs w:val="20"/>
                <w:lang w:val="en-GB"/>
              </w:rPr>
              <w:t>01</w:t>
            </w:r>
          </w:p>
        </w:tc>
      </w:tr>
      <w:tr w:rsidR="00A566DA" w:rsidRPr="000D7BF7" w14:paraId="36DC9083" w14:textId="77777777" w:rsidTr="000277EE">
        <w:trPr>
          <w:trHeight w:val="573"/>
        </w:trPr>
        <w:tc>
          <w:tcPr>
            <w:tcW w:w="2467" w:type="dxa"/>
            <w:shd w:val="clear" w:color="auto" w:fill="F2F2F2" w:themeFill="background1" w:themeFillShade="F2"/>
          </w:tcPr>
          <w:p w14:paraId="11307D29" w14:textId="798FAB96" w:rsidR="00FD07DF" w:rsidRPr="000D7BF7" w:rsidRDefault="00FD07DF" w:rsidP="008472B2">
            <w:pPr>
              <w:spacing w:after="0" w:line="288" w:lineRule="auto"/>
              <w:rPr>
                <w:sz w:val="20"/>
                <w:szCs w:val="20"/>
                <w:lang w:val="en-GB"/>
              </w:rPr>
            </w:pPr>
            <w:r w:rsidRPr="000D7BF7">
              <w:rPr>
                <w:sz w:val="20"/>
                <w:szCs w:val="20"/>
                <w:lang w:val="en-GB"/>
              </w:rPr>
              <w:t xml:space="preserve">Minimum bid size (MW) </w:t>
            </w:r>
          </w:p>
        </w:tc>
        <w:tc>
          <w:tcPr>
            <w:tcW w:w="1644" w:type="dxa"/>
          </w:tcPr>
          <w:p w14:paraId="0C3E3982" w14:textId="5E9AB1BD" w:rsidR="00FD07DF" w:rsidRPr="000D7BF7" w:rsidRDefault="00FD07DF" w:rsidP="008472B2">
            <w:pPr>
              <w:spacing w:after="0" w:line="288" w:lineRule="auto"/>
              <w:rPr>
                <w:sz w:val="20"/>
                <w:szCs w:val="20"/>
                <w:lang w:val="en-GB"/>
              </w:rPr>
            </w:pPr>
            <w:r w:rsidRPr="000D7BF7">
              <w:rPr>
                <w:sz w:val="20"/>
                <w:szCs w:val="20"/>
                <w:lang w:val="en-GB"/>
              </w:rPr>
              <w:t>5 or 10</w:t>
            </w:r>
            <w:r w:rsidRPr="000D7BF7">
              <w:rPr>
                <w:sz w:val="20"/>
                <w:szCs w:val="20"/>
                <w:vertAlign w:val="superscript"/>
                <w:lang w:val="en-GB"/>
              </w:rPr>
              <w:t>2</w:t>
            </w:r>
            <w:r w:rsidRPr="000D7BF7">
              <w:rPr>
                <w:sz w:val="20"/>
                <w:szCs w:val="20"/>
                <w:lang w:val="en-GB"/>
              </w:rPr>
              <w:t xml:space="preserve"> </w:t>
            </w:r>
          </w:p>
        </w:tc>
        <w:tc>
          <w:tcPr>
            <w:tcW w:w="1843" w:type="dxa"/>
          </w:tcPr>
          <w:p w14:paraId="4A30D8C3" w14:textId="13ADDF0F" w:rsidR="00FD07DF" w:rsidRPr="000277EE" w:rsidRDefault="00FD07DF" w:rsidP="008472B2">
            <w:pPr>
              <w:spacing w:after="0" w:line="288" w:lineRule="auto"/>
              <w:rPr>
                <w:sz w:val="20"/>
                <w:szCs w:val="20"/>
                <w:vertAlign w:val="superscript"/>
                <w:lang w:val="en-GB"/>
              </w:rPr>
            </w:pPr>
            <w:r w:rsidRPr="000D7BF7">
              <w:rPr>
                <w:sz w:val="20"/>
                <w:szCs w:val="20"/>
                <w:lang w:val="en-GB"/>
              </w:rPr>
              <w:t xml:space="preserve">1 or </w:t>
            </w:r>
            <w:r w:rsidRPr="000D7BF7">
              <w:rPr>
                <w:rFonts w:cs="PMingLiU"/>
                <w:sz w:val="20"/>
                <w:szCs w:val="20"/>
                <w:lang w:val="en-GB"/>
              </w:rPr>
              <w:t>10</w:t>
            </w:r>
            <w:r w:rsidR="003D7AD1">
              <w:rPr>
                <w:rFonts w:eastAsia="Wingdings" w:cs="PMingLiU"/>
                <w:sz w:val="20"/>
                <w:szCs w:val="20"/>
                <w:vertAlign w:val="superscript"/>
                <w:lang w:val="en-GB"/>
              </w:rPr>
              <w:t>3</w:t>
            </w:r>
          </w:p>
        </w:tc>
        <w:tc>
          <w:tcPr>
            <w:tcW w:w="2268" w:type="dxa"/>
          </w:tcPr>
          <w:p w14:paraId="4EF894F2" w14:textId="495E555C" w:rsidR="00FD07DF" w:rsidRPr="000D7BF7" w:rsidRDefault="00FD07DF" w:rsidP="008472B2">
            <w:pPr>
              <w:spacing w:after="0" w:line="288" w:lineRule="auto"/>
              <w:rPr>
                <w:sz w:val="20"/>
                <w:szCs w:val="20"/>
                <w:lang w:val="en-GB"/>
              </w:rPr>
            </w:pPr>
            <w:r w:rsidRPr="000D7BF7">
              <w:rPr>
                <w:sz w:val="20"/>
                <w:szCs w:val="20"/>
                <w:lang w:val="en-GB"/>
              </w:rPr>
              <w:t>1</w:t>
            </w:r>
          </w:p>
        </w:tc>
        <w:tc>
          <w:tcPr>
            <w:tcW w:w="1843" w:type="dxa"/>
          </w:tcPr>
          <w:p w14:paraId="3176D52B" w14:textId="77777777" w:rsidR="00FD07DF" w:rsidRPr="000D7BF7" w:rsidRDefault="00FD07DF" w:rsidP="008472B2">
            <w:pPr>
              <w:spacing w:after="0" w:line="288" w:lineRule="auto"/>
              <w:rPr>
                <w:sz w:val="20"/>
                <w:szCs w:val="20"/>
                <w:lang w:val="en-GB"/>
              </w:rPr>
            </w:pPr>
            <w:r w:rsidRPr="000D7BF7">
              <w:rPr>
                <w:sz w:val="20"/>
                <w:szCs w:val="20"/>
                <w:lang w:val="en-GB"/>
              </w:rPr>
              <w:t>1</w:t>
            </w:r>
          </w:p>
        </w:tc>
      </w:tr>
      <w:tr w:rsidR="00A566DA" w:rsidRPr="000D7BF7" w14:paraId="18B44978" w14:textId="77777777" w:rsidTr="000277EE">
        <w:trPr>
          <w:trHeight w:val="573"/>
        </w:trPr>
        <w:tc>
          <w:tcPr>
            <w:tcW w:w="2467" w:type="dxa"/>
            <w:shd w:val="clear" w:color="auto" w:fill="F2F2F2" w:themeFill="background1" w:themeFillShade="F2"/>
          </w:tcPr>
          <w:p w14:paraId="66F7563C" w14:textId="747D9907" w:rsidR="00B34583" w:rsidRPr="000D7BF7" w:rsidRDefault="00B34583" w:rsidP="008472B2">
            <w:pPr>
              <w:spacing w:after="0" w:line="288" w:lineRule="auto"/>
              <w:rPr>
                <w:sz w:val="20"/>
                <w:szCs w:val="20"/>
                <w:lang w:val="en-GB"/>
              </w:rPr>
            </w:pPr>
            <w:r>
              <w:rPr>
                <w:sz w:val="20"/>
                <w:szCs w:val="20"/>
                <w:lang w:val="en-GB"/>
              </w:rPr>
              <w:t>Maximum</w:t>
            </w:r>
            <w:r w:rsidR="00161E58">
              <w:rPr>
                <w:sz w:val="20"/>
                <w:szCs w:val="20"/>
                <w:lang w:val="en-GB"/>
              </w:rPr>
              <w:t xml:space="preserve"> bid size</w:t>
            </w:r>
            <w:r w:rsidR="007B7A47">
              <w:rPr>
                <w:sz w:val="20"/>
                <w:szCs w:val="20"/>
                <w:lang w:val="en-GB"/>
              </w:rPr>
              <w:t xml:space="preserve"> (MW)</w:t>
            </w:r>
          </w:p>
        </w:tc>
        <w:tc>
          <w:tcPr>
            <w:tcW w:w="1644" w:type="dxa"/>
          </w:tcPr>
          <w:p w14:paraId="39B42466" w14:textId="63DE219F" w:rsidR="00B34583" w:rsidRPr="000D7BF7" w:rsidRDefault="00EC5117" w:rsidP="008472B2">
            <w:pPr>
              <w:spacing w:after="0" w:line="288" w:lineRule="auto"/>
              <w:rPr>
                <w:sz w:val="20"/>
                <w:szCs w:val="20"/>
                <w:lang w:val="en-GB"/>
              </w:rPr>
            </w:pPr>
            <w:r>
              <w:rPr>
                <w:sz w:val="20"/>
                <w:szCs w:val="20"/>
                <w:lang w:val="en-GB"/>
              </w:rPr>
              <w:t>n</w:t>
            </w:r>
            <w:r w:rsidR="001A039C">
              <w:rPr>
                <w:sz w:val="20"/>
                <w:szCs w:val="20"/>
                <w:lang w:val="en-GB"/>
              </w:rPr>
              <w:t>one or 50</w:t>
            </w:r>
          </w:p>
        </w:tc>
        <w:tc>
          <w:tcPr>
            <w:tcW w:w="1843" w:type="dxa"/>
          </w:tcPr>
          <w:p w14:paraId="15A4CF09" w14:textId="5BBCAA13" w:rsidR="00B34583" w:rsidRDefault="00EC5117" w:rsidP="008472B2">
            <w:pPr>
              <w:spacing w:after="0" w:line="288" w:lineRule="auto"/>
              <w:rPr>
                <w:sz w:val="20"/>
                <w:szCs w:val="20"/>
                <w:lang w:val="en-GB"/>
              </w:rPr>
            </w:pPr>
            <w:r>
              <w:rPr>
                <w:sz w:val="20"/>
                <w:szCs w:val="20"/>
                <w:lang w:val="en-GB"/>
              </w:rPr>
              <w:t>9 999</w:t>
            </w:r>
          </w:p>
          <w:p w14:paraId="4EE52669" w14:textId="1D700F33" w:rsidR="00B34583" w:rsidRPr="000D7BF7" w:rsidRDefault="00D92910" w:rsidP="008472B2">
            <w:pPr>
              <w:spacing w:after="0" w:line="288" w:lineRule="auto"/>
              <w:rPr>
                <w:sz w:val="20"/>
                <w:szCs w:val="20"/>
                <w:lang w:val="en-GB"/>
              </w:rPr>
            </w:pPr>
            <w:r>
              <w:rPr>
                <w:sz w:val="20"/>
                <w:szCs w:val="20"/>
                <w:lang w:val="en-GB"/>
              </w:rPr>
              <w:t>(technical limit)</w:t>
            </w:r>
          </w:p>
        </w:tc>
        <w:tc>
          <w:tcPr>
            <w:tcW w:w="2268" w:type="dxa"/>
          </w:tcPr>
          <w:p w14:paraId="551144DB" w14:textId="6FD58885" w:rsidR="00B34583" w:rsidRDefault="00720F7E" w:rsidP="008472B2">
            <w:pPr>
              <w:spacing w:after="0" w:line="288" w:lineRule="auto"/>
              <w:rPr>
                <w:sz w:val="20"/>
                <w:szCs w:val="20"/>
                <w:lang w:val="en-GB"/>
              </w:rPr>
            </w:pPr>
            <w:r>
              <w:rPr>
                <w:sz w:val="20"/>
                <w:szCs w:val="20"/>
                <w:lang w:val="en-GB"/>
              </w:rPr>
              <w:t>9 999</w:t>
            </w:r>
          </w:p>
          <w:p w14:paraId="47FF5D51" w14:textId="128B732F" w:rsidR="00B34583" w:rsidRPr="000D7BF7" w:rsidRDefault="00D92910" w:rsidP="008472B2">
            <w:pPr>
              <w:spacing w:after="0" w:line="288" w:lineRule="auto"/>
              <w:rPr>
                <w:sz w:val="20"/>
                <w:szCs w:val="20"/>
                <w:lang w:val="en-GB"/>
              </w:rPr>
            </w:pPr>
            <w:r>
              <w:rPr>
                <w:sz w:val="20"/>
                <w:szCs w:val="20"/>
                <w:lang w:val="en-GB"/>
              </w:rPr>
              <w:t>(technical limit)</w:t>
            </w:r>
          </w:p>
        </w:tc>
        <w:tc>
          <w:tcPr>
            <w:tcW w:w="1843" w:type="dxa"/>
          </w:tcPr>
          <w:p w14:paraId="5D1D5462" w14:textId="77777777" w:rsidR="00B34583" w:rsidRDefault="0033435A" w:rsidP="008472B2">
            <w:pPr>
              <w:spacing w:after="0" w:line="288" w:lineRule="auto"/>
              <w:rPr>
                <w:sz w:val="20"/>
                <w:szCs w:val="20"/>
                <w:lang w:val="en-GB"/>
              </w:rPr>
            </w:pPr>
            <w:r>
              <w:rPr>
                <w:sz w:val="20"/>
                <w:szCs w:val="20"/>
                <w:lang w:val="en-GB"/>
              </w:rPr>
              <w:t>9 999</w:t>
            </w:r>
          </w:p>
          <w:p w14:paraId="2AABB7BB" w14:textId="493B2DBC" w:rsidR="00B34583" w:rsidRPr="000D7BF7" w:rsidRDefault="00D92910" w:rsidP="008472B2">
            <w:pPr>
              <w:spacing w:after="0" w:line="288" w:lineRule="auto"/>
              <w:rPr>
                <w:sz w:val="20"/>
                <w:szCs w:val="20"/>
                <w:lang w:val="en-GB"/>
              </w:rPr>
            </w:pPr>
            <w:r>
              <w:rPr>
                <w:sz w:val="20"/>
                <w:szCs w:val="20"/>
                <w:lang w:val="en-GB"/>
              </w:rPr>
              <w:t>(technical limit)</w:t>
            </w:r>
          </w:p>
        </w:tc>
      </w:tr>
      <w:tr w:rsidR="00A566DA" w:rsidRPr="000D7BF7" w14:paraId="2D393704" w14:textId="77777777" w:rsidTr="000277EE">
        <w:trPr>
          <w:trHeight w:val="55"/>
        </w:trPr>
        <w:tc>
          <w:tcPr>
            <w:tcW w:w="2467" w:type="dxa"/>
            <w:shd w:val="clear" w:color="auto" w:fill="F2F2F2" w:themeFill="background1" w:themeFillShade="F2"/>
          </w:tcPr>
          <w:p w14:paraId="0FD26B5B" w14:textId="3EAC7437" w:rsidR="002152D1" w:rsidRDefault="00965A55" w:rsidP="008472B2">
            <w:pPr>
              <w:spacing w:after="0" w:line="288" w:lineRule="auto"/>
              <w:rPr>
                <w:sz w:val="20"/>
                <w:szCs w:val="20"/>
                <w:lang w:val="en-GB"/>
              </w:rPr>
            </w:pPr>
            <w:r>
              <w:rPr>
                <w:sz w:val="20"/>
                <w:szCs w:val="20"/>
                <w:lang w:val="en-GB"/>
              </w:rPr>
              <w:t xml:space="preserve">Bid </w:t>
            </w:r>
            <w:r w:rsidR="001E76DE">
              <w:rPr>
                <w:sz w:val="20"/>
                <w:szCs w:val="20"/>
                <w:lang w:val="en-GB"/>
              </w:rPr>
              <w:t>granularity (MW)</w:t>
            </w:r>
          </w:p>
        </w:tc>
        <w:tc>
          <w:tcPr>
            <w:tcW w:w="1644" w:type="dxa"/>
          </w:tcPr>
          <w:p w14:paraId="166D3131" w14:textId="7138EB60" w:rsidR="002152D1" w:rsidRDefault="00D4182B" w:rsidP="008472B2">
            <w:pPr>
              <w:spacing w:after="0" w:line="288" w:lineRule="auto"/>
              <w:rPr>
                <w:sz w:val="20"/>
                <w:szCs w:val="20"/>
                <w:lang w:val="en-GB"/>
              </w:rPr>
            </w:pPr>
            <w:r>
              <w:rPr>
                <w:sz w:val="20"/>
                <w:szCs w:val="20"/>
                <w:lang w:val="en-GB"/>
              </w:rPr>
              <w:t>1</w:t>
            </w:r>
          </w:p>
        </w:tc>
        <w:tc>
          <w:tcPr>
            <w:tcW w:w="1843" w:type="dxa"/>
          </w:tcPr>
          <w:p w14:paraId="7604E1F0" w14:textId="2C5777EE" w:rsidR="002152D1" w:rsidRDefault="0037697D" w:rsidP="008472B2">
            <w:pPr>
              <w:spacing w:after="0" w:line="288" w:lineRule="auto"/>
              <w:rPr>
                <w:sz w:val="20"/>
                <w:szCs w:val="20"/>
                <w:lang w:val="en-GB"/>
              </w:rPr>
            </w:pPr>
            <w:r>
              <w:rPr>
                <w:sz w:val="20"/>
                <w:szCs w:val="20"/>
                <w:lang w:val="en-GB"/>
              </w:rPr>
              <w:t>1</w:t>
            </w:r>
          </w:p>
        </w:tc>
        <w:tc>
          <w:tcPr>
            <w:tcW w:w="2268" w:type="dxa"/>
          </w:tcPr>
          <w:p w14:paraId="345CBCC8" w14:textId="32A0ACCB" w:rsidR="002152D1" w:rsidRDefault="0037697D" w:rsidP="008472B2">
            <w:pPr>
              <w:spacing w:after="0" w:line="288" w:lineRule="auto"/>
              <w:rPr>
                <w:sz w:val="20"/>
                <w:szCs w:val="20"/>
                <w:lang w:val="en-GB"/>
              </w:rPr>
            </w:pPr>
            <w:r>
              <w:rPr>
                <w:sz w:val="20"/>
                <w:szCs w:val="20"/>
                <w:lang w:val="en-GB"/>
              </w:rPr>
              <w:t>1</w:t>
            </w:r>
          </w:p>
        </w:tc>
        <w:tc>
          <w:tcPr>
            <w:tcW w:w="1843" w:type="dxa"/>
          </w:tcPr>
          <w:p w14:paraId="64C32397" w14:textId="78F34688" w:rsidR="002152D1" w:rsidRDefault="001E76DE" w:rsidP="008472B2">
            <w:pPr>
              <w:spacing w:after="0" w:line="288" w:lineRule="auto"/>
              <w:rPr>
                <w:sz w:val="20"/>
                <w:szCs w:val="20"/>
                <w:lang w:val="en-GB"/>
              </w:rPr>
            </w:pPr>
            <w:r>
              <w:rPr>
                <w:sz w:val="20"/>
                <w:szCs w:val="20"/>
                <w:lang w:val="en-GB"/>
              </w:rPr>
              <w:t>1</w:t>
            </w:r>
          </w:p>
        </w:tc>
      </w:tr>
      <w:tr w:rsidR="00A566DA" w:rsidRPr="000D7BF7" w14:paraId="58AF13BA" w14:textId="77777777" w:rsidTr="000277EE">
        <w:trPr>
          <w:trHeight w:val="178"/>
        </w:trPr>
        <w:tc>
          <w:tcPr>
            <w:tcW w:w="2467" w:type="dxa"/>
            <w:shd w:val="clear" w:color="auto" w:fill="F2F2F2" w:themeFill="background1" w:themeFillShade="F2"/>
          </w:tcPr>
          <w:p w14:paraId="0E26344B" w14:textId="782E193B" w:rsidR="00D4182B" w:rsidRPr="000D7BF7" w:rsidRDefault="00D4182B" w:rsidP="009D2692">
            <w:pPr>
              <w:spacing w:after="0" w:line="288" w:lineRule="auto"/>
              <w:rPr>
                <w:sz w:val="20"/>
                <w:szCs w:val="20"/>
                <w:lang w:val="en-GB"/>
              </w:rPr>
            </w:pPr>
            <w:r>
              <w:rPr>
                <w:sz w:val="20"/>
                <w:szCs w:val="20"/>
                <w:lang w:val="en-GB"/>
              </w:rPr>
              <w:t>Activation granularity</w:t>
            </w:r>
            <w:r w:rsidR="00AC57C8">
              <w:rPr>
                <w:sz w:val="20"/>
                <w:szCs w:val="20"/>
                <w:lang w:val="en-GB"/>
              </w:rPr>
              <w:t xml:space="preserve"> (MW)</w:t>
            </w:r>
          </w:p>
        </w:tc>
        <w:tc>
          <w:tcPr>
            <w:tcW w:w="1644" w:type="dxa"/>
          </w:tcPr>
          <w:p w14:paraId="6AB0DB03" w14:textId="7BD19C23" w:rsidR="00D4182B" w:rsidRPr="000D7BF7" w:rsidRDefault="003141AE" w:rsidP="009D2692">
            <w:pPr>
              <w:spacing w:after="0" w:line="288" w:lineRule="auto"/>
              <w:rPr>
                <w:sz w:val="20"/>
                <w:szCs w:val="20"/>
                <w:lang w:val="en-GB"/>
              </w:rPr>
            </w:pPr>
            <w:r>
              <w:rPr>
                <w:sz w:val="20"/>
                <w:szCs w:val="20"/>
                <w:lang w:val="en-GB"/>
              </w:rPr>
              <w:t>1</w:t>
            </w:r>
          </w:p>
        </w:tc>
        <w:tc>
          <w:tcPr>
            <w:tcW w:w="1843" w:type="dxa"/>
          </w:tcPr>
          <w:p w14:paraId="1DCF0405" w14:textId="6DE34C8D" w:rsidR="00D4182B" w:rsidRPr="000D7BF7" w:rsidRDefault="00FF0ADA" w:rsidP="009D2692">
            <w:pPr>
              <w:spacing w:after="0" w:line="288" w:lineRule="auto"/>
              <w:rPr>
                <w:sz w:val="20"/>
                <w:szCs w:val="20"/>
                <w:lang w:val="en-GB"/>
              </w:rPr>
            </w:pPr>
            <w:r>
              <w:rPr>
                <w:sz w:val="20"/>
                <w:szCs w:val="20"/>
                <w:lang w:val="en-GB"/>
              </w:rPr>
              <w:t>1 or 0</w:t>
            </w:r>
            <w:r w:rsidR="00F37889">
              <w:rPr>
                <w:sz w:val="20"/>
                <w:szCs w:val="20"/>
                <w:lang w:val="en-GB"/>
              </w:rPr>
              <w:t>.</w:t>
            </w:r>
            <w:r>
              <w:rPr>
                <w:sz w:val="20"/>
                <w:szCs w:val="20"/>
                <w:lang w:val="en-GB"/>
              </w:rPr>
              <w:t>1</w:t>
            </w:r>
            <w:r w:rsidR="004B31F4">
              <w:rPr>
                <w:rFonts w:eastAsia="Cambria Math" w:cs="Cambria"/>
                <w:vertAlign w:val="superscript"/>
                <w:lang w:val="en-GB"/>
              </w:rPr>
              <w:t>4</w:t>
            </w:r>
            <w:r>
              <w:rPr>
                <w:sz w:val="20"/>
                <w:szCs w:val="20"/>
                <w:lang w:val="en-GB"/>
              </w:rPr>
              <w:t xml:space="preserve"> </w:t>
            </w:r>
          </w:p>
        </w:tc>
        <w:tc>
          <w:tcPr>
            <w:tcW w:w="2268" w:type="dxa"/>
          </w:tcPr>
          <w:p w14:paraId="29D9E5F2" w14:textId="031CFB9A" w:rsidR="00D4182B" w:rsidRPr="000D7BF7" w:rsidRDefault="003141AE" w:rsidP="009D2692">
            <w:pPr>
              <w:spacing w:after="0" w:line="288" w:lineRule="auto"/>
              <w:rPr>
                <w:sz w:val="20"/>
                <w:szCs w:val="20"/>
                <w:lang w:val="en-GB"/>
              </w:rPr>
            </w:pPr>
            <w:r>
              <w:rPr>
                <w:sz w:val="20"/>
                <w:szCs w:val="20"/>
                <w:lang w:val="en-GB"/>
              </w:rPr>
              <w:t>1</w:t>
            </w:r>
          </w:p>
        </w:tc>
        <w:tc>
          <w:tcPr>
            <w:tcW w:w="1843" w:type="dxa"/>
          </w:tcPr>
          <w:p w14:paraId="27573C3F" w14:textId="09ED0124" w:rsidR="00D4182B" w:rsidRPr="000D7BF7" w:rsidRDefault="003141AE" w:rsidP="009D2692">
            <w:pPr>
              <w:spacing w:after="0" w:line="288" w:lineRule="auto"/>
              <w:rPr>
                <w:sz w:val="20"/>
                <w:szCs w:val="20"/>
                <w:lang w:val="en-GB"/>
              </w:rPr>
            </w:pPr>
            <w:r>
              <w:rPr>
                <w:sz w:val="20"/>
                <w:szCs w:val="20"/>
                <w:lang w:val="en-GB"/>
              </w:rPr>
              <w:t>1</w:t>
            </w:r>
          </w:p>
        </w:tc>
      </w:tr>
      <w:tr w:rsidR="00A566DA" w:rsidRPr="000D7BF7" w14:paraId="1F91C629" w14:textId="77777777" w:rsidTr="000277EE">
        <w:trPr>
          <w:trHeight w:val="979"/>
        </w:trPr>
        <w:tc>
          <w:tcPr>
            <w:tcW w:w="2467" w:type="dxa"/>
            <w:shd w:val="clear" w:color="auto" w:fill="F2F2F2" w:themeFill="background1" w:themeFillShade="F2"/>
          </w:tcPr>
          <w:p w14:paraId="46A0CCC7" w14:textId="0A74D7A1" w:rsidR="00FD07DF" w:rsidRPr="000D7BF7" w:rsidRDefault="00FD07DF" w:rsidP="008472B2">
            <w:pPr>
              <w:spacing w:after="0" w:line="288" w:lineRule="auto"/>
              <w:rPr>
                <w:sz w:val="20"/>
                <w:szCs w:val="20"/>
                <w:lang w:val="en-GB"/>
              </w:rPr>
            </w:pPr>
            <w:r w:rsidRPr="000D7BF7">
              <w:rPr>
                <w:sz w:val="20"/>
                <w:szCs w:val="20"/>
                <w:lang w:val="en-GB"/>
              </w:rPr>
              <w:t>BSP bid time resolution for price and volume (minutes).</w:t>
            </w:r>
          </w:p>
        </w:tc>
        <w:tc>
          <w:tcPr>
            <w:tcW w:w="1644" w:type="dxa"/>
          </w:tcPr>
          <w:p w14:paraId="21DCCA4F" w14:textId="73948A06" w:rsidR="00FD07DF" w:rsidRPr="000D7BF7" w:rsidRDefault="00FD07DF" w:rsidP="008472B2">
            <w:pPr>
              <w:spacing w:after="0" w:line="288" w:lineRule="auto"/>
              <w:rPr>
                <w:sz w:val="20"/>
                <w:szCs w:val="20"/>
                <w:lang w:val="en-GB"/>
              </w:rPr>
            </w:pPr>
            <w:r w:rsidRPr="000D7BF7">
              <w:rPr>
                <w:sz w:val="20"/>
                <w:szCs w:val="20"/>
                <w:lang w:val="en-GB"/>
              </w:rPr>
              <w:t>60</w:t>
            </w:r>
            <w:r w:rsidR="005933A3">
              <w:rPr>
                <w:sz w:val="20"/>
                <w:szCs w:val="20"/>
                <w:lang w:val="en-GB"/>
              </w:rPr>
              <w:t xml:space="preserve"> </w:t>
            </w:r>
            <w:r w:rsidR="00C47F66">
              <w:rPr>
                <w:sz w:val="20"/>
                <w:szCs w:val="20"/>
                <w:lang w:val="en-GB"/>
              </w:rPr>
              <w:t>and 15</w:t>
            </w:r>
            <w:r w:rsidR="005E54A8">
              <w:rPr>
                <w:sz w:val="20"/>
                <w:szCs w:val="20"/>
                <w:vertAlign w:val="superscript"/>
                <w:lang w:val="en-GB"/>
              </w:rPr>
              <w:t>5</w:t>
            </w:r>
          </w:p>
        </w:tc>
        <w:tc>
          <w:tcPr>
            <w:tcW w:w="1843" w:type="dxa"/>
          </w:tcPr>
          <w:p w14:paraId="2E49EE46" w14:textId="5F262B08" w:rsidR="00FD07DF" w:rsidRPr="000D7BF7" w:rsidRDefault="00FD07DF" w:rsidP="008472B2">
            <w:pPr>
              <w:spacing w:after="0" w:line="288" w:lineRule="auto"/>
              <w:rPr>
                <w:sz w:val="20"/>
                <w:szCs w:val="20"/>
                <w:lang w:val="en-GB"/>
              </w:rPr>
            </w:pPr>
            <w:r w:rsidRPr="000D7BF7">
              <w:rPr>
                <w:sz w:val="20"/>
                <w:szCs w:val="20"/>
                <w:lang w:val="en-GB"/>
              </w:rPr>
              <w:t xml:space="preserve">15 and </w:t>
            </w:r>
            <w:r w:rsidR="00843A20">
              <w:rPr>
                <w:sz w:val="20"/>
                <w:szCs w:val="20"/>
                <w:lang w:val="en-GB"/>
              </w:rPr>
              <w:t>60</w:t>
            </w:r>
            <w:r w:rsidR="005E54A8">
              <w:rPr>
                <w:sz w:val="20"/>
                <w:szCs w:val="20"/>
                <w:vertAlign w:val="superscript"/>
                <w:lang w:val="en-GB"/>
              </w:rPr>
              <w:t>6</w:t>
            </w:r>
          </w:p>
        </w:tc>
        <w:tc>
          <w:tcPr>
            <w:tcW w:w="2268" w:type="dxa"/>
          </w:tcPr>
          <w:p w14:paraId="6546C865" w14:textId="77777777" w:rsidR="00FD07DF" w:rsidRPr="000D7BF7" w:rsidRDefault="00FD07DF" w:rsidP="008472B2">
            <w:pPr>
              <w:spacing w:after="0" w:line="288" w:lineRule="auto"/>
              <w:rPr>
                <w:sz w:val="20"/>
                <w:szCs w:val="20"/>
                <w:lang w:val="en-GB"/>
              </w:rPr>
            </w:pPr>
            <w:r w:rsidRPr="000D7BF7">
              <w:rPr>
                <w:sz w:val="20"/>
                <w:szCs w:val="20"/>
                <w:lang w:val="en-GB"/>
              </w:rPr>
              <w:t>15</w:t>
            </w:r>
          </w:p>
        </w:tc>
        <w:tc>
          <w:tcPr>
            <w:tcW w:w="1843" w:type="dxa"/>
          </w:tcPr>
          <w:p w14:paraId="6782CA24" w14:textId="77777777" w:rsidR="00FD07DF" w:rsidRPr="000D7BF7" w:rsidRDefault="00FD07DF" w:rsidP="008472B2">
            <w:pPr>
              <w:spacing w:after="0" w:line="288" w:lineRule="auto"/>
              <w:rPr>
                <w:sz w:val="20"/>
                <w:szCs w:val="20"/>
                <w:lang w:val="en-GB"/>
              </w:rPr>
            </w:pPr>
            <w:r w:rsidRPr="000D7BF7">
              <w:rPr>
                <w:sz w:val="20"/>
                <w:szCs w:val="20"/>
                <w:lang w:val="en-GB"/>
              </w:rPr>
              <w:t>15</w:t>
            </w:r>
          </w:p>
        </w:tc>
      </w:tr>
      <w:tr w:rsidR="00A566DA" w:rsidRPr="000D7BF7" w14:paraId="652ABC08" w14:textId="77777777" w:rsidTr="000277EE">
        <w:trPr>
          <w:trHeight w:val="327"/>
        </w:trPr>
        <w:tc>
          <w:tcPr>
            <w:tcW w:w="2467" w:type="dxa"/>
            <w:shd w:val="clear" w:color="auto" w:fill="F2F2F2" w:themeFill="background1" w:themeFillShade="F2"/>
          </w:tcPr>
          <w:p w14:paraId="366BC8C5" w14:textId="534D6985" w:rsidR="00FD07DF" w:rsidRPr="000D7BF7" w:rsidRDefault="00FD07DF" w:rsidP="008472B2">
            <w:pPr>
              <w:spacing w:after="0" w:line="288" w:lineRule="auto"/>
              <w:rPr>
                <w:sz w:val="20"/>
                <w:szCs w:val="20"/>
                <w:lang w:val="en-GB"/>
              </w:rPr>
            </w:pPr>
            <w:r w:rsidRPr="000D7BF7">
              <w:rPr>
                <w:sz w:val="20"/>
                <w:szCs w:val="20"/>
                <w:lang w:val="en-GB"/>
              </w:rPr>
              <w:t>Marginal price resolution (minutes)</w:t>
            </w:r>
          </w:p>
        </w:tc>
        <w:tc>
          <w:tcPr>
            <w:tcW w:w="1644" w:type="dxa"/>
          </w:tcPr>
          <w:p w14:paraId="6001F80B" w14:textId="77777777" w:rsidR="00FD07DF" w:rsidRPr="000D7BF7" w:rsidRDefault="00FD07DF" w:rsidP="008472B2">
            <w:pPr>
              <w:spacing w:after="0" w:line="288" w:lineRule="auto"/>
              <w:rPr>
                <w:sz w:val="20"/>
                <w:szCs w:val="20"/>
                <w:lang w:val="en-GB"/>
              </w:rPr>
            </w:pPr>
            <w:r w:rsidRPr="000D7BF7">
              <w:rPr>
                <w:sz w:val="20"/>
                <w:szCs w:val="20"/>
                <w:lang w:val="en-GB"/>
              </w:rPr>
              <w:t>60</w:t>
            </w:r>
          </w:p>
        </w:tc>
        <w:tc>
          <w:tcPr>
            <w:tcW w:w="1843" w:type="dxa"/>
          </w:tcPr>
          <w:p w14:paraId="4695ACF7" w14:textId="77777777" w:rsidR="00FD07DF" w:rsidRPr="000D7BF7" w:rsidRDefault="00FD07DF" w:rsidP="008472B2">
            <w:pPr>
              <w:spacing w:after="0" w:line="288" w:lineRule="auto"/>
              <w:rPr>
                <w:sz w:val="20"/>
                <w:szCs w:val="20"/>
                <w:lang w:val="en-GB"/>
              </w:rPr>
            </w:pPr>
            <w:r w:rsidRPr="000D7BF7">
              <w:rPr>
                <w:sz w:val="20"/>
                <w:szCs w:val="20"/>
                <w:lang w:val="en-GB"/>
              </w:rPr>
              <w:t>60</w:t>
            </w:r>
          </w:p>
        </w:tc>
        <w:tc>
          <w:tcPr>
            <w:tcW w:w="2268" w:type="dxa"/>
          </w:tcPr>
          <w:p w14:paraId="771959F1" w14:textId="77777777" w:rsidR="00FD07DF" w:rsidRPr="000D7BF7" w:rsidRDefault="00FD07DF" w:rsidP="008472B2">
            <w:pPr>
              <w:spacing w:after="0" w:line="288" w:lineRule="auto"/>
              <w:rPr>
                <w:sz w:val="20"/>
                <w:szCs w:val="20"/>
                <w:lang w:val="en-GB"/>
              </w:rPr>
            </w:pPr>
            <w:r w:rsidRPr="000D7BF7">
              <w:rPr>
                <w:sz w:val="20"/>
                <w:szCs w:val="20"/>
                <w:lang w:val="en-GB"/>
              </w:rPr>
              <w:t>15</w:t>
            </w:r>
          </w:p>
        </w:tc>
        <w:tc>
          <w:tcPr>
            <w:tcW w:w="1843" w:type="dxa"/>
          </w:tcPr>
          <w:p w14:paraId="229C6711" w14:textId="77777777" w:rsidR="00FD07DF" w:rsidRPr="000D7BF7" w:rsidRDefault="00FD07DF" w:rsidP="008472B2">
            <w:pPr>
              <w:spacing w:after="0" w:line="288" w:lineRule="auto"/>
              <w:rPr>
                <w:sz w:val="20"/>
                <w:szCs w:val="20"/>
                <w:lang w:val="en-GB"/>
              </w:rPr>
            </w:pPr>
            <w:r w:rsidRPr="000D7BF7">
              <w:rPr>
                <w:sz w:val="20"/>
                <w:szCs w:val="20"/>
                <w:lang w:val="en-GB"/>
              </w:rPr>
              <w:t>15</w:t>
            </w:r>
          </w:p>
        </w:tc>
      </w:tr>
    </w:tbl>
    <w:p w14:paraId="3C44EF0E" w14:textId="145B363A" w:rsidR="00B23DED" w:rsidRPr="00B23DED" w:rsidRDefault="009720F6" w:rsidP="00B23DED">
      <w:pPr>
        <w:spacing w:after="120" w:line="288" w:lineRule="auto"/>
        <w:ind w:left="357"/>
        <w:rPr>
          <w:rFonts w:eastAsia="Cambria Math" w:cs="Cambria"/>
          <w:lang w:val="en-GB" w:eastAsia="en-US"/>
        </w:rPr>
      </w:pPr>
      <w:r w:rsidRPr="009759F2">
        <w:rPr>
          <w:rFonts w:eastAsia="Cambria Math" w:cs="Cambria"/>
          <w:sz w:val="20"/>
          <w:szCs w:val="20"/>
          <w:vertAlign w:val="superscript"/>
          <w:lang w:val="en-GB" w:eastAsia="en-US"/>
        </w:rPr>
        <w:t>1</w:t>
      </w:r>
      <w:r w:rsidRPr="009759F2">
        <w:rPr>
          <w:rFonts w:eastAsia="Cambria Math" w:cs="Cambria"/>
          <w:lang w:val="en-GB" w:eastAsia="en-US"/>
        </w:rPr>
        <w:t xml:space="preserve"> </w:t>
      </w:r>
      <w:r w:rsidR="009759F2" w:rsidRPr="005C3F87">
        <w:rPr>
          <w:rFonts w:eastAsia="Cambria Math" w:cs="Cambria"/>
          <w:lang w:val="en-GB" w:eastAsia="en-US"/>
        </w:rPr>
        <w:t xml:space="preserve">Statnett </w:t>
      </w:r>
      <w:r w:rsidR="00AA2A89">
        <w:rPr>
          <w:rFonts w:eastAsia="Cambria Math" w:cs="Cambria"/>
          <w:lang w:val="en-GB" w:eastAsia="en-US"/>
        </w:rPr>
        <w:t xml:space="preserve">will continue the current practice with </w:t>
      </w:r>
      <w:r w:rsidR="009759F2" w:rsidRPr="005C3F87">
        <w:rPr>
          <w:rFonts w:eastAsia="Cambria Math" w:cs="Cambria"/>
          <w:lang w:val="en-GB" w:eastAsia="en-US"/>
        </w:rPr>
        <w:t xml:space="preserve">0.5 EUR price granularity </w:t>
      </w:r>
      <w:r w:rsidR="00333763">
        <w:rPr>
          <w:rFonts w:eastAsia="Cambria Math" w:cs="Cambria"/>
          <w:lang w:val="en-GB" w:eastAsia="en-US"/>
        </w:rPr>
        <w:t xml:space="preserve">from the start of </w:t>
      </w:r>
      <w:r w:rsidR="0069033B" w:rsidRPr="0069033B">
        <w:rPr>
          <w:rFonts w:eastAsia="Cambria Math" w:cs="Cambria"/>
          <w:lang w:val="en-GB" w:eastAsia="en-US"/>
        </w:rPr>
        <w:t xml:space="preserve">"Automated operation pre 15-min ISP" </w:t>
      </w:r>
      <w:r w:rsidR="00333763">
        <w:rPr>
          <w:rFonts w:eastAsia="Cambria Math" w:cs="Cambria"/>
          <w:lang w:val="en-GB" w:eastAsia="en-US"/>
        </w:rPr>
        <w:t xml:space="preserve">but </w:t>
      </w:r>
      <w:r w:rsidR="00422C8E">
        <w:rPr>
          <w:rFonts w:eastAsia="Cambria Math" w:cs="Cambria"/>
          <w:lang w:val="en-GB" w:eastAsia="en-US"/>
        </w:rPr>
        <w:t>foresees</w:t>
      </w:r>
      <w:r w:rsidR="00333763">
        <w:rPr>
          <w:rFonts w:eastAsia="Cambria Math" w:cs="Cambria"/>
          <w:lang w:val="en-GB" w:eastAsia="en-US"/>
        </w:rPr>
        <w:t xml:space="preserve"> to remove this constraint no later than at the introduction of 15 min ISP.</w:t>
      </w:r>
    </w:p>
    <w:p w14:paraId="506A1755" w14:textId="77777777" w:rsidR="00BA0552" w:rsidRPr="00BA0552" w:rsidRDefault="00E76D87" w:rsidP="00BA0552">
      <w:pPr>
        <w:spacing w:after="120" w:line="288" w:lineRule="auto"/>
        <w:ind w:left="357"/>
        <w:rPr>
          <w:rFonts w:eastAsia="Cambria Math" w:cs="Cambria"/>
          <w:lang w:val="en-GB" w:eastAsia="en-US"/>
        </w:rPr>
      </w:pPr>
      <w:r w:rsidRPr="000D7BF7">
        <w:rPr>
          <w:rFonts w:eastAsia="Cambria Math" w:cs="Cambria"/>
          <w:sz w:val="20"/>
          <w:szCs w:val="20"/>
          <w:vertAlign w:val="superscript"/>
          <w:lang w:val="en-GB" w:eastAsia="en-US"/>
        </w:rPr>
        <w:t>2</w:t>
      </w:r>
      <w:r w:rsidRPr="1AD6D90C">
        <w:rPr>
          <w:rFonts w:eastAsia="Cambria Math" w:cs="Cambria"/>
          <w:lang w:val="en-GB" w:eastAsia="en-US"/>
        </w:rPr>
        <w:t xml:space="preserve"> The minimum bid size differs today depending on the bidding zone.</w:t>
      </w:r>
    </w:p>
    <w:p w14:paraId="298EBE8B" w14:textId="03F19038" w:rsidR="004B6CE4" w:rsidRDefault="00E52E2F" w:rsidP="004B6CE4">
      <w:pPr>
        <w:spacing w:after="120" w:line="288" w:lineRule="auto"/>
        <w:ind w:left="357"/>
        <w:rPr>
          <w:rFonts w:eastAsia="Wingdings" w:cs="PMingLiU"/>
          <w:lang w:val="en-GB" w:eastAsia="en-US"/>
        </w:rPr>
      </w:pPr>
      <w:r>
        <w:rPr>
          <w:rFonts w:eastAsia="Wingdings" w:cs="PMingLiU"/>
          <w:sz w:val="20"/>
          <w:szCs w:val="20"/>
          <w:vertAlign w:val="superscript"/>
          <w:lang w:val="en-GB" w:eastAsia="en-US"/>
        </w:rPr>
        <w:t>3</w:t>
      </w:r>
      <w:r w:rsidR="009D1307" w:rsidRPr="1AD6D90C">
        <w:rPr>
          <w:rFonts w:eastAsia="Wingdings" w:cs="PMingLiU"/>
          <w:lang w:val="en-GB" w:eastAsia="en-US"/>
        </w:rPr>
        <w:t xml:space="preserve"> </w:t>
      </w:r>
      <w:r w:rsidR="003D7AD1" w:rsidRPr="005C3F87">
        <w:rPr>
          <w:rFonts w:eastAsia="Wingdings" w:cs="PMingLiU"/>
          <w:lang w:val="en-GB" w:eastAsia="en-US"/>
        </w:rPr>
        <w:t xml:space="preserve">Statnett will continue with a minimum bid volume of 10MW in </w:t>
      </w:r>
      <w:r w:rsidR="0069033B" w:rsidRPr="0069033B">
        <w:rPr>
          <w:rFonts w:eastAsia="Wingdings" w:cs="PMingLiU"/>
          <w:lang w:val="en-GB" w:eastAsia="en-US"/>
        </w:rPr>
        <w:t>"Automated operation pre 15-min ISP"</w:t>
      </w:r>
      <w:r w:rsidR="003D7AD1" w:rsidRPr="005C3F87">
        <w:rPr>
          <w:rFonts w:eastAsia="Wingdings" w:cs="PMingLiU"/>
          <w:lang w:val="en-GB" w:eastAsia="en-US"/>
        </w:rPr>
        <w:t xml:space="preserve">. </w:t>
      </w:r>
      <w:r w:rsidR="003D7AD1">
        <w:rPr>
          <w:rFonts w:eastAsia="Wingdings" w:cs="PMingLiU"/>
          <w:lang w:val="en-GB" w:eastAsia="en-US"/>
        </w:rPr>
        <w:t>E</w:t>
      </w:r>
      <w:r w:rsidR="003D7AD1" w:rsidRPr="005C3F87">
        <w:rPr>
          <w:rFonts w:eastAsia="Wingdings" w:cs="PMingLiU"/>
          <w:lang w:val="en-GB" w:eastAsia="en-US"/>
        </w:rPr>
        <w:t>xceptions may apply in some bidding zones or for pilot projects.</w:t>
      </w:r>
      <w:r w:rsidR="172FA80D" w:rsidRPr="47C85CB9">
        <w:rPr>
          <w:rFonts w:eastAsia="Wingdings" w:cs="PMingLiU"/>
          <w:lang w:val="en-GB" w:eastAsia="en-US"/>
        </w:rPr>
        <w:t xml:space="preserve"> Also in Sweden some preconditions will apply, see section 4.</w:t>
      </w:r>
      <w:r w:rsidR="4BFB416B" w:rsidRPr="2ABBFE46">
        <w:rPr>
          <w:rFonts w:eastAsia="Wingdings" w:cs="PMingLiU"/>
          <w:lang w:val="en-GB" w:eastAsia="en-US"/>
        </w:rPr>
        <w:t>4.2</w:t>
      </w:r>
      <w:r w:rsidR="172FA80D" w:rsidRPr="47C85CB9">
        <w:rPr>
          <w:rFonts w:eastAsia="Wingdings" w:cs="PMingLiU"/>
          <w:lang w:val="en-GB" w:eastAsia="en-US"/>
        </w:rPr>
        <w:t>.</w:t>
      </w:r>
    </w:p>
    <w:p w14:paraId="190650EB" w14:textId="619CD5E2" w:rsidR="004B31F4" w:rsidRPr="000D7BF7" w:rsidRDefault="004B31F4" w:rsidP="004B31F4">
      <w:pPr>
        <w:spacing w:after="120" w:line="288" w:lineRule="auto"/>
        <w:ind w:left="357"/>
        <w:rPr>
          <w:rFonts w:eastAsia="Cambria Math" w:cs="Cambria"/>
          <w:lang w:val="en-GB" w:eastAsia="en-US"/>
        </w:rPr>
      </w:pPr>
      <w:r>
        <w:rPr>
          <w:rFonts w:eastAsia="Cambria Math" w:cs="Cambria"/>
          <w:vertAlign w:val="superscript"/>
          <w:lang w:val="en-GB" w:eastAsia="en-US"/>
        </w:rPr>
        <w:t>4</w:t>
      </w:r>
      <w:r w:rsidRPr="1AD6D90C">
        <w:rPr>
          <w:rFonts w:eastAsia="Cambria Math" w:cs="Cambria"/>
          <w:lang w:val="en-GB" w:eastAsia="en-US"/>
        </w:rPr>
        <w:t xml:space="preserve"> </w:t>
      </w:r>
      <w:r>
        <w:rPr>
          <w:rFonts w:eastAsia="Cambria Math" w:cs="Cambria"/>
          <w:lang w:val="en-GB" w:eastAsia="en-US"/>
        </w:rPr>
        <w:t>The normal activation granularity is 1 MW</w:t>
      </w:r>
      <w:r w:rsidR="00332007">
        <w:rPr>
          <w:rFonts w:eastAsia="Cambria Math" w:cs="Cambria"/>
          <w:lang w:val="en-GB" w:eastAsia="en-US"/>
        </w:rPr>
        <w:t xml:space="preserve">. </w:t>
      </w:r>
      <w:r w:rsidR="00332007">
        <w:rPr>
          <w:rFonts w:eastAsia="Arial" w:cs="Cambria Math"/>
          <w:lang w:val="en-GB" w:eastAsia="en-US"/>
        </w:rPr>
        <w:t xml:space="preserve">In </w:t>
      </w:r>
      <w:r w:rsidR="00E17252">
        <w:rPr>
          <w:rFonts w:eastAsia="Arial" w:cs="Cambria Math"/>
          <w:lang w:val="en-GB" w:eastAsia="en-US"/>
        </w:rPr>
        <w:t>case</w:t>
      </w:r>
      <w:r w:rsidR="009E6877">
        <w:rPr>
          <w:rFonts w:eastAsia="Arial" w:cs="Cambria Math"/>
          <w:lang w:val="en-GB" w:eastAsia="en-US"/>
        </w:rPr>
        <w:t>s</w:t>
      </w:r>
      <w:r w:rsidR="00F04F1B">
        <w:rPr>
          <w:rFonts w:eastAsia="Arial" w:cs="Cambria Math"/>
          <w:lang w:val="en-GB" w:eastAsia="en-US"/>
        </w:rPr>
        <w:t xml:space="preserve"> with</w:t>
      </w:r>
      <w:r w:rsidR="00332007">
        <w:rPr>
          <w:rFonts w:eastAsia="Cambria Math" w:cs="Cambria"/>
          <w:lang w:val="en-GB" w:eastAsia="en-US"/>
        </w:rPr>
        <w:t xml:space="preserve"> </w:t>
      </w:r>
      <w:r w:rsidR="00AE5AB8">
        <w:rPr>
          <w:rFonts w:eastAsia="Cambria Math" w:cs="Cambria"/>
          <w:lang w:val="en-GB" w:eastAsia="en-US"/>
        </w:rPr>
        <w:t xml:space="preserve">multiple </w:t>
      </w:r>
      <w:r w:rsidR="00E17252" w:rsidRPr="00E17252">
        <w:rPr>
          <w:rFonts w:eastAsia="Cambria Math" w:cs="Cambria"/>
          <w:lang w:val="en-GB" w:eastAsia="en-US"/>
        </w:rPr>
        <w:t xml:space="preserve">divisible </w:t>
      </w:r>
      <w:r w:rsidR="00AE5AB8">
        <w:rPr>
          <w:rFonts w:eastAsia="Cambria Math" w:cs="Cambria"/>
          <w:lang w:val="en-GB" w:eastAsia="en-US"/>
        </w:rPr>
        <w:t xml:space="preserve">bids </w:t>
      </w:r>
      <w:r w:rsidR="00E17252" w:rsidRPr="00E17252">
        <w:rPr>
          <w:rFonts w:eastAsia="Cambria Math" w:cs="Cambria"/>
          <w:lang w:val="en-GB" w:eastAsia="en-US"/>
        </w:rPr>
        <w:t xml:space="preserve">on the </w:t>
      </w:r>
      <w:r w:rsidR="00AE5AB8">
        <w:rPr>
          <w:rFonts w:eastAsia="Cambria Math" w:cs="Cambria"/>
          <w:lang w:val="en-GB" w:eastAsia="en-US"/>
        </w:rPr>
        <w:t xml:space="preserve">same price </w:t>
      </w:r>
      <w:r w:rsidR="00E17252" w:rsidRPr="00E17252">
        <w:rPr>
          <w:rFonts w:eastAsia="Cambria Math" w:cs="Cambria"/>
          <w:lang w:val="en-GB" w:eastAsia="en-US"/>
        </w:rPr>
        <w:t>as the clearing price</w:t>
      </w:r>
      <w:r w:rsidR="009E6877">
        <w:rPr>
          <w:rFonts w:eastAsia="Cambria Math" w:cs="Cambria"/>
          <w:lang w:val="en-GB" w:eastAsia="en-US"/>
        </w:rPr>
        <w:t xml:space="preserve"> the </w:t>
      </w:r>
      <w:r w:rsidR="002148F1">
        <w:rPr>
          <w:rFonts w:eastAsia="Cambria Math" w:cs="Cambria"/>
          <w:lang w:val="en-GB" w:eastAsia="en-US"/>
        </w:rPr>
        <w:t xml:space="preserve">bids will be selected pro rata  with </w:t>
      </w:r>
      <w:r w:rsidR="009E6877">
        <w:rPr>
          <w:rFonts w:eastAsia="Cambria Math" w:cs="Cambria"/>
          <w:lang w:val="en-GB" w:eastAsia="en-US"/>
        </w:rPr>
        <w:t>activation granularity 0.1 MW.</w:t>
      </w:r>
    </w:p>
    <w:p w14:paraId="3A4B95A0" w14:textId="1F64AF46" w:rsidR="00871BFA" w:rsidRPr="00871BFA" w:rsidRDefault="00871BFA" w:rsidP="00871BFA">
      <w:pPr>
        <w:spacing w:after="120" w:line="288" w:lineRule="auto"/>
        <w:ind w:left="357"/>
        <w:rPr>
          <w:rFonts w:eastAsia="Cambria Math" w:cs="Cambria"/>
          <w:lang w:val="en-GB" w:eastAsia="en-US"/>
        </w:rPr>
      </w:pPr>
      <w:r>
        <w:rPr>
          <w:rFonts w:eastAsia="Cambria Math" w:cs="Cambria"/>
          <w:vertAlign w:val="superscript"/>
          <w:lang w:val="en-GB" w:eastAsia="en-US"/>
        </w:rPr>
        <w:t>5</w:t>
      </w:r>
      <w:r w:rsidRPr="1AD6D90C">
        <w:rPr>
          <w:rFonts w:eastAsia="Cambria Math" w:cs="Cambria"/>
          <w:lang w:val="en-GB" w:eastAsia="en-US"/>
        </w:rPr>
        <w:t xml:space="preserve"> </w:t>
      </w:r>
      <w:r w:rsidR="006D6514">
        <w:rPr>
          <w:rFonts w:eastAsia="Cambria Math" w:cs="Cambria"/>
          <w:lang w:val="en-GB" w:eastAsia="en-US"/>
        </w:rPr>
        <w:t xml:space="preserve">In Norway </w:t>
      </w:r>
      <w:r w:rsidR="00BB2E4F">
        <w:rPr>
          <w:rFonts w:eastAsia="Cambria Math" w:cs="Cambria"/>
          <w:lang w:val="en-GB" w:eastAsia="en-US"/>
        </w:rPr>
        <w:t>bid volume resolution is 15 min</w:t>
      </w:r>
      <w:r w:rsidR="00843F49">
        <w:rPr>
          <w:rFonts w:eastAsia="Cambria Math" w:cs="Cambria"/>
          <w:lang w:val="en-GB" w:eastAsia="en-US"/>
        </w:rPr>
        <w:t>.</w:t>
      </w:r>
    </w:p>
    <w:p w14:paraId="32CABA53" w14:textId="2B9EC49F" w:rsidR="002625E0" w:rsidRDefault="00871BFA" w:rsidP="00E76D87">
      <w:pPr>
        <w:spacing w:after="120" w:line="288" w:lineRule="auto"/>
        <w:ind w:left="357"/>
        <w:rPr>
          <w:rFonts w:eastAsia="Cambria Math" w:cs="Cambria"/>
          <w:lang w:val="en-GB" w:eastAsia="en-US"/>
        </w:rPr>
      </w:pPr>
      <w:r>
        <w:rPr>
          <w:rFonts w:eastAsia="Cambria Math" w:cs="Cambria"/>
          <w:vertAlign w:val="superscript"/>
          <w:lang w:val="en-GB" w:eastAsia="en-US"/>
        </w:rPr>
        <w:lastRenderedPageBreak/>
        <w:t>6</w:t>
      </w:r>
      <w:r w:rsidR="00E76D87" w:rsidRPr="1AD6D90C">
        <w:rPr>
          <w:rFonts w:eastAsia="Cambria Math" w:cs="Cambria"/>
          <w:lang w:val="en-GB" w:eastAsia="en-US"/>
        </w:rPr>
        <w:t xml:space="preserve"> How and when 15</w:t>
      </w:r>
      <w:r w:rsidR="00422C8E">
        <w:rPr>
          <w:rFonts w:eastAsia="Cambria Math" w:cs="Cambria"/>
          <w:lang w:val="en-GB" w:eastAsia="en-US"/>
        </w:rPr>
        <w:t>-</w:t>
      </w:r>
      <w:r w:rsidR="00E76D87" w:rsidRPr="1AD6D90C">
        <w:rPr>
          <w:rFonts w:eastAsia="Cambria Math" w:cs="Cambria"/>
          <w:lang w:val="en-GB" w:eastAsia="en-US"/>
        </w:rPr>
        <w:t xml:space="preserve">minute bid resolution will be introduced </w:t>
      </w:r>
      <w:r w:rsidR="00E76D87">
        <w:rPr>
          <w:rFonts w:eastAsia="Cambria Math" w:cs="Cambria"/>
          <w:lang w:val="en-GB" w:eastAsia="en-US"/>
        </w:rPr>
        <w:t>will differ among the TSOs</w:t>
      </w:r>
      <w:r w:rsidR="00E76D87" w:rsidRPr="1AD6D90C">
        <w:rPr>
          <w:rFonts w:eastAsia="Cambria Math" w:cs="Cambria"/>
          <w:lang w:val="en-GB" w:eastAsia="en-US"/>
        </w:rPr>
        <w:t>.</w:t>
      </w:r>
      <w:r w:rsidR="00500BD6">
        <w:rPr>
          <w:rFonts w:eastAsia="Cambria Math" w:cs="Cambria"/>
          <w:lang w:val="en-GB" w:eastAsia="en-US"/>
        </w:rPr>
        <w:t xml:space="preserve"> </w:t>
      </w:r>
      <w:r w:rsidR="00843A20">
        <w:rPr>
          <w:rFonts w:eastAsia="Cambria Math" w:cs="Cambria"/>
          <w:lang w:val="en-GB" w:eastAsia="en-US"/>
        </w:rPr>
        <w:t xml:space="preserve">See chapter 4 </w:t>
      </w:r>
      <w:r w:rsidR="007945F7">
        <w:rPr>
          <w:rFonts w:eastAsia="Cambria Math" w:cs="Cambria"/>
          <w:lang w:val="en-GB" w:eastAsia="en-US"/>
        </w:rPr>
        <w:t>for</w:t>
      </w:r>
      <w:r w:rsidR="00843A20">
        <w:rPr>
          <w:rFonts w:eastAsia="Cambria Math" w:cs="Cambria"/>
          <w:lang w:val="en-GB" w:eastAsia="en-US"/>
        </w:rPr>
        <w:t xml:space="preserve"> TSO specific information </w:t>
      </w:r>
      <w:r w:rsidR="007945F7">
        <w:rPr>
          <w:rFonts w:eastAsia="Cambria Math" w:cs="Cambria"/>
          <w:lang w:val="en-GB" w:eastAsia="en-US"/>
        </w:rPr>
        <w:t xml:space="preserve">on transition periods and </w:t>
      </w:r>
      <w:r w:rsidR="00843A20">
        <w:rPr>
          <w:rFonts w:eastAsia="Cambria Math" w:cs="Cambria"/>
          <w:lang w:val="en-GB" w:eastAsia="en-US"/>
        </w:rPr>
        <w:t>handling of 60</w:t>
      </w:r>
      <w:r w:rsidR="00422C8E">
        <w:rPr>
          <w:rFonts w:eastAsia="Cambria Math" w:cs="Cambria"/>
          <w:lang w:val="en-GB" w:eastAsia="en-US"/>
        </w:rPr>
        <w:t>-</w:t>
      </w:r>
      <w:r w:rsidR="00843A20">
        <w:rPr>
          <w:rFonts w:eastAsia="Cambria Math" w:cs="Cambria"/>
          <w:lang w:val="en-GB" w:eastAsia="en-US"/>
        </w:rPr>
        <w:t>minute resolution</w:t>
      </w:r>
      <w:r w:rsidR="007945F7">
        <w:rPr>
          <w:rFonts w:eastAsia="Cambria Math" w:cs="Cambria"/>
          <w:lang w:val="en-GB" w:eastAsia="en-US"/>
        </w:rPr>
        <w:t>.</w:t>
      </w:r>
    </w:p>
    <w:p w14:paraId="2300FB53" w14:textId="68AEEBD6" w:rsidR="0076761C" w:rsidRPr="00024D4D" w:rsidRDefault="0076761C">
      <w:pPr>
        <w:pStyle w:val="Overskrift3"/>
      </w:pPr>
      <w:bookmarkStart w:id="40" w:name="_Toc54250944"/>
      <w:bookmarkStart w:id="41" w:name="_Toc54251004"/>
      <w:bookmarkStart w:id="42" w:name="_Toc54534306"/>
      <w:bookmarkStart w:id="43" w:name="_Toc54534361"/>
      <w:bookmarkStart w:id="44" w:name="_Toc56190215"/>
      <w:bookmarkEnd w:id="40"/>
      <w:bookmarkEnd w:id="41"/>
      <w:bookmarkEnd w:id="42"/>
      <w:bookmarkEnd w:id="43"/>
      <w:r w:rsidRPr="00E42FBD">
        <w:t>Attribute description</w:t>
      </w:r>
      <w:r w:rsidR="00FA6165" w:rsidRPr="00E42FBD">
        <w:t>s</w:t>
      </w:r>
      <w:bookmarkEnd w:id="44"/>
    </w:p>
    <w:p w14:paraId="56B451B4" w14:textId="4BC024CC" w:rsidR="00533599" w:rsidRDefault="00D55C23" w:rsidP="00B966B3">
      <w:pPr>
        <w:pStyle w:val="Merknadstekst"/>
        <w:rPr>
          <w:lang w:val="en-GB"/>
        </w:rPr>
      </w:pPr>
      <w:r>
        <w:rPr>
          <w:lang w:val="en-GB"/>
        </w:rPr>
        <w:t xml:space="preserve">In this chapter new </w:t>
      </w:r>
      <w:r w:rsidR="00A6436D">
        <w:rPr>
          <w:lang w:val="en-GB"/>
        </w:rPr>
        <w:t xml:space="preserve">bid </w:t>
      </w:r>
      <w:r w:rsidR="00B966B3">
        <w:rPr>
          <w:lang w:val="en-GB"/>
        </w:rPr>
        <w:t>attributes</w:t>
      </w:r>
      <w:r w:rsidR="00CB7688">
        <w:rPr>
          <w:lang w:val="en-GB"/>
        </w:rPr>
        <w:t xml:space="preserve"> </w:t>
      </w:r>
      <w:r>
        <w:rPr>
          <w:lang w:val="en-GB"/>
        </w:rPr>
        <w:t>are described. The attributes are</w:t>
      </w:r>
      <w:r w:rsidR="00CB7688">
        <w:rPr>
          <w:lang w:val="en-GB"/>
        </w:rPr>
        <w:t xml:space="preserve"> either common to all Nordic countries </w:t>
      </w:r>
      <w:r w:rsidR="00402FD9">
        <w:rPr>
          <w:lang w:val="en-GB"/>
        </w:rPr>
        <w:t>or</w:t>
      </w:r>
      <w:r w:rsidR="00CB7688">
        <w:rPr>
          <w:lang w:val="en-GB"/>
        </w:rPr>
        <w:t xml:space="preserve"> specific to certain countries.</w:t>
      </w:r>
      <w:r w:rsidR="000E065D">
        <w:rPr>
          <w:lang w:val="en-GB"/>
        </w:rPr>
        <w:t xml:space="preserve"> </w:t>
      </w:r>
      <w:r>
        <w:rPr>
          <w:lang w:val="en-GB"/>
        </w:rPr>
        <w:t xml:space="preserve">In order to understand and utilize the bid attributes it is useful to define three </w:t>
      </w:r>
      <w:r w:rsidRPr="00D55C23">
        <w:rPr>
          <w:i/>
          <w:lang w:val="en-GB"/>
        </w:rPr>
        <w:t>types</w:t>
      </w:r>
      <w:r>
        <w:rPr>
          <w:lang w:val="en-GB"/>
        </w:rPr>
        <w:t xml:space="preserve"> of bids</w:t>
      </w:r>
      <w:r w:rsidR="009701B0">
        <w:rPr>
          <w:lang w:val="en-GB"/>
        </w:rPr>
        <w:t>:</w:t>
      </w:r>
    </w:p>
    <w:p w14:paraId="7A63E6DF" w14:textId="4D6EFB8A" w:rsidR="009701B0" w:rsidRDefault="009701B0" w:rsidP="002917AC">
      <w:pPr>
        <w:pStyle w:val="Listeavsnitt"/>
        <w:numPr>
          <w:ilvl w:val="0"/>
          <w:numId w:val="54"/>
        </w:numPr>
      </w:pPr>
      <w:r w:rsidRPr="00360531">
        <w:rPr>
          <w:i/>
        </w:rPr>
        <w:t>Simple bids</w:t>
      </w:r>
      <w:r w:rsidR="00120A59">
        <w:t xml:space="preserve"> </w:t>
      </w:r>
      <w:r w:rsidR="00EA372F">
        <w:t>have one price and are valid for one period.</w:t>
      </w:r>
      <w:r w:rsidR="001671F8">
        <w:t xml:space="preserve"> </w:t>
      </w:r>
      <w:r w:rsidR="00D55C23">
        <w:t>Simple b</w:t>
      </w:r>
      <w:r w:rsidR="001671F8">
        <w:t xml:space="preserve">ids are either </w:t>
      </w:r>
      <w:r w:rsidR="001671F8" w:rsidRPr="00D55C23">
        <w:rPr>
          <w:i/>
        </w:rPr>
        <w:t>fully divisible</w:t>
      </w:r>
      <w:r w:rsidR="001671F8">
        <w:t xml:space="preserve">, </w:t>
      </w:r>
      <w:r w:rsidR="001671F8" w:rsidRPr="00D55C23">
        <w:rPr>
          <w:i/>
        </w:rPr>
        <w:t>divisible</w:t>
      </w:r>
      <w:r w:rsidR="001671F8">
        <w:t xml:space="preserve"> </w:t>
      </w:r>
      <w:r w:rsidR="00D55C23">
        <w:t xml:space="preserve">with a minimum volume </w:t>
      </w:r>
      <w:r w:rsidR="001671F8">
        <w:t xml:space="preserve">or </w:t>
      </w:r>
      <w:r w:rsidR="001671F8" w:rsidRPr="00D55C23">
        <w:rPr>
          <w:i/>
        </w:rPr>
        <w:t>indivisible</w:t>
      </w:r>
    </w:p>
    <w:p w14:paraId="1F6F3AF3" w14:textId="14AD5E91" w:rsidR="00503D9F" w:rsidRDefault="00503D9F" w:rsidP="002917AC">
      <w:pPr>
        <w:pStyle w:val="Listeavsnitt"/>
        <w:numPr>
          <w:ilvl w:val="0"/>
          <w:numId w:val="54"/>
        </w:numPr>
      </w:pPr>
      <w:r>
        <w:rPr>
          <w:i/>
        </w:rPr>
        <w:t>Complex bids</w:t>
      </w:r>
      <w:r>
        <w:t xml:space="preserve"> are </w:t>
      </w:r>
      <w:r w:rsidR="00D55C23">
        <w:t xml:space="preserve">composed of a </w:t>
      </w:r>
      <w:r w:rsidR="0000042E">
        <w:t xml:space="preserve">combination of simple bids for one period. The combination can be either </w:t>
      </w:r>
      <w:r w:rsidR="00D55C23">
        <w:t xml:space="preserve">an </w:t>
      </w:r>
      <w:r w:rsidR="0000042E">
        <w:t xml:space="preserve">exclusive </w:t>
      </w:r>
      <w:r w:rsidR="00D55C23">
        <w:t xml:space="preserve">group </w:t>
      </w:r>
      <w:r w:rsidR="0000042E">
        <w:t xml:space="preserve">or </w:t>
      </w:r>
      <w:r w:rsidR="00D55C23">
        <w:t xml:space="preserve">a </w:t>
      </w:r>
      <w:r w:rsidR="0000042E">
        <w:t>multipart</w:t>
      </w:r>
      <w:r w:rsidR="00D55C23">
        <w:t xml:space="preserve"> bid</w:t>
      </w:r>
      <w:r w:rsidR="0000042E">
        <w:t>.</w:t>
      </w:r>
    </w:p>
    <w:p w14:paraId="6DADD79C" w14:textId="02A9763E" w:rsidR="009407CC" w:rsidRPr="0048638F" w:rsidRDefault="009407CC" w:rsidP="002917AC">
      <w:pPr>
        <w:pStyle w:val="Listeavsnitt"/>
        <w:numPr>
          <w:ilvl w:val="0"/>
          <w:numId w:val="54"/>
        </w:numPr>
      </w:pPr>
      <w:r>
        <w:rPr>
          <w:i/>
        </w:rPr>
        <w:t>Linked bids</w:t>
      </w:r>
      <w:r>
        <w:t xml:space="preserve"> are </w:t>
      </w:r>
      <w:r w:rsidR="001D169A">
        <w:t xml:space="preserve">linked between </w:t>
      </w:r>
      <w:r w:rsidR="00D55C23">
        <w:t xml:space="preserve">time </w:t>
      </w:r>
      <w:r w:rsidR="005C09A9">
        <w:t xml:space="preserve">periods. </w:t>
      </w:r>
      <w:r w:rsidR="00B80E75">
        <w:t xml:space="preserve">E.g. a bid </w:t>
      </w:r>
      <w:r w:rsidR="008B4C87">
        <w:t xml:space="preserve">in period 2 is linked to a bid in period 1. The </w:t>
      </w:r>
      <w:r w:rsidR="00B33DB5">
        <w:t xml:space="preserve">link </w:t>
      </w:r>
      <w:r w:rsidR="008B4C87">
        <w:t xml:space="preserve">can be </w:t>
      </w:r>
      <w:r w:rsidR="00B33DB5">
        <w:t xml:space="preserve">a </w:t>
      </w:r>
      <w:r w:rsidR="008B4C87">
        <w:t>technical link</w:t>
      </w:r>
      <w:r w:rsidR="00B33DB5">
        <w:t xml:space="preserve"> or a conditional link.</w:t>
      </w:r>
    </w:p>
    <w:p w14:paraId="55FD6140" w14:textId="321CB8CE" w:rsidR="00593F1B" w:rsidRPr="004C439A" w:rsidRDefault="00EB3E99" w:rsidP="00593F1B">
      <w:pPr>
        <w:rPr>
          <w:rFonts w:cs="Cambria"/>
          <w:b/>
          <w:lang w:val="en-GB"/>
        </w:rPr>
      </w:pPr>
      <w:r w:rsidRPr="004C439A">
        <w:rPr>
          <w:rFonts w:cs="Cambria"/>
          <w:b/>
          <w:lang w:val="en-GB"/>
        </w:rPr>
        <w:t>Attributes c</w:t>
      </w:r>
      <w:r w:rsidR="004E0A9A" w:rsidRPr="004C439A">
        <w:rPr>
          <w:rFonts w:cs="Cambria"/>
          <w:b/>
          <w:lang w:val="en-GB"/>
        </w:rPr>
        <w:t xml:space="preserve">ommon for all Nordic </w:t>
      </w:r>
      <w:r w:rsidR="00B77CA9" w:rsidRPr="004C439A">
        <w:rPr>
          <w:rFonts w:cs="Cambria"/>
          <w:b/>
          <w:lang w:val="en-GB"/>
        </w:rPr>
        <w:t>countries</w:t>
      </w:r>
    </w:p>
    <w:p w14:paraId="48F31FD2" w14:textId="5047221D" w:rsidR="003F1AB8" w:rsidRPr="003F1AB8" w:rsidRDefault="00D801C0" w:rsidP="00AA1883">
      <w:pPr>
        <w:rPr>
          <w:rFonts w:cs="Cambria"/>
          <w:lang w:val="en-GB"/>
        </w:rPr>
      </w:pPr>
      <w:r>
        <w:rPr>
          <w:rFonts w:cs="Cambria"/>
          <w:lang w:val="en-GB"/>
        </w:rPr>
        <w:t xml:space="preserve">The following attributes are </w:t>
      </w:r>
      <w:r w:rsidR="003F7BB6">
        <w:rPr>
          <w:rFonts w:cs="Cambria"/>
          <w:lang w:val="en-GB"/>
        </w:rPr>
        <w:t>MARI standard product attributes</w:t>
      </w:r>
      <w:r>
        <w:rPr>
          <w:rFonts w:cs="Cambria"/>
          <w:lang w:val="en-GB"/>
        </w:rPr>
        <w:t xml:space="preserve"> </w:t>
      </w:r>
      <w:r w:rsidR="00C77333">
        <w:rPr>
          <w:rFonts w:cs="Cambria"/>
          <w:lang w:val="en-GB"/>
        </w:rPr>
        <w:t>that will also be supported by the Nordic AOF from start of</w:t>
      </w:r>
      <w:r w:rsidR="0069033B">
        <w:rPr>
          <w:rFonts w:cs="Cambria"/>
          <w:lang w:val="en-GB"/>
        </w:rPr>
        <w:t xml:space="preserve"> automated</w:t>
      </w:r>
      <w:r w:rsidR="00C77333">
        <w:rPr>
          <w:rFonts w:cs="Cambria"/>
          <w:lang w:val="en-GB"/>
        </w:rPr>
        <w:t xml:space="preserve"> operation (Q</w:t>
      </w:r>
      <w:r w:rsidR="0069033B">
        <w:rPr>
          <w:rFonts w:cs="Cambria"/>
          <w:lang w:val="en-GB"/>
        </w:rPr>
        <w:t>4</w:t>
      </w:r>
      <w:r w:rsidR="00C77333">
        <w:rPr>
          <w:rFonts w:cs="Cambria"/>
          <w:lang w:val="en-GB"/>
        </w:rPr>
        <w:t xml:space="preserve">-2022). </w:t>
      </w:r>
    </w:p>
    <w:tbl>
      <w:tblPr>
        <w:tblStyle w:val="Tabellrutenett3"/>
        <w:tblW w:w="9062" w:type="dxa"/>
        <w:tblLook w:val="04A0" w:firstRow="1" w:lastRow="0" w:firstColumn="1" w:lastColumn="0" w:noHBand="0" w:noVBand="1"/>
      </w:tblPr>
      <w:tblGrid>
        <w:gridCol w:w="1416"/>
        <w:gridCol w:w="2974"/>
        <w:gridCol w:w="4672"/>
      </w:tblGrid>
      <w:tr w:rsidR="00710D99" w:rsidRPr="00A47C75" w14:paraId="1976C976" w14:textId="77777777" w:rsidTr="003772B0">
        <w:trPr>
          <w:trHeight w:val="416"/>
        </w:trPr>
        <w:tc>
          <w:tcPr>
            <w:tcW w:w="1416" w:type="dxa"/>
          </w:tcPr>
          <w:p w14:paraId="05CB37D0" w14:textId="77777777" w:rsidR="00710D99" w:rsidRPr="00A47C75" w:rsidRDefault="00710D99" w:rsidP="003772B0">
            <w:pPr>
              <w:rPr>
                <w:rFonts w:cs="Calibri"/>
                <w:b/>
                <w:sz w:val="20"/>
              </w:rPr>
            </w:pPr>
            <w:r w:rsidRPr="00A47C75">
              <w:rPr>
                <w:rFonts w:cs="Calibri"/>
                <w:b/>
                <w:sz w:val="20"/>
              </w:rPr>
              <w:t>Type</w:t>
            </w:r>
          </w:p>
        </w:tc>
        <w:tc>
          <w:tcPr>
            <w:tcW w:w="2974" w:type="dxa"/>
          </w:tcPr>
          <w:p w14:paraId="6028D82A" w14:textId="77777777" w:rsidR="00710D99" w:rsidRPr="00A47C75" w:rsidRDefault="00710D99" w:rsidP="003772B0">
            <w:pPr>
              <w:rPr>
                <w:rFonts w:cs="Calibri"/>
                <w:b/>
                <w:sz w:val="20"/>
              </w:rPr>
            </w:pPr>
            <w:r w:rsidRPr="00A47C75">
              <w:rPr>
                <w:rFonts w:cs="Calibri"/>
                <w:b/>
                <w:sz w:val="20"/>
              </w:rPr>
              <w:t>Bid attribute</w:t>
            </w:r>
          </w:p>
        </w:tc>
        <w:tc>
          <w:tcPr>
            <w:tcW w:w="4672" w:type="dxa"/>
          </w:tcPr>
          <w:p w14:paraId="19F9A68A" w14:textId="77777777" w:rsidR="00710D99" w:rsidRPr="00A47C75" w:rsidRDefault="00710D99" w:rsidP="003772B0">
            <w:pPr>
              <w:rPr>
                <w:rFonts w:cs="Calibri"/>
                <w:b/>
                <w:sz w:val="20"/>
              </w:rPr>
            </w:pPr>
            <w:r w:rsidRPr="00A47C75">
              <w:rPr>
                <w:rFonts w:cs="Calibri"/>
                <w:b/>
                <w:sz w:val="20"/>
              </w:rPr>
              <w:t>Description</w:t>
            </w:r>
          </w:p>
        </w:tc>
      </w:tr>
      <w:tr w:rsidR="00710D99" w:rsidRPr="005B3647" w14:paraId="1042525C" w14:textId="77777777" w:rsidTr="003772B0">
        <w:tc>
          <w:tcPr>
            <w:tcW w:w="1416" w:type="dxa"/>
            <w:vMerge w:val="restart"/>
          </w:tcPr>
          <w:p w14:paraId="7D1B78B9" w14:textId="77777777" w:rsidR="00710D99" w:rsidRPr="00A47C75" w:rsidRDefault="00710D99" w:rsidP="003772B0">
            <w:pPr>
              <w:rPr>
                <w:rFonts w:cs="Calibri"/>
                <w:b/>
                <w:sz w:val="20"/>
                <w:lang w:val="en-US"/>
              </w:rPr>
            </w:pPr>
            <w:r w:rsidRPr="00A47C75">
              <w:rPr>
                <w:rFonts w:cs="Calibri"/>
                <w:b/>
                <w:sz w:val="20"/>
                <w:lang w:val="en-US"/>
              </w:rPr>
              <w:t>Simple bids</w:t>
            </w:r>
          </w:p>
          <w:p w14:paraId="21F34EA4" w14:textId="77777777" w:rsidR="00710D99" w:rsidRPr="00A47C75" w:rsidRDefault="00710D99" w:rsidP="003772B0">
            <w:pPr>
              <w:rPr>
                <w:rFonts w:cs="Calibri"/>
                <w:sz w:val="20"/>
                <w:lang w:val="en-US"/>
              </w:rPr>
            </w:pPr>
            <w:r w:rsidRPr="00A47C75">
              <w:rPr>
                <w:rFonts w:cs="Calibri"/>
                <w:sz w:val="20"/>
                <w:lang w:val="en-US"/>
              </w:rPr>
              <w:t>One bid, one price</w:t>
            </w:r>
          </w:p>
        </w:tc>
        <w:tc>
          <w:tcPr>
            <w:tcW w:w="2974" w:type="dxa"/>
          </w:tcPr>
          <w:p w14:paraId="0E1C9FC1" w14:textId="77777777" w:rsidR="00710D99" w:rsidRPr="00A47C75" w:rsidRDefault="00710D99" w:rsidP="003772B0">
            <w:pPr>
              <w:rPr>
                <w:rStyle w:val="contextualspellingandgrammarerror"/>
                <w:sz w:val="20"/>
                <w:lang w:val="en-US"/>
              </w:rPr>
            </w:pPr>
            <w:r w:rsidRPr="00A47C75">
              <w:rPr>
                <w:rStyle w:val="contextualspellingandgrammarerror"/>
                <w:sz w:val="20"/>
                <w:lang w:val="en-US"/>
              </w:rPr>
              <w:t>Minimum offered volume </w:t>
            </w:r>
          </w:p>
          <w:p w14:paraId="7B296F19" w14:textId="77777777" w:rsidR="00710D99" w:rsidRPr="002917AC" w:rsidRDefault="00710D99" w:rsidP="003772B0">
            <w:pPr>
              <w:rPr>
                <w:rFonts w:cs="Calibri"/>
                <w:sz w:val="20"/>
                <w:lang w:val="en-GB"/>
              </w:rPr>
            </w:pPr>
          </w:p>
          <w:p w14:paraId="7F9816ED" w14:textId="77777777" w:rsidR="00710D99" w:rsidRPr="00A47C75" w:rsidRDefault="00710D99" w:rsidP="003772B0">
            <w:pPr>
              <w:rPr>
                <w:rFonts w:cstheme="minorHAnsi"/>
                <w:sz w:val="20"/>
                <w:lang w:val="en-US"/>
              </w:rPr>
            </w:pPr>
            <w:r w:rsidRPr="002917AC">
              <w:rPr>
                <w:rFonts w:cs="Calibri"/>
                <w:sz w:val="18"/>
                <w:lang w:val="en-GB"/>
              </w:rPr>
              <w:t>CIM:</w:t>
            </w:r>
            <w:r w:rsidRPr="002917AC">
              <w:rPr>
                <w:rFonts w:cs="Calibri"/>
                <w:sz w:val="18"/>
                <w:lang w:val="en-GB"/>
              </w:rPr>
              <w:br/>
              <w:t>Point.minimum_Quantity.quantity</w:t>
            </w:r>
          </w:p>
        </w:tc>
        <w:tc>
          <w:tcPr>
            <w:tcW w:w="4672" w:type="dxa"/>
          </w:tcPr>
          <w:p w14:paraId="08B48440" w14:textId="77777777" w:rsidR="00710D99" w:rsidRPr="00A47C75" w:rsidRDefault="00710D99" w:rsidP="003772B0">
            <w:pPr>
              <w:rPr>
                <w:rFonts w:cs="Calibri"/>
                <w:sz w:val="20"/>
                <w:lang w:val="en-US"/>
              </w:rPr>
            </w:pPr>
            <w:r w:rsidRPr="00A47C75">
              <w:rPr>
                <w:rStyle w:val="normaltextrun"/>
                <w:rFonts w:cs="Calibri"/>
                <w:sz w:val="20"/>
                <w:lang w:val="en-US"/>
              </w:rPr>
              <w:t xml:space="preserve">Can be applied to set a minimum volume to be activated even though the bid is divisible. </w:t>
            </w:r>
          </w:p>
        </w:tc>
      </w:tr>
      <w:tr w:rsidR="00710D99" w:rsidRPr="005B3647" w14:paraId="5B20F0E0" w14:textId="77777777" w:rsidTr="003772B0">
        <w:tc>
          <w:tcPr>
            <w:tcW w:w="1416" w:type="dxa"/>
            <w:vMerge/>
          </w:tcPr>
          <w:p w14:paraId="5B5E555C" w14:textId="77777777" w:rsidR="00710D99" w:rsidRPr="00A47C75" w:rsidRDefault="00710D99" w:rsidP="003772B0">
            <w:pPr>
              <w:rPr>
                <w:rFonts w:cs="Calibri"/>
                <w:sz w:val="20"/>
                <w:lang w:val="en-US"/>
              </w:rPr>
            </w:pPr>
          </w:p>
        </w:tc>
        <w:tc>
          <w:tcPr>
            <w:tcW w:w="2974" w:type="dxa"/>
          </w:tcPr>
          <w:p w14:paraId="4CFD7E44" w14:textId="77777777" w:rsidR="00710D99" w:rsidRPr="00A47C75" w:rsidRDefault="00710D99" w:rsidP="003772B0">
            <w:pPr>
              <w:rPr>
                <w:rStyle w:val="contextualspellingandgrammarerror"/>
                <w:sz w:val="20"/>
                <w:lang w:val="en-US"/>
              </w:rPr>
            </w:pPr>
            <w:r w:rsidRPr="00A47C75">
              <w:rPr>
                <w:rStyle w:val="contextualspellingandgrammarerror"/>
                <w:sz w:val="20"/>
                <w:lang w:val="en-US"/>
              </w:rPr>
              <w:t>Indivisible Bids </w:t>
            </w:r>
          </w:p>
          <w:p w14:paraId="33E1DA5C" w14:textId="77777777" w:rsidR="00710D99" w:rsidRPr="002917AC" w:rsidRDefault="00710D99" w:rsidP="003772B0">
            <w:pPr>
              <w:rPr>
                <w:rFonts w:cs="Calibri"/>
                <w:sz w:val="20"/>
                <w:lang w:val="en-GB"/>
              </w:rPr>
            </w:pPr>
          </w:p>
          <w:p w14:paraId="7A82C539" w14:textId="77777777" w:rsidR="00710D99" w:rsidRPr="00A47C75" w:rsidRDefault="00710D99" w:rsidP="003772B0">
            <w:pPr>
              <w:rPr>
                <w:rFonts w:cs="Calibri"/>
                <w:sz w:val="20"/>
                <w:lang w:val="en-US"/>
              </w:rPr>
            </w:pPr>
            <w:r w:rsidRPr="002917AC">
              <w:rPr>
                <w:rFonts w:cs="Calibri"/>
                <w:sz w:val="18"/>
                <w:lang w:val="en-GB"/>
              </w:rPr>
              <w:t>CIM:</w:t>
            </w:r>
            <w:r w:rsidRPr="002917AC">
              <w:rPr>
                <w:sz w:val="18"/>
                <w:lang w:val="en-GB"/>
              </w:rPr>
              <w:t xml:space="preserve"> </w:t>
            </w:r>
            <w:r w:rsidRPr="002917AC">
              <w:rPr>
                <w:sz w:val="18"/>
                <w:lang w:val="en-GB"/>
              </w:rPr>
              <w:br/>
            </w:r>
            <w:r w:rsidRPr="002917AC">
              <w:rPr>
                <w:rFonts w:cs="Calibri"/>
                <w:sz w:val="18"/>
                <w:lang w:val="en-GB"/>
              </w:rPr>
              <w:t>BidTimeSeries.divisible</w:t>
            </w:r>
          </w:p>
        </w:tc>
        <w:tc>
          <w:tcPr>
            <w:tcW w:w="4672" w:type="dxa"/>
          </w:tcPr>
          <w:p w14:paraId="05D518B1" w14:textId="65367827" w:rsidR="00710D99" w:rsidRPr="00A47C75" w:rsidRDefault="00710D99" w:rsidP="003772B0">
            <w:pPr>
              <w:rPr>
                <w:rFonts w:cs="Calibri"/>
                <w:sz w:val="20"/>
                <w:lang w:val="en-US"/>
              </w:rPr>
            </w:pPr>
            <w:r w:rsidRPr="00A47C75">
              <w:rPr>
                <w:rStyle w:val="normaltextrun"/>
                <w:rFonts w:cs="Calibri"/>
                <w:sz w:val="20"/>
                <w:lang w:val="en-US"/>
              </w:rPr>
              <w:t>A standard </w:t>
            </w:r>
            <w:r w:rsidRPr="00A47C75">
              <w:rPr>
                <w:rStyle w:val="spellingerror"/>
                <w:rFonts w:cs="Calibri"/>
                <w:sz w:val="20"/>
                <w:lang w:val="en-US"/>
              </w:rPr>
              <w:t>mFRR</w:t>
            </w:r>
            <w:r w:rsidRPr="00A47C75">
              <w:rPr>
                <w:rStyle w:val="normaltextrun"/>
                <w:rFonts w:cs="Calibri"/>
                <w:sz w:val="20"/>
                <w:lang w:val="en-US"/>
              </w:rPr>
              <w:t> balancing energy product bid, which cannot be activated partially.  Therefore, the volume of an indivisible bid is always activated altogether</w:t>
            </w:r>
            <w:r w:rsidR="00E05F75">
              <w:rPr>
                <w:rStyle w:val="normaltextrun"/>
                <w:rFonts w:cs="Calibri"/>
                <w:sz w:val="20"/>
                <w:lang w:val="en-US"/>
              </w:rPr>
              <w:t>.</w:t>
            </w:r>
          </w:p>
        </w:tc>
      </w:tr>
      <w:tr w:rsidR="00710D99" w:rsidRPr="005B3647" w14:paraId="3C0450A7" w14:textId="77777777" w:rsidTr="003772B0">
        <w:tc>
          <w:tcPr>
            <w:tcW w:w="1416" w:type="dxa"/>
            <w:vMerge w:val="restart"/>
          </w:tcPr>
          <w:p w14:paraId="19C5B285" w14:textId="77777777" w:rsidR="00710D99" w:rsidRPr="00A47C75" w:rsidRDefault="00710D99" w:rsidP="003772B0">
            <w:pPr>
              <w:rPr>
                <w:rFonts w:cs="Calibri"/>
                <w:b/>
                <w:sz w:val="20"/>
                <w:lang w:val="en-US"/>
              </w:rPr>
            </w:pPr>
            <w:r w:rsidRPr="00A47C75">
              <w:rPr>
                <w:rFonts w:cs="Calibri"/>
                <w:b/>
                <w:sz w:val="20"/>
                <w:lang w:val="en-US"/>
              </w:rPr>
              <w:t>Complex bids</w:t>
            </w:r>
          </w:p>
          <w:p w14:paraId="505E566E" w14:textId="77777777" w:rsidR="00710D99" w:rsidRPr="00A47C75" w:rsidRDefault="00710D99" w:rsidP="003772B0">
            <w:pPr>
              <w:rPr>
                <w:rFonts w:cs="Calibri"/>
                <w:sz w:val="20"/>
                <w:lang w:val="en-US"/>
              </w:rPr>
            </w:pPr>
            <w:r w:rsidRPr="00A47C75">
              <w:rPr>
                <w:rFonts w:cs="Calibri"/>
                <w:sz w:val="20"/>
                <w:lang w:val="en-US"/>
              </w:rPr>
              <w:t>Combination of simple bids</w:t>
            </w:r>
          </w:p>
        </w:tc>
        <w:tc>
          <w:tcPr>
            <w:tcW w:w="2974" w:type="dxa"/>
          </w:tcPr>
          <w:p w14:paraId="4E26AA0E" w14:textId="77777777" w:rsidR="00710D99" w:rsidRPr="00A47C75" w:rsidRDefault="00710D99" w:rsidP="003772B0">
            <w:pPr>
              <w:rPr>
                <w:rStyle w:val="contextualspellingandgrammarerror"/>
                <w:sz w:val="20"/>
                <w:lang w:val="en-US"/>
              </w:rPr>
            </w:pPr>
            <w:r w:rsidRPr="00A47C75">
              <w:rPr>
                <w:rStyle w:val="contextualspellingandgrammarerror"/>
                <w:sz w:val="20"/>
                <w:lang w:val="en-US"/>
              </w:rPr>
              <w:t>Exclusive Group Order </w:t>
            </w:r>
          </w:p>
          <w:p w14:paraId="3C56AABC" w14:textId="77777777" w:rsidR="00710D99" w:rsidRPr="002917AC" w:rsidRDefault="00710D99" w:rsidP="003772B0">
            <w:pPr>
              <w:rPr>
                <w:rStyle w:val="eop"/>
                <w:rFonts w:cs="Calibri"/>
                <w:sz w:val="20"/>
                <w:lang w:val="en-GB"/>
              </w:rPr>
            </w:pPr>
            <w:r w:rsidRPr="002917AC">
              <w:rPr>
                <w:rStyle w:val="eop"/>
                <w:rFonts w:cs="Calibri"/>
                <w:sz w:val="20"/>
                <w:lang w:val="en-GB"/>
              </w:rPr>
              <w:t> </w:t>
            </w:r>
          </w:p>
          <w:p w14:paraId="63E0CB5B" w14:textId="77777777" w:rsidR="00710D99" w:rsidRPr="00A47C75" w:rsidRDefault="00710D99" w:rsidP="003772B0">
            <w:pPr>
              <w:rPr>
                <w:rFonts w:cs="Calibri"/>
                <w:sz w:val="20"/>
                <w:lang w:val="en-US"/>
              </w:rPr>
            </w:pPr>
            <w:r w:rsidRPr="002917AC">
              <w:rPr>
                <w:rFonts w:cs="Calibri"/>
                <w:sz w:val="18"/>
                <w:lang w:val="en-GB"/>
              </w:rPr>
              <w:t>CIM: BidTimeSeries. exclusiveBidsIdentification</w:t>
            </w:r>
            <w:r w:rsidRPr="002917AC">
              <w:rPr>
                <w:rFonts w:cs="Calibri"/>
                <w:sz w:val="20"/>
                <w:lang w:val="en-GB"/>
              </w:rPr>
              <w:br/>
            </w:r>
          </w:p>
        </w:tc>
        <w:tc>
          <w:tcPr>
            <w:tcW w:w="4672" w:type="dxa"/>
          </w:tcPr>
          <w:p w14:paraId="41E652D3" w14:textId="5FF984B8" w:rsidR="00710D99" w:rsidRPr="00A47C75" w:rsidRDefault="00710D99" w:rsidP="003772B0">
            <w:pPr>
              <w:rPr>
                <w:rFonts w:cs="Calibri"/>
                <w:sz w:val="20"/>
                <w:lang w:val="en-US"/>
              </w:rPr>
            </w:pPr>
            <w:r w:rsidRPr="00A47C75">
              <w:rPr>
                <w:rStyle w:val="normaltextrun"/>
                <w:rFonts w:cs="Calibri"/>
                <w:sz w:val="20"/>
                <w:lang w:val="en-US"/>
              </w:rPr>
              <w:t>The exclusive bid is a group of bids where solely one of the bids can be activated; hence, the activation of a bid belonging to an exclusive bid excludes the activation of the other bids belonging to the same group</w:t>
            </w:r>
            <w:r w:rsidR="00E05F75">
              <w:rPr>
                <w:rStyle w:val="normaltextrun"/>
                <w:rFonts w:cs="Calibri"/>
                <w:sz w:val="20"/>
                <w:lang w:val="en-US"/>
              </w:rPr>
              <w:t>.</w:t>
            </w:r>
          </w:p>
        </w:tc>
      </w:tr>
      <w:tr w:rsidR="00710D99" w:rsidRPr="005B3647" w14:paraId="500BC3BE" w14:textId="77777777" w:rsidTr="003772B0">
        <w:tc>
          <w:tcPr>
            <w:tcW w:w="1416" w:type="dxa"/>
            <w:vMerge/>
          </w:tcPr>
          <w:p w14:paraId="0C96F502" w14:textId="77777777" w:rsidR="00710D99" w:rsidRPr="00A47C75" w:rsidRDefault="00710D99" w:rsidP="003772B0">
            <w:pPr>
              <w:rPr>
                <w:rFonts w:cs="Calibri"/>
                <w:sz w:val="20"/>
                <w:lang w:val="en-US"/>
              </w:rPr>
            </w:pPr>
          </w:p>
        </w:tc>
        <w:tc>
          <w:tcPr>
            <w:tcW w:w="2974" w:type="dxa"/>
          </w:tcPr>
          <w:p w14:paraId="1641F524" w14:textId="77777777" w:rsidR="00710D99" w:rsidRPr="00A47C75" w:rsidRDefault="00710D99" w:rsidP="003772B0">
            <w:pPr>
              <w:rPr>
                <w:rStyle w:val="contextualspellingandgrammarerror"/>
                <w:sz w:val="20"/>
                <w:lang w:val="en-US"/>
              </w:rPr>
            </w:pPr>
            <w:r w:rsidRPr="00A47C75">
              <w:rPr>
                <w:rStyle w:val="contextualspellingandgrammarerror"/>
                <w:sz w:val="20"/>
                <w:lang w:val="en-US"/>
              </w:rPr>
              <w:t>Multipart (Parent/child)</w:t>
            </w:r>
          </w:p>
          <w:p w14:paraId="7B662E61" w14:textId="77777777" w:rsidR="00710D99" w:rsidRPr="00A47C75" w:rsidRDefault="00710D99" w:rsidP="003772B0">
            <w:pPr>
              <w:rPr>
                <w:rStyle w:val="contextualspellingandgrammarerror"/>
                <w:sz w:val="20"/>
                <w:lang w:val="en-US"/>
              </w:rPr>
            </w:pPr>
            <w:r w:rsidRPr="00A47C75">
              <w:rPr>
                <w:rStyle w:val="contextualspellingandgrammarerror"/>
                <w:sz w:val="20"/>
                <w:lang w:val="en-US"/>
              </w:rPr>
              <w:t> </w:t>
            </w:r>
          </w:p>
          <w:p w14:paraId="1A0E4A4F" w14:textId="77777777" w:rsidR="00710D99" w:rsidRPr="002917AC" w:rsidRDefault="00710D99" w:rsidP="003772B0">
            <w:pPr>
              <w:rPr>
                <w:rStyle w:val="contextualspellingandgrammarerror"/>
                <w:rFonts w:cs="Calibri"/>
                <w:sz w:val="18"/>
                <w:lang w:val="en-GB"/>
              </w:rPr>
            </w:pPr>
            <w:r w:rsidRPr="002917AC">
              <w:rPr>
                <w:rFonts w:cs="Calibri"/>
                <w:sz w:val="18"/>
                <w:lang w:val="en-GB"/>
              </w:rPr>
              <w:t>CIM: BidTimeSeries.</w:t>
            </w:r>
            <w:r w:rsidRPr="002917AC">
              <w:rPr>
                <w:rFonts w:cs="Calibri"/>
                <w:sz w:val="18"/>
                <w:lang w:val="en-GB"/>
              </w:rPr>
              <w:br/>
              <w:t>multipartBidIdentification</w:t>
            </w:r>
            <w:r w:rsidRPr="002917AC">
              <w:rPr>
                <w:rFonts w:cs="Calibri"/>
                <w:sz w:val="20"/>
                <w:lang w:val="en-GB"/>
              </w:rPr>
              <w:br/>
            </w:r>
          </w:p>
        </w:tc>
        <w:tc>
          <w:tcPr>
            <w:tcW w:w="4672" w:type="dxa"/>
          </w:tcPr>
          <w:p w14:paraId="314570F9" w14:textId="77777777" w:rsidR="00710D99" w:rsidRPr="00A47C75" w:rsidRDefault="00710D99" w:rsidP="003772B0">
            <w:pPr>
              <w:rPr>
                <w:rFonts w:cs="Calibri"/>
                <w:sz w:val="20"/>
                <w:lang w:val="en-US"/>
              </w:rPr>
            </w:pPr>
            <w:r w:rsidRPr="00A47C75">
              <w:rPr>
                <w:rStyle w:val="normaltextrun"/>
                <w:rFonts w:cs="Calibri"/>
                <w:sz w:val="20"/>
                <w:lang w:val="en-US"/>
              </w:rPr>
              <w:t>A multipart bid consists of two or more simple bids within the same quarter hour. The bids must have different prices but may have the same or different volumes. A component of an upward multipart bid cannot be activated unless all other components with a lower price have been activated up to their entire offered volumes. A component of a downward multipart bid cannot be activated unless all other components with a higher price have been activated up to their entire offered volumes.</w:t>
            </w:r>
            <w:r w:rsidRPr="00A47C75">
              <w:rPr>
                <w:rStyle w:val="eop"/>
                <w:rFonts w:cs="Calibri"/>
                <w:sz w:val="20"/>
                <w:lang w:val="en-US"/>
              </w:rPr>
              <w:t> </w:t>
            </w:r>
          </w:p>
        </w:tc>
      </w:tr>
      <w:tr w:rsidR="00710D99" w:rsidRPr="005B3647" w14:paraId="23D84ECB" w14:textId="77777777" w:rsidTr="003772B0">
        <w:tc>
          <w:tcPr>
            <w:tcW w:w="1416" w:type="dxa"/>
            <w:vMerge w:val="restart"/>
          </w:tcPr>
          <w:p w14:paraId="6E612E35" w14:textId="77777777" w:rsidR="00710D99" w:rsidRPr="00A47C75" w:rsidRDefault="00710D99" w:rsidP="003772B0">
            <w:pPr>
              <w:rPr>
                <w:rFonts w:cs="Calibri"/>
                <w:b/>
                <w:sz w:val="20"/>
                <w:lang w:val="en-US"/>
              </w:rPr>
            </w:pPr>
            <w:r w:rsidRPr="00A47C75">
              <w:rPr>
                <w:rFonts w:cs="Calibri"/>
                <w:b/>
                <w:sz w:val="20"/>
                <w:lang w:val="en-US"/>
              </w:rPr>
              <w:lastRenderedPageBreak/>
              <w:t>Bids linked in time</w:t>
            </w:r>
          </w:p>
          <w:p w14:paraId="21368D75" w14:textId="77777777" w:rsidR="00710D99" w:rsidRPr="00A47C75" w:rsidRDefault="00710D99" w:rsidP="003772B0">
            <w:pPr>
              <w:rPr>
                <w:rFonts w:cs="Calibri"/>
                <w:sz w:val="20"/>
                <w:lang w:val="en-US"/>
              </w:rPr>
            </w:pPr>
            <w:r w:rsidRPr="00A47C75">
              <w:rPr>
                <w:rFonts w:cs="Calibri"/>
                <w:sz w:val="20"/>
                <w:lang w:val="en-US"/>
              </w:rPr>
              <w:t>Between consecutive quarter hours</w:t>
            </w:r>
          </w:p>
        </w:tc>
        <w:tc>
          <w:tcPr>
            <w:tcW w:w="2974" w:type="dxa"/>
          </w:tcPr>
          <w:p w14:paraId="44DD920D" w14:textId="77777777" w:rsidR="00710D99" w:rsidRPr="00A47C75" w:rsidRDefault="00710D99" w:rsidP="003772B0">
            <w:pPr>
              <w:rPr>
                <w:rStyle w:val="contextualspellingandgrammarerror"/>
                <w:sz w:val="20"/>
                <w:lang w:val="en-US"/>
              </w:rPr>
            </w:pPr>
            <w:r w:rsidRPr="002917AC">
              <w:rPr>
                <w:rStyle w:val="contextualspellingandgrammarerror"/>
                <w:sz w:val="20"/>
                <w:lang w:val="en-GB"/>
              </w:rPr>
              <w:t>C</w:t>
            </w:r>
            <w:r w:rsidRPr="00A47C75">
              <w:rPr>
                <w:rStyle w:val="contextualspellingandgrammarerror"/>
                <w:sz w:val="20"/>
                <w:lang w:val="en-US"/>
              </w:rPr>
              <w:t>onditional bids</w:t>
            </w:r>
          </w:p>
          <w:p w14:paraId="0338E0AE" w14:textId="77777777" w:rsidR="00710D99" w:rsidRPr="00A47C75" w:rsidRDefault="00710D99" w:rsidP="003772B0">
            <w:pPr>
              <w:rPr>
                <w:rStyle w:val="contextualspellingandgrammarerror"/>
                <w:sz w:val="20"/>
                <w:lang w:val="en-US"/>
              </w:rPr>
            </w:pPr>
          </w:p>
          <w:p w14:paraId="38103287" w14:textId="77777777" w:rsidR="00710D99" w:rsidRPr="002917AC" w:rsidRDefault="00710D99" w:rsidP="003772B0">
            <w:pPr>
              <w:rPr>
                <w:rStyle w:val="contextualspellingandgrammarerror"/>
                <w:rFonts w:cs="Calibri"/>
                <w:sz w:val="20"/>
                <w:lang w:val="en-GB"/>
              </w:rPr>
            </w:pPr>
            <w:r w:rsidRPr="002917AC">
              <w:rPr>
                <w:rFonts w:cs="Calibri"/>
                <w:sz w:val="18"/>
                <w:lang w:val="en-GB"/>
              </w:rPr>
              <w:t>CIM: BidTimeSeries.</w:t>
            </w:r>
            <w:r w:rsidRPr="002917AC">
              <w:rPr>
                <w:rFonts w:cs="Calibri"/>
                <w:sz w:val="18"/>
                <w:lang w:val="en-GB"/>
              </w:rPr>
              <w:br/>
              <w:t>ConditionalLinkedBids</w:t>
            </w:r>
            <w:r w:rsidRPr="002917AC">
              <w:rPr>
                <w:rFonts w:cs="Calibri"/>
                <w:sz w:val="18"/>
                <w:lang w:val="en-GB"/>
              </w:rPr>
              <w:br/>
            </w:r>
          </w:p>
        </w:tc>
        <w:tc>
          <w:tcPr>
            <w:tcW w:w="4672" w:type="dxa"/>
          </w:tcPr>
          <w:p w14:paraId="606F2B2D" w14:textId="77777777" w:rsidR="00710D99" w:rsidRPr="00A47C75" w:rsidRDefault="00710D99" w:rsidP="003772B0">
            <w:pPr>
              <w:rPr>
                <w:rFonts w:cs="Calibri"/>
                <w:sz w:val="20"/>
                <w:lang w:val="en-US"/>
              </w:rPr>
            </w:pPr>
            <w:r w:rsidRPr="00A47C75">
              <w:rPr>
                <w:rFonts w:cs="Calibri"/>
                <w:sz w:val="20"/>
                <w:lang w:val="en-US"/>
              </w:rPr>
              <w:t>Conditional linking is the linking of bids (only simple) in two or three subsequent quarter hours. Conditional linking is used to adjust the availability of a bid in QH0 (available/non-available) based on the activation outcome of linked bids in previous quarter hours QH-1 and/or QH-2.</w:t>
            </w:r>
          </w:p>
        </w:tc>
      </w:tr>
      <w:tr w:rsidR="00710D99" w:rsidRPr="005B3647" w14:paraId="373FDC97" w14:textId="77777777" w:rsidTr="003772B0">
        <w:tc>
          <w:tcPr>
            <w:tcW w:w="1416" w:type="dxa"/>
            <w:vMerge/>
          </w:tcPr>
          <w:p w14:paraId="3C53755F" w14:textId="77777777" w:rsidR="00710D99" w:rsidRPr="00A47C75" w:rsidRDefault="00710D99" w:rsidP="003772B0">
            <w:pPr>
              <w:rPr>
                <w:rFonts w:cs="Calibri"/>
                <w:sz w:val="20"/>
                <w:lang w:val="en-US"/>
              </w:rPr>
            </w:pPr>
          </w:p>
        </w:tc>
        <w:tc>
          <w:tcPr>
            <w:tcW w:w="2974" w:type="dxa"/>
          </w:tcPr>
          <w:p w14:paraId="68CA9D1E" w14:textId="09402876" w:rsidR="00710D99" w:rsidRPr="002917AC" w:rsidRDefault="00710D99" w:rsidP="003772B0">
            <w:pPr>
              <w:rPr>
                <w:rFonts w:cs="Calibri"/>
                <w:sz w:val="20"/>
                <w:lang w:val="en-GB"/>
              </w:rPr>
            </w:pPr>
            <w:r w:rsidRPr="00A47C75">
              <w:rPr>
                <w:rFonts w:cs="Calibri"/>
                <w:sz w:val="20"/>
                <w:lang w:val="en-US"/>
              </w:rPr>
              <w:t>T</w:t>
            </w:r>
            <w:r w:rsidRPr="002917AC">
              <w:rPr>
                <w:rFonts w:cs="Calibri"/>
                <w:sz w:val="20"/>
                <w:lang w:val="en-GB"/>
              </w:rPr>
              <w:t>echnical</w:t>
            </w:r>
            <w:r w:rsidR="00E05F75" w:rsidRPr="002917AC">
              <w:rPr>
                <w:rFonts w:cs="Calibri"/>
                <w:sz w:val="20"/>
                <w:lang w:val="en-GB"/>
              </w:rPr>
              <w:t>ly</w:t>
            </w:r>
            <w:r w:rsidRPr="002917AC">
              <w:rPr>
                <w:rFonts w:cs="Calibri"/>
                <w:sz w:val="20"/>
                <w:lang w:val="en-GB"/>
              </w:rPr>
              <w:t xml:space="preserve"> linked bids</w:t>
            </w:r>
          </w:p>
          <w:p w14:paraId="3FFA7F69" w14:textId="77777777" w:rsidR="00710D99" w:rsidRPr="002917AC" w:rsidRDefault="00710D99" w:rsidP="003772B0">
            <w:pPr>
              <w:rPr>
                <w:sz w:val="20"/>
                <w:lang w:val="en-GB"/>
              </w:rPr>
            </w:pPr>
          </w:p>
          <w:p w14:paraId="07F6AE1F" w14:textId="77777777" w:rsidR="00710D99" w:rsidRPr="00A47C75" w:rsidRDefault="00710D99" w:rsidP="003772B0">
            <w:pPr>
              <w:rPr>
                <w:rFonts w:cs="Calibri"/>
                <w:sz w:val="20"/>
                <w:lang w:val="en-US"/>
              </w:rPr>
            </w:pPr>
            <w:r w:rsidRPr="002917AC">
              <w:rPr>
                <w:rFonts w:cs="Calibri"/>
                <w:sz w:val="18"/>
                <w:lang w:val="en-GB"/>
              </w:rPr>
              <w:t>CIM: BidTimeSeries.</w:t>
            </w:r>
            <w:r w:rsidRPr="002917AC">
              <w:rPr>
                <w:rFonts w:cs="Calibri"/>
                <w:sz w:val="18"/>
                <w:lang w:val="en-GB"/>
              </w:rPr>
              <w:br/>
              <w:t>linkedBidsIdentification</w:t>
            </w:r>
            <w:r w:rsidRPr="002917AC">
              <w:rPr>
                <w:rFonts w:cs="Calibri"/>
                <w:sz w:val="18"/>
                <w:lang w:val="en-GB"/>
              </w:rPr>
              <w:br/>
            </w:r>
          </w:p>
        </w:tc>
        <w:tc>
          <w:tcPr>
            <w:tcW w:w="4672" w:type="dxa"/>
          </w:tcPr>
          <w:p w14:paraId="1D829FF9" w14:textId="1AA5A43D" w:rsidR="00710D99" w:rsidRPr="00A47C75" w:rsidRDefault="00710D99" w:rsidP="003772B0">
            <w:pPr>
              <w:rPr>
                <w:rFonts w:cs="Calibri"/>
                <w:sz w:val="20"/>
                <w:lang w:val="en-US"/>
              </w:rPr>
            </w:pPr>
            <w:r w:rsidRPr="00A47C75">
              <w:rPr>
                <w:rFonts w:cs="Calibri"/>
                <w:sz w:val="20"/>
                <w:lang w:val="en-US"/>
              </w:rPr>
              <w:t xml:space="preserve">Technical linking is the linking of bids (simple or complex) in two </w:t>
            </w:r>
            <w:r w:rsidR="0075566B">
              <w:rPr>
                <w:rFonts w:cs="Calibri"/>
                <w:sz w:val="20"/>
                <w:lang w:val="en-US"/>
              </w:rPr>
              <w:t>or more</w:t>
            </w:r>
            <w:r w:rsidRPr="00A47C75">
              <w:rPr>
                <w:rFonts w:cs="Calibri"/>
                <w:sz w:val="20"/>
                <w:lang w:val="en-US"/>
              </w:rPr>
              <w:t xml:space="preserve"> subsequent quarter hours. Technical linking ensures that a bid in QH0 is not available for clearing if the bid in the previous quarter hour was activated in direct activation (DA). This is important in order not to activate the same balancing resource twice.</w:t>
            </w:r>
          </w:p>
        </w:tc>
      </w:tr>
      <w:tr w:rsidR="00710D99" w:rsidRPr="005B3647" w14:paraId="2347923A" w14:textId="77777777" w:rsidTr="003772B0">
        <w:tc>
          <w:tcPr>
            <w:tcW w:w="1416" w:type="dxa"/>
          </w:tcPr>
          <w:p w14:paraId="27FE4B1F" w14:textId="77777777" w:rsidR="00710D99" w:rsidRPr="00A47C75" w:rsidRDefault="00710D99" w:rsidP="003772B0">
            <w:pPr>
              <w:rPr>
                <w:rFonts w:cs="Calibri"/>
                <w:b/>
                <w:sz w:val="20"/>
                <w:lang w:val="en-US"/>
              </w:rPr>
            </w:pPr>
            <w:r w:rsidRPr="00A47C75">
              <w:rPr>
                <w:rFonts w:cs="Calibri"/>
                <w:b/>
                <w:sz w:val="20"/>
                <w:lang w:val="en-US"/>
              </w:rPr>
              <w:t>Activation type</w:t>
            </w:r>
          </w:p>
        </w:tc>
        <w:tc>
          <w:tcPr>
            <w:tcW w:w="2974" w:type="dxa"/>
          </w:tcPr>
          <w:p w14:paraId="6194BBED" w14:textId="77777777" w:rsidR="00710D99" w:rsidRPr="00A47C75" w:rsidRDefault="00710D99" w:rsidP="003772B0">
            <w:pPr>
              <w:rPr>
                <w:rFonts w:cs="Calibri"/>
                <w:sz w:val="20"/>
                <w:lang w:val="en-US"/>
              </w:rPr>
            </w:pPr>
            <w:r w:rsidRPr="00A47C75">
              <w:rPr>
                <w:rFonts w:cs="Calibri"/>
                <w:sz w:val="20"/>
                <w:lang w:val="en-US"/>
              </w:rPr>
              <w:t>Direct</w:t>
            </w:r>
          </w:p>
          <w:p w14:paraId="21FA60DF" w14:textId="77777777" w:rsidR="00710D99" w:rsidRPr="00A47C75" w:rsidRDefault="00710D99" w:rsidP="003772B0">
            <w:pPr>
              <w:rPr>
                <w:sz w:val="20"/>
                <w:lang w:val="en-US"/>
              </w:rPr>
            </w:pPr>
          </w:p>
          <w:p w14:paraId="1D630276" w14:textId="77777777" w:rsidR="00710D99" w:rsidRPr="00A47C75" w:rsidRDefault="00710D99" w:rsidP="003772B0">
            <w:pPr>
              <w:rPr>
                <w:rFonts w:cs="Calibri"/>
                <w:sz w:val="20"/>
                <w:lang w:val="en-US"/>
              </w:rPr>
            </w:pPr>
            <w:r w:rsidRPr="002917AC">
              <w:rPr>
                <w:rFonts w:cs="Calibri"/>
                <w:sz w:val="18"/>
                <w:lang w:val="en-GB"/>
              </w:rPr>
              <w:t>CIM: BidTimeSeries.</w:t>
            </w:r>
            <w:r w:rsidRPr="002917AC">
              <w:rPr>
                <w:rFonts w:cs="Calibri"/>
                <w:sz w:val="18"/>
                <w:lang w:val="en-GB"/>
              </w:rPr>
              <w:br/>
              <w:t>standard_MarketProduct.</w:t>
            </w:r>
            <w:r w:rsidRPr="002917AC">
              <w:rPr>
                <w:rFonts w:cs="Calibri"/>
                <w:sz w:val="18"/>
                <w:lang w:val="en-GB"/>
              </w:rPr>
              <w:br/>
              <w:t>marketProductType</w:t>
            </w:r>
            <w:r w:rsidRPr="002917AC">
              <w:rPr>
                <w:rFonts w:cs="Calibri"/>
                <w:sz w:val="20"/>
                <w:lang w:val="en-GB"/>
              </w:rPr>
              <w:br/>
            </w:r>
          </w:p>
        </w:tc>
        <w:tc>
          <w:tcPr>
            <w:tcW w:w="4672" w:type="dxa"/>
          </w:tcPr>
          <w:p w14:paraId="7A622C39" w14:textId="77777777" w:rsidR="00710D99" w:rsidRPr="00A47C75" w:rsidRDefault="00710D99" w:rsidP="003772B0">
            <w:pPr>
              <w:rPr>
                <w:rFonts w:cs="Calibri"/>
                <w:sz w:val="20"/>
                <w:lang w:val="en-US"/>
              </w:rPr>
            </w:pPr>
            <w:r w:rsidRPr="00A47C75">
              <w:rPr>
                <w:rFonts w:cs="Calibri"/>
                <w:sz w:val="20"/>
                <w:lang w:val="en-US"/>
              </w:rPr>
              <w:t>A standard mFRR balancing energy product bid that can be activated at any point of time following the point of scheduled activation of the quarter hour for which the bid is submitted and until the point of scheduled activation of the subsequent quarter hour. Every direct activatable bid is scheduled activatable bid as well.</w:t>
            </w:r>
          </w:p>
        </w:tc>
      </w:tr>
    </w:tbl>
    <w:p w14:paraId="1B316DA0" w14:textId="7BB76E68" w:rsidR="001704CB" w:rsidRPr="00740BB1" w:rsidRDefault="001704CB">
      <w:pPr>
        <w:rPr>
          <w:rFonts w:cs="Georgia"/>
          <w:lang w:val="en-GB"/>
        </w:rPr>
      </w:pPr>
    </w:p>
    <w:p w14:paraId="22538467" w14:textId="02FB4F7E" w:rsidR="004F7E4A" w:rsidRPr="004F7E4A" w:rsidRDefault="001704CB" w:rsidP="004F7E4A">
      <w:pPr>
        <w:rPr>
          <w:rFonts w:cs="Georgia"/>
          <w:b/>
          <w:lang w:val="en-GB"/>
        </w:rPr>
      </w:pPr>
      <w:r w:rsidRPr="6A01374E">
        <w:rPr>
          <w:rFonts w:cs="Georgia"/>
          <w:b/>
          <w:lang w:val="en-GB"/>
        </w:rPr>
        <w:t xml:space="preserve">National bid </w:t>
      </w:r>
      <w:r w:rsidR="00DD536F">
        <w:rPr>
          <w:rFonts w:cs="Georgia"/>
          <w:b/>
          <w:lang w:val="en-GB"/>
        </w:rPr>
        <w:t>attributes</w:t>
      </w:r>
    </w:p>
    <w:p w14:paraId="1E584E8E" w14:textId="75AC58C4" w:rsidR="002C3E51" w:rsidRPr="00394A47" w:rsidRDefault="008F73E0" w:rsidP="001704CB">
      <w:pPr>
        <w:rPr>
          <w:rFonts w:cs="Georgia"/>
          <w:sz w:val="20"/>
          <w:lang w:val="en-GB"/>
        </w:rPr>
      </w:pPr>
      <w:r w:rsidRPr="00394A47">
        <w:rPr>
          <w:rFonts w:cs="Georgia"/>
          <w:sz w:val="20"/>
          <w:lang w:val="en-GB"/>
        </w:rPr>
        <w:t xml:space="preserve">See chapter 4 </w:t>
      </w:r>
      <w:r w:rsidR="00FB7892" w:rsidRPr="00394A47">
        <w:rPr>
          <w:rFonts w:cs="Georgia"/>
          <w:sz w:val="20"/>
          <w:lang w:val="en-GB"/>
        </w:rPr>
        <w:t xml:space="preserve">for </w:t>
      </w:r>
      <w:r w:rsidRPr="00394A47">
        <w:rPr>
          <w:rFonts w:cs="Georgia"/>
          <w:sz w:val="20"/>
          <w:lang w:val="en-GB"/>
        </w:rPr>
        <w:t xml:space="preserve">TSO specific information </w:t>
      </w:r>
      <w:r w:rsidR="00FB7892" w:rsidRPr="00394A47">
        <w:rPr>
          <w:rFonts w:cs="Georgia"/>
          <w:sz w:val="20"/>
          <w:lang w:val="en-GB"/>
        </w:rPr>
        <w:t>on</w:t>
      </w:r>
      <w:r w:rsidR="008F7DE5" w:rsidRPr="00394A47">
        <w:rPr>
          <w:rFonts w:cs="Georgia"/>
          <w:sz w:val="20"/>
          <w:lang w:val="en-GB"/>
        </w:rPr>
        <w:t xml:space="preserve"> which </w:t>
      </w:r>
      <w:r w:rsidR="002C3E51" w:rsidRPr="00394A47">
        <w:rPr>
          <w:rFonts w:cs="Georgia"/>
          <w:sz w:val="20"/>
          <w:lang w:val="en-GB"/>
        </w:rPr>
        <w:t xml:space="preserve">attributes </w:t>
      </w:r>
      <w:r w:rsidR="00394A47" w:rsidRPr="00394A47">
        <w:rPr>
          <w:rFonts w:cs="Georgia"/>
          <w:sz w:val="20"/>
          <w:lang w:val="en-GB"/>
        </w:rPr>
        <w:t>is planned to</w:t>
      </w:r>
      <w:r w:rsidR="002C3E51" w:rsidRPr="00394A47">
        <w:rPr>
          <w:rFonts w:cs="Georgia"/>
          <w:sz w:val="20"/>
          <w:lang w:val="en-GB"/>
        </w:rPr>
        <w:t xml:space="preserve"> be </w:t>
      </w:r>
      <w:r w:rsidR="00394A47">
        <w:rPr>
          <w:rFonts w:cs="Georgia"/>
          <w:sz w:val="20"/>
          <w:lang w:val="en-GB"/>
        </w:rPr>
        <w:t>implemented</w:t>
      </w:r>
      <w:r w:rsidR="00252174">
        <w:rPr>
          <w:rFonts w:cs="Georgia"/>
          <w:sz w:val="20"/>
          <w:lang w:val="en-GB"/>
        </w:rPr>
        <w:t xml:space="preserve"> and additional information on usage of the bid attributes.</w:t>
      </w:r>
    </w:p>
    <w:tbl>
      <w:tblPr>
        <w:tblStyle w:val="Tabellrutenett"/>
        <w:tblW w:w="9067" w:type="dxa"/>
        <w:tblLook w:val="04A0" w:firstRow="1" w:lastRow="0" w:firstColumn="1" w:lastColumn="0" w:noHBand="0" w:noVBand="1"/>
      </w:tblPr>
      <w:tblGrid>
        <w:gridCol w:w="3964"/>
        <w:gridCol w:w="5103"/>
      </w:tblGrid>
      <w:tr w:rsidR="00F07220" w:rsidRPr="00A47C75" w14:paraId="05C5ADE9" w14:textId="77777777" w:rsidTr="00A47C75">
        <w:tc>
          <w:tcPr>
            <w:tcW w:w="3964" w:type="dxa"/>
          </w:tcPr>
          <w:p w14:paraId="7D20E49D" w14:textId="77777777" w:rsidR="00F07220" w:rsidRPr="00A47C75" w:rsidRDefault="00F07220" w:rsidP="009C5073">
            <w:pPr>
              <w:rPr>
                <w:rFonts w:cs="Calibri"/>
                <w:b/>
                <w:sz w:val="20"/>
                <w:lang w:val="sv-SE"/>
              </w:rPr>
            </w:pPr>
            <w:r w:rsidRPr="00A47C75">
              <w:rPr>
                <w:rFonts w:cs="Calibri"/>
                <w:b/>
                <w:sz w:val="20"/>
                <w:lang w:val="sv-SE"/>
              </w:rPr>
              <w:t>Bid attribute</w:t>
            </w:r>
          </w:p>
        </w:tc>
        <w:tc>
          <w:tcPr>
            <w:tcW w:w="5103" w:type="dxa"/>
          </w:tcPr>
          <w:p w14:paraId="71EF5611" w14:textId="77777777" w:rsidR="00F07220" w:rsidRPr="00A47C75" w:rsidRDefault="00F07220" w:rsidP="009C5073">
            <w:pPr>
              <w:rPr>
                <w:rFonts w:cs="Calibri"/>
                <w:b/>
                <w:sz w:val="20"/>
                <w:lang w:val="sv-SE"/>
              </w:rPr>
            </w:pPr>
            <w:r w:rsidRPr="00A47C75">
              <w:rPr>
                <w:rFonts w:cs="Calibri"/>
                <w:b/>
                <w:sz w:val="20"/>
                <w:lang w:val="sv-SE"/>
              </w:rPr>
              <w:t>Description</w:t>
            </w:r>
          </w:p>
        </w:tc>
      </w:tr>
      <w:tr w:rsidR="00F07220" w:rsidRPr="005B3647" w14:paraId="2C682EE0" w14:textId="77777777" w:rsidTr="00A47C75">
        <w:tc>
          <w:tcPr>
            <w:tcW w:w="3964" w:type="dxa"/>
          </w:tcPr>
          <w:p w14:paraId="0BAD6E22" w14:textId="77777777" w:rsidR="00F07220" w:rsidRPr="00A47C75" w:rsidRDefault="00F07220" w:rsidP="009C5073">
            <w:pPr>
              <w:rPr>
                <w:sz w:val="20"/>
                <w:lang w:val="en-US"/>
              </w:rPr>
            </w:pPr>
            <w:r w:rsidRPr="00A47C75">
              <w:rPr>
                <w:sz w:val="20"/>
                <w:lang w:val="en-US"/>
              </w:rPr>
              <w:t>Maximum duration</w:t>
            </w:r>
          </w:p>
          <w:p w14:paraId="1766C175" w14:textId="0A6B9EFC" w:rsidR="00F07220" w:rsidRPr="00A47C75" w:rsidRDefault="00F07220" w:rsidP="009C5073">
            <w:pPr>
              <w:rPr>
                <w:sz w:val="20"/>
                <w:lang w:val="en-US"/>
              </w:rPr>
            </w:pPr>
            <w:r w:rsidRPr="007B75F4">
              <w:rPr>
                <w:rFonts w:cs="Calibri"/>
                <w:sz w:val="18"/>
              </w:rPr>
              <w:t>CIM:</w:t>
            </w:r>
            <w:r w:rsidR="00252174">
              <w:rPr>
                <w:rFonts w:cs="Calibri"/>
                <w:sz w:val="18"/>
              </w:rPr>
              <w:t xml:space="preserve"> B</w:t>
            </w:r>
            <w:r w:rsidRPr="007B75F4">
              <w:rPr>
                <w:rFonts w:cs="Calibri"/>
                <w:sz w:val="18"/>
              </w:rPr>
              <w:t>idTimeSeries.</w:t>
            </w:r>
            <w:r w:rsidR="00252174">
              <w:rPr>
                <w:rFonts w:cs="Calibri"/>
                <w:sz w:val="18"/>
              </w:rPr>
              <w:t xml:space="preserve"> </w:t>
            </w:r>
            <w:r w:rsidRPr="007B75F4">
              <w:rPr>
                <w:rFonts w:cs="Calibri"/>
                <w:sz w:val="18"/>
              </w:rPr>
              <w:t>maximum_ConstraintDuration.duration</w:t>
            </w:r>
            <w:r w:rsidRPr="00A47C75">
              <w:rPr>
                <w:sz w:val="18"/>
                <w:lang w:val="en-US"/>
              </w:rPr>
              <w:t xml:space="preserve"> </w:t>
            </w:r>
          </w:p>
        </w:tc>
        <w:tc>
          <w:tcPr>
            <w:tcW w:w="5103" w:type="dxa"/>
          </w:tcPr>
          <w:p w14:paraId="6340D35A" w14:textId="77777777" w:rsidR="00593F2F" w:rsidRDefault="00F07220" w:rsidP="009C5073">
            <w:pPr>
              <w:rPr>
                <w:sz w:val="20"/>
                <w:lang w:val="en-US"/>
              </w:rPr>
            </w:pPr>
            <w:r w:rsidRPr="00A47C75">
              <w:rPr>
                <w:sz w:val="20"/>
                <w:lang w:val="en-US"/>
              </w:rPr>
              <w:t>BSPs include information on the technical limitations regarding how long a bid can be activated. This attribute is necessary to allow BSP to send in bids in advance so that they do not need to update bid if they are activated.</w:t>
            </w:r>
          </w:p>
          <w:p w14:paraId="5C185455" w14:textId="52EA3C44" w:rsidR="00F07220" w:rsidRPr="00A47C75" w:rsidRDefault="003429A8" w:rsidP="009C5073">
            <w:pPr>
              <w:rPr>
                <w:sz w:val="20"/>
                <w:lang w:val="en-US"/>
              </w:rPr>
            </w:pPr>
            <w:r>
              <w:rPr>
                <w:sz w:val="20"/>
                <w:lang w:val="en-US"/>
              </w:rPr>
              <w:t xml:space="preserve">Technical linking of the bids </w:t>
            </w:r>
            <w:r w:rsidR="00E7066F">
              <w:rPr>
                <w:sz w:val="20"/>
                <w:lang w:val="en-US"/>
              </w:rPr>
              <w:t xml:space="preserve">must be </w:t>
            </w:r>
            <w:r w:rsidR="001018F9">
              <w:rPr>
                <w:sz w:val="20"/>
                <w:lang w:val="en-US"/>
              </w:rPr>
              <w:t>in combination with this bid attribute</w:t>
            </w:r>
            <w:r w:rsidR="00362D52">
              <w:rPr>
                <w:sz w:val="20"/>
                <w:lang w:val="en-US"/>
              </w:rPr>
              <w:t>. All the linked bids must have the same maximum duration.</w:t>
            </w:r>
          </w:p>
        </w:tc>
      </w:tr>
      <w:tr w:rsidR="00F07220" w:rsidRPr="005B3647" w14:paraId="61E2FF0D" w14:textId="77777777" w:rsidTr="00A47C75">
        <w:tc>
          <w:tcPr>
            <w:tcW w:w="3964" w:type="dxa"/>
          </w:tcPr>
          <w:p w14:paraId="33DB13BA" w14:textId="77777777" w:rsidR="00F07220" w:rsidRPr="00A47C75" w:rsidRDefault="00F07220" w:rsidP="009C5073">
            <w:pPr>
              <w:rPr>
                <w:sz w:val="20"/>
                <w:lang w:val="en-US"/>
              </w:rPr>
            </w:pPr>
            <w:r w:rsidRPr="00A47C75">
              <w:rPr>
                <w:sz w:val="20"/>
                <w:lang w:val="en-US"/>
              </w:rPr>
              <w:t>Resting time</w:t>
            </w:r>
          </w:p>
          <w:p w14:paraId="7690A3EE" w14:textId="7D128DC8" w:rsidR="00F07220" w:rsidRPr="00A47C75" w:rsidRDefault="00F07220" w:rsidP="009C5073">
            <w:pPr>
              <w:rPr>
                <w:sz w:val="20"/>
              </w:rPr>
            </w:pPr>
            <w:r w:rsidRPr="007B75F4">
              <w:rPr>
                <w:rFonts w:cs="Calibri"/>
                <w:sz w:val="18"/>
              </w:rPr>
              <w:t>CIM:</w:t>
            </w:r>
            <w:r w:rsidR="00252174">
              <w:rPr>
                <w:rFonts w:cs="Calibri"/>
                <w:sz w:val="18"/>
              </w:rPr>
              <w:t xml:space="preserve"> B</w:t>
            </w:r>
            <w:r w:rsidRPr="007B75F4">
              <w:rPr>
                <w:rFonts w:cs="Calibri"/>
                <w:sz w:val="18"/>
              </w:rPr>
              <w:t>idTimeSeries.</w:t>
            </w:r>
            <w:r w:rsidR="00252174">
              <w:rPr>
                <w:rFonts w:cs="Calibri"/>
                <w:sz w:val="18"/>
              </w:rPr>
              <w:t xml:space="preserve"> </w:t>
            </w:r>
            <w:r w:rsidRPr="007B75F4">
              <w:rPr>
                <w:rFonts w:cs="Calibri"/>
                <w:sz w:val="18"/>
              </w:rPr>
              <w:t>resting_ConstraintDuration.duration</w:t>
            </w:r>
          </w:p>
        </w:tc>
        <w:tc>
          <w:tcPr>
            <w:tcW w:w="5103" w:type="dxa"/>
          </w:tcPr>
          <w:p w14:paraId="25EDC7BD" w14:textId="77777777" w:rsidR="00F07220" w:rsidRPr="00A47C75" w:rsidRDefault="00F07220" w:rsidP="009C5073">
            <w:pPr>
              <w:jc w:val="both"/>
              <w:rPr>
                <w:rFonts w:eastAsiaTheme="minorEastAsia"/>
                <w:sz w:val="20"/>
                <w:lang w:val="en-US"/>
              </w:rPr>
            </w:pPr>
            <w:r w:rsidRPr="00A47C75">
              <w:rPr>
                <w:rFonts w:eastAsiaTheme="minorEastAsia"/>
                <w:sz w:val="20"/>
                <w:lang w:val="en-US"/>
              </w:rPr>
              <w:t>The BSP can add information on the required minimum duration between the end of deactivation and the following activation.</w:t>
            </w:r>
          </w:p>
          <w:p w14:paraId="2E147541" w14:textId="19967C5B" w:rsidR="00F07220" w:rsidRPr="00A47C75" w:rsidRDefault="001018F9" w:rsidP="009C5073">
            <w:pPr>
              <w:rPr>
                <w:sz w:val="20"/>
                <w:lang w:val="en-US"/>
              </w:rPr>
            </w:pPr>
            <w:r>
              <w:rPr>
                <w:sz w:val="20"/>
                <w:lang w:val="en-US"/>
              </w:rPr>
              <w:t>Technical linking of the bids must be in combination with this bid attribute. All the linked bids must have the same resting time.</w:t>
            </w:r>
          </w:p>
        </w:tc>
      </w:tr>
      <w:tr w:rsidR="00F07220" w:rsidRPr="005B3647" w14:paraId="4B14BF50" w14:textId="77777777" w:rsidTr="00A47C75">
        <w:tc>
          <w:tcPr>
            <w:tcW w:w="3964" w:type="dxa"/>
          </w:tcPr>
          <w:p w14:paraId="5C5F77A7" w14:textId="77777777" w:rsidR="00F07220" w:rsidRPr="00A47C75" w:rsidRDefault="00F07220" w:rsidP="009C5073">
            <w:pPr>
              <w:rPr>
                <w:sz w:val="20"/>
                <w:lang w:val="en-US"/>
              </w:rPr>
            </w:pPr>
            <w:r w:rsidRPr="00A47C75">
              <w:rPr>
                <w:sz w:val="20"/>
                <w:lang w:val="en-US"/>
              </w:rPr>
              <w:t>Inclusive bids</w:t>
            </w:r>
          </w:p>
          <w:p w14:paraId="557E2B04" w14:textId="1102E992" w:rsidR="00F07220" w:rsidRPr="00A47C75" w:rsidRDefault="00F07220" w:rsidP="009C5073">
            <w:pPr>
              <w:rPr>
                <w:sz w:val="20"/>
              </w:rPr>
            </w:pPr>
            <w:r w:rsidRPr="007B75F4">
              <w:rPr>
                <w:rFonts w:cs="Calibri"/>
                <w:sz w:val="18"/>
              </w:rPr>
              <w:t xml:space="preserve">CIM: </w:t>
            </w:r>
            <w:r w:rsidR="00150DBA" w:rsidRPr="00AC2323">
              <w:rPr>
                <w:rFonts w:cs="Calibri"/>
                <w:sz w:val="18"/>
              </w:rPr>
              <w:t>BidTimeSeries.</w:t>
            </w:r>
            <w:r w:rsidRPr="007B75F4">
              <w:rPr>
                <w:rFonts w:cs="Calibri"/>
                <w:sz w:val="18"/>
              </w:rPr>
              <w:t>inclusiveBidsIdentification</w:t>
            </w:r>
            <w:r>
              <w:rPr>
                <w:rFonts w:cs="Calibri"/>
                <w:sz w:val="18"/>
              </w:rPr>
              <w:t>)</w:t>
            </w:r>
          </w:p>
        </w:tc>
        <w:tc>
          <w:tcPr>
            <w:tcW w:w="5103" w:type="dxa"/>
          </w:tcPr>
          <w:p w14:paraId="64452120" w14:textId="77777777" w:rsidR="00F07220" w:rsidRPr="00A47C75" w:rsidRDefault="00F07220" w:rsidP="009C5073">
            <w:pPr>
              <w:rPr>
                <w:sz w:val="20"/>
                <w:lang w:val="en-US"/>
              </w:rPr>
            </w:pPr>
            <w:r w:rsidRPr="00A47C75">
              <w:rPr>
                <w:sz w:val="20"/>
                <w:lang w:val="en-US"/>
              </w:rPr>
              <w:t>If one bid is activated, another bid (e.g. a resource downstream) must also be activated.</w:t>
            </w:r>
            <w:r w:rsidRPr="00A47C75">
              <w:rPr>
                <w:rStyle w:val="normaltextrun"/>
                <w:rFonts w:ascii="Georgia" w:hAnsi="Georgia"/>
                <w:color w:val="000000"/>
                <w:sz w:val="20"/>
                <w:shd w:val="clear" w:color="auto" w:fill="FFFFFF"/>
                <w:lang w:val="en-US"/>
              </w:rPr>
              <w:t> </w:t>
            </w:r>
            <w:r w:rsidRPr="00A47C75">
              <w:rPr>
                <w:rStyle w:val="eop"/>
                <w:rFonts w:ascii="Georgia" w:hAnsi="Georgia"/>
                <w:color w:val="000000"/>
                <w:sz w:val="20"/>
                <w:shd w:val="clear" w:color="auto" w:fill="FFFFFF"/>
                <w:lang w:val="en-US"/>
              </w:rPr>
              <w:t> </w:t>
            </w:r>
          </w:p>
        </w:tc>
      </w:tr>
      <w:tr w:rsidR="00F07220" w:rsidRPr="005B3647" w14:paraId="63D477A7" w14:textId="77777777" w:rsidTr="00A47C75">
        <w:tc>
          <w:tcPr>
            <w:tcW w:w="3964" w:type="dxa"/>
          </w:tcPr>
          <w:p w14:paraId="75FC2F1C" w14:textId="77777777" w:rsidR="00F07220" w:rsidRPr="00A47C75" w:rsidRDefault="00F07220" w:rsidP="009C5073">
            <w:pPr>
              <w:rPr>
                <w:sz w:val="20"/>
                <w:lang w:val="en-US"/>
              </w:rPr>
            </w:pPr>
            <w:r w:rsidRPr="00A47C75">
              <w:rPr>
                <w:sz w:val="20"/>
                <w:lang w:val="en-US"/>
              </w:rPr>
              <w:t>Locational information on bids</w:t>
            </w:r>
          </w:p>
          <w:p w14:paraId="66A83736" w14:textId="77777777" w:rsidR="00F07220" w:rsidRPr="00A47C75" w:rsidRDefault="00F07220" w:rsidP="009C5073">
            <w:pPr>
              <w:rPr>
                <w:sz w:val="20"/>
                <w:lang w:val="en-US"/>
              </w:rPr>
            </w:pPr>
            <w:r w:rsidRPr="00AC2323">
              <w:rPr>
                <w:rFonts w:cs="Calibri"/>
                <w:sz w:val="18"/>
              </w:rPr>
              <w:t>CIM:</w:t>
            </w:r>
            <w:r>
              <w:rPr>
                <w:rFonts w:cs="Calibri"/>
                <w:sz w:val="18"/>
              </w:rPr>
              <w:t xml:space="preserve"> </w:t>
            </w:r>
            <w:r w:rsidRPr="007B75F4">
              <w:rPr>
                <w:rFonts w:cs="Calibri"/>
                <w:sz w:val="18"/>
              </w:rPr>
              <w:t>BidTimeSeries.registeredResource.mRID</w:t>
            </w:r>
          </w:p>
        </w:tc>
        <w:tc>
          <w:tcPr>
            <w:tcW w:w="5103" w:type="dxa"/>
          </w:tcPr>
          <w:p w14:paraId="5E5AFE23" w14:textId="77777777" w:rsidR="00F07220" w:rsidRPr="00A47C75" w:rsidRDefault="00F07220" w:rsidP="009C5073">
            <w:pPr>
              <w:rPr>
                <w:sz w:val="20"/>
                <w:lang w:val="en-US"/>
              </w:rPr>
            </w:pPr>
            <w:r w:rsidRPr="00A47C75">
              <w:rPr>
                <w:sz w:val="20"/>
                <w:lang w:val="en-US"/>
              </w:rPr>
              <w:t>More detailed location on where the resources in the bid are situated, than bidding zone.</w:t>
            </w:r>
          </w:p>
        </w:tc>
      </w:tr>
      <w:tr w:rsidR="00252174" w:rsidRPr="005B3647" w14:paraId="60FEEE48" w14:textId="77777777" w:rsidTr="0026167A">
        <w:tc>
          <w:tcPr>
            <w:tcW w:w="3964" w:type="dxa"/>
          </w:tcPr>
          <w:p w14:paraId="764582B7" w14:textId="77777777" w:rsidR="00252174" w:rsidRDefault="00252174" w:rsidP="0026167A">
            <w:pPr>
              <w:rPr>
                <w:sz w:val="20"/>
                <w:lang w:val="en-US"/>
              </w:rPr>
            </w:pPr>
            <w:r>
              <w:rPr>
                <w:sz w:val="20"/>
                <w:lang w:val="en-US"/>
              </w:rPr>
              <w:lastRenderedPageBreak/>
              <w:t>Period shift</w:t>
            </w:r>
          </w:p>
          <w:p w14:paraId="63B4A089" w14:textId="60F1C3FB" w:rsidR="00252174" w:rsidRPr="00A47C75" w:rsidRDefault="00252174" w:rsidP="0026167A">
            <w:pPr>
              <w:rPr>
                <w:sz w:val="20"/>
                <w:lang w:val="en-US"/>
              </w:rPr>
            </w:pPr>
            <w:r w:rsidRPr="00AC2323">
              <w:rPr>
                <w:rFonts w:cs="Calibri"/>
                <w:sz w:val="18"/>
              </w:rPr>
              <w:t>CIM:</w:t>
            </w:r>
            <w:r>
              <w:rPr>
                <w:rFonts w:cs="Calibri"/>
                <w:sz w:val="18"/>
              </w:rPr>
              <w:t xml:space="preserve"> </w:t>
            </w:r>
            <w:r w:rsidRPr="007B75F4">
              <w:rPr>
                <w:rFonts w:cs="Calibri"/>
                <w:sz w:val="18"/>
              </w:rPr>
              <w:t>BidTimeSeries.</w:t>
            </w:r>
            <w:r>
              <w:rPr>
                <w:rFonts w:cs="Calibri"/>
                <w:sz w:val="18"/>
              </w:rPr>
              <w:t>Reason.code</w:t>
            </w:r>
          </w:p>
        </w:tc>
        <w:tc>
          <w:tcPr>
            <w:tcW w:w="5103" w:type="dxa"/>
          </w:tcPr>
          <w:p w14:paraId="72C0941C" w14:textId="77777777" w:rsidR="00252174" w:rsidRPr="00A47C75" w:rsidRDefault="00252174" w:rsidP="0026167A">
            <w:pPr>
              <w:rPr>
                <w:sz w:val="20"/>
                <w:lang w:val="en-US"/>
              </w:rPr>
            </w:pPr>
            <w:r w:rsidRPr="00252174">
              <w:rPr>
                <w:sz w:val="20"/>
                <w:lang w:val="en-US"/>
              </w:rPr>
              <w:t>Bids are activated for a shorter</w:t>
            </w:r>
            <w:r>
              <w:rPr>
                <w:sz w:val="20"/>
                <w:lang w:val="en-US"/>
              </w:rPr>
              <w:t xml:space="preserve"> </w:t>
            </w:r>
            <w:r w:rsidRPr="00252174">
              <w:rPr>
                <w:sz w:val="20"/>
                <w:lang w:val="en-US"/>
              </w:rPr>
              <w:t>period than the whole Market</w:t>
            </w:r>
            <w:r>
              <w:rPr>
                <w:sz w:val="20"/>
                <w:lang w:val="en-US"/>
              </w:rPr>
              <w:t xml:space="preserve"> </w:t>
            </w:r>
            <w:r w:rsidRPr="00252174">
              <w:rPr>
                <w:sz w:val="20"/>
                <w:lang w:val="en-US"/>
              </w:rPr>
              <w:t>Time Unit around period shift</w:t>
            </w:r>
            <w:r>
              <w:rPr>
                <w:sz w:val="20"/>
                <w:lang w:val="en-US"/>
              </w:rPr>
              <w:t xml:space="preserve"> </w:t>
            </w:r>
            <w:r w:rsidRPr="00252174">
              <w:rPr>
                <w:sz w:val="20"/>
                <w:lang w:val="en-US"/>
              </w:rPr>
              <w:t xml:space="preserve">in order to resolve </w:t>
            </w:r>
            <w:r>
              <w:rPr>
                <w:sz w:val="20"/>
                <w:lang w:val="en-US"/>
              </w:rPr>
              <w:t xml:space="preserve"> st</w:t>
            </w:r>
            <w:r w:rsidRPr="00252174">
              <w:rPr>
                <w:sz w:val="20"/>
                <w:lang w:val="en-US"/>
              </w:rPr>
              <w:t>ructural</w:t>
            </w:r>
            <w:r>
              <w:rPr>
                <w:sz w:val="20"/>
                <w:lang w:val="en-US"/>
              </w:rPr>
              <w:t xml:space="preserve"> </w:t>
            </w:r>
            <w:r w:rsidRPr="00252174">
              <w:rPr>
                <w:sz w:val="20"/>
                <w:lang w:val="en-US"/>
              </w:rPr>
              <w:t>imbalances.</w:t>
            </w:r>
          </w:p>
        </w:tc>
      </w:tr>
      <w:tr w:rsidR="00791047" w:rsidRPr="005B3647" w14:paraId="5CF9E4DA" w14:textId="77777777" w:rsidTr="0026167A">
        <w:tc>
          <w:tcPr>
            <w:tcW w:w="3964" w:type="dxa"/>
          </w:tcPr>
          <w:p w14:paraId="4B224DFE" w14:textId="7B4AE15C" w:rsidR="00791047" w:rsidRDefault="00791047" w:rsidP="0026167A">
            <w:pPr>
              <w:rPr>
                <w:sz w:val="20"/>
                <w:lang w:val="en-US"/>
              </w:rPr>
            </w:pPr>
            <w:r>
              <w:rPr>
                <w:sz w:val="20"/>
                <w:lang w:val="en-US"/>
              </w:rPr>
              <w:t>Faster activation</w:t>
            </w:r>
          </w:p>
          <w:p w14:paraId="7E16D5FF" w14:textId="5A593FAB" w:rsidR="00791047" w:rsidRDefault="00791047" w:rsidP="0026167A">
            <w:pPr>
              <w:rPr>
                <w:sz w:val="20"/>
                <w:lang w:val="en-US"/>
              </w:rPr>
            </w:pPr>
            <w:r w:rsidRPr="00AC2323">
              <w:rPr>
                <w:rFonts w:cs="Calibri"/>
                <w:sz w:val="18"/>
              </w:rPr>
              <w:t>CIM:</w:t>
            </w:r>
            <w:r>
              <w:rPr>
                <w:rFonts w:cs="Calibri"/>
                <w:sz w:val="18"/>
              </w:rPr>
              <w:t xml:space="preserve"> </w:t>
            </w:r>
            <w:r w:rsidRPr="007B75F4">
              <w:rPr>
                <w:rFonts w:cs="Calibri"/>
                <w:sz w:val="18"/>
              </w:rPr>
              <w:t>BidTimeSeries.</w:t>
            </w:r>
            <w:r w:rsidR="00252174">
              <w:rPr>
                <w:rFonts w:cs="Calibri"/>
                <w:sz w:val="18"/>
              </w:rPr>
              <w:t xml:space="preserve"> </w:t>
            </w:r>
            <w:r>
              <w:rPr>
                <w:rFonts w:cs="Calibri"/>
                <w:sz w:val="18"/>
              </w:rPr>
              <w:t>activation</w:t>
            </w:r>
            <w:r w:rsidRPr="007B75F4">
              <w:rPr>
                <w:rFonts w:cs="Calibri"/>
                <w:sz w:val="18"/>
              </w:rPr>
              <w:t>_ConstraintDuration.duration</w:t>
            </w:r>
          </w:p>
        </w:tc>
        <w:tc>
          <w:tcPr>
            <w:tcW w:w="5103" w:type="dxa"/>
          </w:tcPr>
          <w:p w14:paraId="4D1C97D7" w14:textId="5DBEE5C0" w:rsidR="00252174" w:rsidRPr="00A47C75" w:rsidRDefault="00252174" w:rsidP="002F0B12">
            <w:pPr>
              <w:rPr>
                <w:sz w:val="20"/>
                <w:lang w:val="en-US"/>
              </w:rPr>
            </w:pPr>
            <w:r>
              <w:rPr>
                <w:sz w:val="20"/>
                <w:lang w:val="en-US"/>
              </w:rPr>
              <w:t xml:space="preserve">Bids </w:t>
            </w:r>
            <w:r w:rsidRPr="00252174">
              <w:rPr>
                <w:sz w:val="20"/>
                <w:lang w:val="en-US"/>
              </w:rPr>
              <w:t xml:space="preserve">that </w:t>
            </w:r>
            <w:r w:rsidR="00934A2B">
              <w:rPr>
                <w:sz w:val="20"/>
                <w:lang w:val="en-US"/>
              </w:rPr>
              <w:t>can support a</w:t>
            </w:r>
            <w:r w:rsidRPr="00252174">
              <w:rPr>
                <w:sz w:val="20"/>
                <w:lang w:val="en-US"/>
              </w:rPr>
              <w:t xml:space="preserve"> FAT that</w:t>
            </w:r>
            <w:r w:rsidR="00934A2B">
              <w:rPr>
                <w:sz w:val="20"/>
                <w:lang w:val="en-US"/>
              </w:rPr>
              <w:t xml:space="preserve"> i</w:t>
            </w:r>
            <w:r w:rsidRPr="00252174">
              <w:rPr>
                <w:sz w:val="20"/>
                <w:lang w:val="en-US"/>
              </w:rPr>
              <w:t>s</w:t>
            </w:r>
            <w:r>
              <w:rPr>
                <w:sz w:val="20"/>
                <w:lang w:val="en-US"/>
              </w:rPr>
              <w:t xml:space="preserve"> </w:t>
            </w:r>
            <w:r w:rsidRPr="00252174">
              <w:rPr>
                <w:sz w:val="20"/>
                <w:lang w:val="en-US"/>
              </w:rPr>
              <w:t>faster than</w:t>
            </w:r>
            <w:r>
              <w:rPr>
                <w:sz w:val="20"/>
                <w:lang w:val="en-US"/>
              </w:rPr>
              <w:t xml:space="preserve"> </w:t>
            </w:r>
            <w:r w:rsidR="00934A2B">
              <w:rPr>
                <w:sz w:val="20"/>
                <w:lang w:val="en-US"/>
              </w:rPr>
              <w:t>12,5 minutes.</w:t>
            </w:r>
          </w:p>
        </w:tc>
      </w:tr>
      <w:tr w:rsidR="00791047" w:rsidRPr="005B3647" w14:paraId="5C5C390A" w14:textId="77777777" w:rsidTr="0026167A">
        <w:tc>
          <w:tcPr>
            <w:tcW w:w="3964" w:type="dxa"/>
          </w:tcPr>
          <w:p w14:paraId="328C9960" w14:textId="0D1299D0" w:rsidR="00791047" w:rsidRDefault="00791047" w:rsidP="0026167A">
            <w:pPr>
              <w:rPr>
                <w:sz w:val="20"/>
                <w:lang w:val="en-US"/>
              </w:rPr>
            </w:pPr>
            <w:r>
              <w:rPr>
                <w:sz w:val="20"/>
                <w:lang w:val="en-US"/>
              </w:rPr>
              <w:t xml:space="preserve">Slower </w:t>
            </w:r>
            <w:r w:rsidR="00252174">
              <w:rPr>
                <w:sz w:val="20"/>
                <w:lang w:val="en-US"/>
              </w:rPr>
              <w:t>activation</w:t>
            </w:r>
          </w:p>
          <w:p w14:paraId="27701681" w14:textId="2CEC68F3" w:rsidR="00791047" w:rsidRDefault="00791047" w:rsidP="0026167A">
            <w:pPr>
              <w:rPr>
                <w:sz w:val="20"/>
                <w:lang w:val="en-US"/>
              </w:rPr>
            </w:pPr>
            <w:r w:rsidRPr="00AC2323">
              <w:rPr>
                <w:rFonts w:cs="Calibri"/>
                <w:sz w:val="18"/>
              </w:rPr>
              <w:t>CIM:</w:t>
            </w:r>
            <w:r>
              <w:rPr>
                <w:rFonts w:cs="Calibri"/>
                <w:sz w:val="18"/>
              </w:rPr>
              <w:t xml:space="preserve"> </w:t>
            </w:r>
            <w:r w:rsidRPr="007B75F4">
              <w:rPr>
                <w:rFonts w:cs="Calibri"/>
                <w:sz w:val="18"/>
              </w:rPr>
              <w:t>BidTimeSeries.</w:t>
            </w:r>
            <w:r w:rsidR="00252174">
              <w:rPr>
                <w:rFonts w:cs="Calibri"/>
                <w:sz w:val="18"/>
              </w:rPr>
              <w:t xml:space="preserve"> </w:t>
            </w:r>
            <w:r>
              <w:rPr>
                <w:rFonts w:cs="Calibri"/>
                <w:sz w:val="18"/>
              </w:rPr>
              <w:t>activation</w:t>
            </w:r>
            <w:r w:rsidRPr="007B75F4">
              <w:rPr>
                <w:rFonts w:cs="Calibri"/>
                <w:sz w:val="18"/>
              </w:rPr>
              <w:t>_ConstraintDuration.duration</w:t>
            </w:r>
          </w:p>
        </w:tc>
        <w:tc>
          <w:tcPr>
            <w:tcW w:w="5103" w:type="dxa"/>
          </w:tcPr>
          <w:p w14:paraId="084FD123" w14:textId="75DD648F" w:rsidR="00934A2B" w:rsidRDefault="00252174" w:rsidP="00934A2B">
            <w:pPr>
              <w:jc w:val="both"/>
              <w:rPr>
                <w:sz w:val="20"/>
                <w:lang w:val="en-US"/>
              </w:rPr>
            </w:pPr>
            <w:r>
              <w:rPr>
                <w:sz w:val="20"/>
                <w:lang w:val="en-US"/>
              </w:rPr>
              <w:t xml:space="preserve">Bids </w:t>
            </w:r>
            <w:r w:rsidRPr="00252174">
              <w:rPr>
                <w:sz w:val="20"/>
                <w:lang w:val="en-US"/>
              </w:rPr>
              <w:t>that have a FAT that</w:t>
            </w:r>
            <w:r w:rsidR="00934A2B">
              <w:rPr>
                <w:sz w:val="20"/>
                <w:lang w:val="en-US"/>
              </w:rPr>
              <w:t xml:space="preserve"> i</w:t>
            </w:r>
            <w:r w:rsidRPr="00252174">
              <w:rPr>
                <w:sz w:val="20"/>
                <w:lang w:val="en-US"/>
              </w:rPr>
              <w:t>s</w:t>
            </w:r>
            <w:r>
              <w:rPr>
                <w:sz w:val="20"/>
                <w:lang w:val="en-US"/>
              </w:rPr>
              <w:t xml:space="preserve"> slower</w:t>
            </w:r>
            <w:r w:rsidRPr="00252174">
              <w:rPr>
                <w:sz w:val="20"/>
                <w:lang w:val="en-US"/>
              </w:rPr>
              <w:t xml:space="preserve"> than</w:t>
            </w:r>
            <w:r w:rsidR="00934A2B">
              <w:rPr>
                <w:sz w:val="20"/>
                <w:lang w:val="en-US"/>
              </w:rPr>
              <w:t xml:space="preserve"> 12,5 minutes.</w:t>
            </w:r>
          </w:p>
          <w:p w14:paraId="121C224A" w14:textId="00C42FF3" w:rsidR="00252174" w:rsidRPr="00934A2B" w:rsidRDefault="00934A2B" w:rsidP="002917AC">
            <w:pPr>
              <w:jc w:val="both"/>
              <w:rPr>
                <w:sz w:val="20"/>
                <w:szCs w:val="20"/>
                <w:lang w:val="en-US"/>
              </w:rPr>
            </w:pPr>
            <w:r w:rsidRPr="39A36F3B">
              <w:rPr>
                <w:sz w:val="20"/>
                <w:szCs w:val="20"/>
                <w:lang w:val="en-US"/>
              </w:rPr>
              <w:t xml:space="preserve">During </w:t>
            </w:r>
            <w:r w:rsidRPr="39A36F3B">
              <w:rPr>
                <w:i/>
                <w:sz w:val="20"/>
                <w:szCs w:val="20"/>
                <w:lang w:val="en-US"/>
              </w:rPr>
              <w:t>Automated operation</w:t>
            </w:r>
            <w:r w:rsidRPr="39A36F3B">
              <w:rPr>
                <w:sz w:val="20"/>
                <w:szCs w:val="20"/>
                <w:lang w:val="en-US"/>
              </w:rPr>
              <w:t xml:space="preserve"> </w:t>
            </w:r>
            <w:r w:rsidRPr="39A36F3B">
              <w:rPr>
                <w:i/>
                <w:sz w:val="20"/>
                <w:szCs w:val="20"/>
                <w:lang w:val="en-US"/>
              </w:rPr>
              <w:t>pre 15 min ISP</w:t>
            </w:r>
            <w:r w:rsidR="00685B4F" w:rsidRPr="002917AC">
              <w:rPr>
                <w:iCs/>
                <w:sz w:val="20"/>
                <w:szCs w:val="20"/>
                <w:lang w:val="en-US"/>
              </w:rPr>
              <w:t>,</w:t>
            </w:r>
            <w:r w:rsidRPr="002917AC">
              <w:rPr>
                <w:iCs/>
                <w:sz w:val="20"/>
                <w:szCs w:val="20"/>
                <w:lang w:val="en-US"/>
              </w:rPr>
              <w:t xml:space="preserve"> </w:t>
            </w:r>
            <w:r w:rsidR="00685B4F" w:rsidRPr="002917AC">
              <w:rPr>
                <w:iCs/>
                <w:sz w:val="20"/>
                <w:szCs w:val="20"/>
                <w:lang w:val="en-US"/>
              </w:rPr>
              <w:t>Slower activation</w:t>
            </w:r>
            <w:r w:rsidR="00685B4F">
              <w:rPr>
                <w:i/>
                <w:sz w:val="20"/>
                <w:szCs w:val="20"/>
                <w:lang w:val="en-US"/>
              </w:rPr>
              <w:t xml:space="preserve"> </w:t>
            </w:r>
            <w:r w:rsidRPr="39A36F3B">
              <w:rPr>
                <w:sz w:val="20"/>
                <w:szCs w:val="20"/>
                <w:lang w:val="en-US"/>
              </w:rPr>
              <w:t xml:space="preserve">bids </w:t>
            </w:r>
            <w:r w:rsidR="00685B4F">
              <w:rPr>
                <w:sz w:val="20"/>
                <w:szCs w:val="20"/>
                <w:lang w:val="en-US"/>
              </w:rPr>
              <w:t xml:space="preserve">are only bids </w:t>
            </w:r>
            <w:r w:rsidRPr="39A36F3B">
              <w:rPr>
                <w:sz w:val="20"/>
                <w:szCs w:val="20"/>
                <w:lang w:val="en-US"/>
              </w:rPr>
              <w:t xml:space="preserve">that have a FAT that is slower </w:t>
            </w:r>
            <w:r w:rsidR="00DE1989">
              <w:rPr>
                <w:sz w:val="20"/>
                <w:lang w:val="en-US"/>
              </w:rPr>
              <w:t xml:space="preserve">than </w:t>
            </w:r>
            <w:r w:rsidRPr="39A36F3B">
              <w:rPr>
                <w:sz w:val="20"/>
                <w:szCs w:val="20"/>
                <w:lang w:val="en-US"/>
              </w:rPr>
              <w:t xml:space="preserve">15 minutes. </w:t>
            </w:r>
          </w:p>
        </w:tc>
      </w:tr>
    </w:tbl>
    <w:p w14:paraId="524751D7" w14:textId="77777777" w:rsidR="001704CB" w:rsidRPr="00740BB1" w:rsidRDefault="001704CB">
      <w:pPr>
        <w:rPr>
          <w:rFonts w:cs="Georgia"/>
          <w:lang w:val="en-GB"/>
        </w:rPr>
      </w:pPr>
    </w:p>
    <w:p w14:paraId="2FA3640B" w14:textId="468F08C4" w:rsidR="00085664" w:rsidRDefault="00B33DB5">
      <w:pPr>
        <w:pStyle w:val="Overskrift3"/>
      </w:pPr>
      <w:bookmarkStart w:id="45" w:name="_Toc56189768"/>
      <w:bookmarkStart w:id="46" w:name="_Toc56190129"/>
      <w:bookmarkStart w:id="47" w:name="_Toc56190216"/>
      <w:bookmarkStart w:id="48" w:name="_Toc56190217"/>
      <w:bookmarkEnd w:id="45"/>
      <w:bookmarkEnd w:id="46"/>
      <w:bookmarkEnd w:id="47"/>
      <w:r>
        <w:t>Bid validation rules</w:t>
      </w:r>
      <w:bookmarkEnd w:id="48"/>
    </w:p>
    <w:p w14:paraId="15B52B1D" w14:textId="7EE3D4B8" w:rsidR="44B8B90F" w:rsidRDefault="44B8B90F" w:rsidP="7D1B1732">
      <w:pPr>
        <w:rPr>
          <w:i/>
          <w:iCs/>
          <w:lang w:val="en-GB"/>
        </w:rPr>
      </w:pPr>
      <w:r w:rsidRPr="7D1B1732">
        <w:rPr>
          <w:i/>
          <w:iCs/>
          <w:lang w:val="en-GB"/>
        </w:rPr>
        <w:t>Document level</w:t>
      </w:r>
    </w:p>
    <w:p w14:paraId="05648AE9" w14:textId="47637633" w:rsidR="00D678B6" w:rsidRPr="00235606" w:rsidRDefault="00D678B6" w:rsidP="00490F57">
      <w:pPr>
        <w:pStyle w:val="Listeavsnitt"/>
        <w:numPr>
          <w:ilvl w:val="0"/>
          <w:numId w:val="41"/>
        </w:numPr>
        <w:rPr>
          <w:i/>
        </w:rPr>
      </w:pPr>
      <w:r w:rsidRPr="00235606">
        <w:t>The bid document must be submitted by the BSP and received by the TSO after the BEGOT and before the BEGCT of every bid in the document.</w:t>
      </w:r>
      <w:r w:rsidR="00BC154B" w:rsidRPr="00235606">
        <w:t xml:space="preserve"> </w:t>
      </w:r>
    </w:p>
    <w:p w14:paraId="7D8E8C54" w14:textId="401905BE" w:rsidR="00027784" w:rsidRDefault="00027784" w:rsidP="00027784">
      <w:pPr>
        <w:rPr>
          <w:i/>
          <w:lang w:val="en-GB"/>
        </w:rPr>
      </w:pPr>
      <w:r>
        <w:rPr>
          <w:i/>
          <w:lang w:val="en-GB"/>
        </w:rPr>
        <w:t>All bids:</w:t>
      </w:r>
    </w:p>
    <w:p w14:paraId="41BE32DC" w14:textId="3C401862" w:rsidR="00571A39" w:rsidRPr="00235606" w:rsidRDefault="00610933" w:rsidP="00490F57">
      <w:pPr>
        <w:pStyle w:val="Listeavsnitt"/>
        <w:numPr>
          <w:ilvl w:val="0"/>
          <w:numId w:val="41"/>
        </w:numPr>
        <w:rPr>
          <w:i/>
        </w:rPr>
      </w:pPr>
      <w:r w:rsidRPr="00235606">
        <w:t>Bid size</w:t>
      </w:r>
      <w:r w:rsidR="006F4206" w:rsidRPr="00235606">
        <w:t xml:space="preserve"> </w:t>
      </w:r>
      <w:r w:rsidR="00E42B4E" w:rsidRPr="00235606">
        <w:t>min/max and resolution</w:t>
      </w:r>
    </w:p>
    <w:p w14:paraId="264CBD32" w14:textId="3AE0255E" w:rsidR="002A33C1" w:rsidRPr="00235606" w:rsidRDefault="00610933" w:rsidP="00490F57">
      <w:pPr>
        <w:pStyle w:val="Listeavsnitt"/>
        <w:numPr>
          <w:ilvl w:val="0"/>
          <w:numId w:val="41"/>
        </w:numPr>
        <w:rPr>
          <w:i/>
        </w:rPr>
      </w:pPr>
      <w:r w:rsidRPr="00235606">
        <w:t>Price</w:t>
      </w:r>
      <w:r w:rsidR="00571A39" w:rsidRPr="00235606">
        <w:t xml:space="preserve"> resolution</w:t>
      </w:r>
    </w:p>
    <w:p w14:paraId="117D7102" w14:textId="3280A790" w:rsidR="06C08DFF" w:rsidRPr="00235606" w:rsidRDefault="06C08DFF" w:rsidP="00490F57">
      <w:pPr>
        <w:pStyle w:val="Listeavsnitt"/>
        <w:numPr>
          <w:ilvl w:val="0"/>
          <w:numId w:val="41"/>
        </w:numPr>
        <w:rPr>
          <w:i/>
        </w:rPr>
      </w:pPr>
      <w:r w:rsidRPr="00235606">
        <w:t>Time period is within the document time period</w:t>
      </w:r>
    </w:p>
    <w:p w14:paraId="48571A84" w14:textId="4C1EBD5F" w:rsidR="00520ACA" w:rsidRDefault="00520ACA" w:rsidP="00887375">
      <w:pPr>
        <w:rPr>
          <w:i/>
          <w:lang w:val="en-GB"/>
        </w:rPr>
      </w:pPr>
      <w:r>
        <w:rPr>
          <w:i/>
          <w:lang w:val="en-GB"/>
        </w:rPr>
        <w:t>Exclusive group bid:</w:t>
      </w:r>
    </w:p>
    <w:p w14:paraId="6E8FBECD" w14:textId="77777777" w:rsidR="00D77272" w:rsidRPr="00235606" w:rsidRDefault="00D77272" w:rsidP="00490F57">
      <w:pPr>
        <w:pStyle w:val="Listeavsnitt"/>
        <w:numPr>
          <w:ilvl w:val="0"/>
          <w:numId w:val="41"/>
        </w:numPr>
      </w:pPr>
      <w:r w:rsidRPr="00235606">
        <w:t xml:space="preserve">All bid components must have the </w:t>
      </w:r>
      <w:r w:rsidRPr="00235606">
        <w:rPr>
          <w:u w:val="single"/>
        </w:rPr>
        <w:t>same activation type</w:t>
      </w:r>
    </w:p>
    <w:p w14:paraId="3D2EB42E" w14:textId="77777777" w:rsidR="009827C0" w:rsidRPr="00235606" w:rsidRDefault="009827C0" w:rsidP="00490F57">
      <w:pPr>
        <w:pStyle w:val="Listeavsnitt"/>
        <w:numPr>
          <w:ilvl w:val="0"/>
          <w:numId w:val="41"/>
        </w:numPr>
        <w:rPr>
          <w:i/>
        </w:rPr>
      </w:pPr>
      <w:r w:rsidRPr="00235606">
        <w:t xml:space="preserve">All bid components must refer to the </w:t>
      </w:r>
      <w:r w:rsidRPr="00235606">
        <w:rPr>
          <w:u w:val="single"/>
        </w:rPr>
        <w:t>same market period</w:t>
      </w:r>
    </w:p>
    <w:p w14:paraId="5253D514" w14:textId="77777777" w:rsidR="00B84871" w:rsidRPr="00235606" w:rsidRDefault="00D77272" w:rsidP="00490F57">
      <w:pPr>
        <w:pStyle w:val="Listeavsnitt"/>
        <w:numPr>
          <w:ilvl w:val="0"/>
          <w:numId w:val="41"/>
        </w:numPr>
        <w:rPr>
          <w:i/>
        </w:rPr>
      </w:pPr>
      <w:r w:rsidRPr="00235606">
        <w:t xml:space="preserve">None of the bid components can be part of a </w:t>
      </w:r>
      <w:r w:rsidR="2090EA4C" w:rsidRPr="00235606">
        <w:t xml:space="preserve">multipart </w:t>
      </w:r>
      <w:r w:rsidRPr="00235606">
        <w:t>bid</w:t>
      </w:r>
    </w:p>
    <w:p w14:paraId="549E6E58" w14:textId="70CBFA06" w:rsidR="006D0E22" w:rsidRDefault="006D0E22" w:rsidP="006D0E22">
      <w:pPr>
        <w:rPr>
          <w:i/>
          <w:lang w:val="en-GB"/>
        </w:rPr>
      </w:pPr>
      <w:r>
        <w:rPr>
          <w:i/>
          <w:lang w:val="en-GB"/>
        </w:rPr>
        <w:t>Inclusive group bid:</w:t>
      </w:r>
    </w:p>
    <w:p w14:paraId="378BEF67" w14:textId="37427A19" w:rsidR="00A7584F" w:rsidRPr="00235606" w:rsidRDefault="00A7584F" w:rsidP="00490F57">
      <w:pPr>
        <w:pStyle w:val="Listeavsnitt"/>
        <w:numPr>
          <w:ilvl w:val="0"/>
          <w:numId w:val="41"/>
        </w:numPr>
        <w:rPr>
          <w:i/>
        </w:rPr>
      </w:pPr>
      <w:r w:rsidRPr="00235606">
        <w:t xml:space="preserve">All bid components must have </w:t>
      </w:r>
      <w:r w:rsidR="007512E7">
        <w:t xml:space="preserve">the </w:t>
      </w:r>
      <w:r>
        <w:rPr>
          <w:u w:val="single"/>
        </w:rPr>
        <w:t>same</w:t>
      </w:r>
      <w:r w:rsidRPr="00235606">
        <w:rPr>
          <w:u w:val="single"/>
        </w:rPr>
        <w:t xml:space="preserve"> price</w:t>
      </w:r>
      <w:r w:rsidRPr="00235606">
        <w:t xml:space="preserve"> </w:t>
      </w:r>
    </w:p>
    <w:p w14:paraId="5D584CA4" w14:textId="77777777" w:rsidR="00595136" w:rsidRPr="00235606" w:rsidRDefault="00595136" w:rsidP="00490F57">
      <w:pPr>
        <w:pStyle w:val="Listeavsnitt"/>
        <w:numPr>
          <w:ilvl w:val="0"/>
          <w:numId w:val="41"/>
        </w:numPr>
        <w:rPr>
          <w:i/>
        </w:rPr>
      </w:pPr>
      <w:r w:rsidRPr="00235606">
        <w:t xml:space="preserve">All bid components must be in the </w:t>
      </w:r>
      <w:r w:rsidRPr="00235606">
        <w:rPr>
          <w:u w:val="single"/>
        </w:rPr>
        <w:t>same direction</w:t>
      </w:r>
    </w:p>
    <w:p w14:paraId="5CFC1157" w14:textId="6834AA17" w:rsidR="006D0E22" w:rsidRPr="008B7AF1" w:rsidRDefault="006D0E22" w:rsidP="00490F57">
      <w:pPr>
        <w:pStyle w:val="Listeavsnitt"/>
        <w:numPr>
          <w:ilvl w:val="0"/>
          <w:numId w:val="41"/>
        </w:numPr>
      </w:pPr>
      <w:r w:rsidRPr="00235606">
        <w:t xml:space="preserve">All bid components must have the </w:t>
      </w:r>
      <w:r w:rsidRPr="00235606">
        <w:rPr>
          <w:u w:val="single"/>
        </w:rPr>
        <w:t>same activation type</w:t>
      </w:r>
    </w:p>
    <w:p w14:paraId="4D321B9C" w14:textId="77777777" w:rsidR="006D0E22" w:rsidRPr="00235606" w:rsidRDefault="006D0E22" w:rsidP="00490F57">
      <w:pPr>
        <w:pStyle w:val="Listeavsnitt"/>
        <w:numPr>
          <w:ilvl w:val="0"/>
          <w:numId w:val="41"/>
        </w:numPr>
        <w:rPr>
          <w:i/>
        </w:rPr>
      </w:pPr>
      <w:r w:rsidRPr="00235606">
        <w:t xml:space="preserve">All bid components must refer to the </w:t>
      </w:r>
      <w:r w:rsidRPr="00235606">
        <w:rPr>
          <w:u w:val="single"/>
        </w:rPr>
        <w:t>same market period</w:t>
      </w:r>
    </w:p>
    <w:p w14:paraId="165A03D2" w14:textId="7AEC2757" w:rsidR="006D0E22" w:rsidRPr="00235606" w:rsidRDefault="006D0E22" w:rsidP="00490F57">
      <w:pPr>
        <w:pStyle w:val="Listeavsnitt"/>
        <w:numPr>
          <w:ilvl w:val="0"/>
          <w:numId w:val="41"/>
        </w:numPr>
        <w:rPr>
          <w:i/>
        </w:rPr>
      </w:pPr>
      <w:r w:rsidRPr="00235606">
        <w:t>None of the bid components can be part of a</w:t>
      </w:r>
      <w:r w:rsidR="00595136">
        <w:t xml:space="preserve">n exclusive or </w:t>
      </w:r>
      <w:r w:rsidRPr="00235606">
        <w:t>multipart bid</w:t>
      </w:r>
    </w:p>
    <w:p w14:paraId="01E18499" w14:textId="50A122ED" w:rsidR="00887375" w:rsidRPr="00360531" w:rsidRDefault="003C76E0" w:rsidP="00360531">
      <w:pPr>
        <w:rPr>
          <w:i/>
        </w:rPr>
      </w:pPr>
      <w:r w:rsidRPr="00360531">
        <w:rPr>
          <w:i/>
          <w:lang w:val="en-GB"/>
        </w:rPr>
        <w:t>Multipart bid:</w:t>
      </w:r>
    </w:p>
    <w:p w14:paraId="1637CB67" w14:textId="16CC1B30" w:rsidR="009779B5" w:rsidRPr="00235606" w:rsidRDefault="009779B5" w:rsidP="00490F57">
      <w:pPr>
        <w:pStyle w:val="Listeavsnitt"/>
        <w:numPr>
          <w:ilvl w:val="0"/>
          <w:numId w:val="41"/>
        </w:numPr>
        <w:rPr>
          <w:i/>
        </w:rPr>
      </w:pPr>
      <w:r w:rsidRPr="00235606">
        <w:t xml:space="preserve">All </w:t>
      </w:r>
      <w:r w:rsidR="00595E13" w:rsidRPr="00235606">
        <w:t xml:space="preserve">bid </w:t>
      </w:r>
      <w:r w:rsidR="00A753C3" w:rsidRPr="00235606">
        <w:t xml:space="preserve">components </w:t>
      </w:r>
      <w:r w:rsidRPr="00235606">
        <w:t xml:space="preserve">must have </w:t>
      </w:r>
      <w:r w:rsidRPr="00235606">
        <w:rPr>
          <w:u w:val="single"/>
        </w:rPr>
        <w:t>different prices</w:t>
      </w:r>
      <w:r w:rsidRPr="00235606">
        <w:t xml:space="preserve"> </w:t>
      </w:r>
    </w:p>
    <w:p w14:paraId="4649B574" w14:textId="3C326922" w:rsidR="00B84871" w:rsidRPr="00235606" w:rsidRDefault="00B84871" w:rsidP="00490F57">
      <w:pPr>
        <w:pStyle w:val="Listeavsnitt"/>
        <w:numPr>
          <w:ilvl w:val="0"/>
          <w:numId w:val="41"/>
        </w:numPr>
        <w:rPr>
          <w:i/>
        </w:rPr>
      </w:pPr>
      <w:r w:rsidRPr="00235606">
        <w:t>All bid</w:t>
      </w:r>
      <w:r w:rsidR="00595E13" w:rsidRPr="00235606">
        <w:t xml:space="preserve"> components </w:t>
      </w:r>
      <w:r w:rsidRPr="00235606">
        <w:t xml:space="preserve">must be in the </w:t>
      </w:r>
      <w:r w:rsidRPr="00235606">
        <w:rPr>
          <w:u w:val="single"/>
        </w:rPr>
        <w:t>same direction</w:t>
      </w:r>
    </w:p>
    <w:p w14:paraId="08FB55D4" w14:textId="6CB17D62" w:rsidR="00A753C3" w:rsidRPr="00235606" w:rsidRDefault="00A753C3" w:rsidP="00490F57">
      <w:pPr>
        <w:pStyle w:val="Listeavsnitt"/>
        <w:numPr>
          <w:ilvl w:val="0"/>
          <w:numId w:val="41"/>
        </w:numPr>
      </w:pPr>
      <w:r w:rsidRPr="00235606">
        <w:t xml:space="preserve">All </w:t>
      </w:r>
      <w:r w:rsidR="00595E13" w:rsidRPr="00235606">
        <w:t xml:space="preserve">bid </w:t>
      </w:r>
      <w:r w:rsidRPr="00235606">
        <w:t xml:space="preserve">components must have the </w:t>
      </w:r>
      <w:r w:rsidRPr="00235606">
        <w:rPr>
          <w:u w:val="single"/>
        </w:rPr>
        <w:t>same activation type</w:t>
      </w:r>
    </w:p>
    <w:p w14:paraId="6C54A7C6" w14:textId="07AA39FB" w:rsidR="009827C0" w:rsidRPr="00235606" w:rsidRDefault="009827C0" w:rsidP="00490F57">
      <w:pPr>
        <w:pStyle w:val="Listeavsnitt"/>
        <w:numPr>
          <w:ilvl w:val="0"/>
          <w:numId w:val="41"/>
        </w:numPr>
        <w:rPr>
          <w:i/>
        </w:rPr>
      </w:pPr>
      <w:r w:rsidRPr="00235606">
        <w:t xml:space="preserve">All bid components must refer to the </w:t>
      </w:r>
      <w:r w:rsidRPr="00235606">
        <w:rPr>
          <w:u w:val="single"/>
        </w:rPr>
        <w:t>same market period</w:t>
      </w:r>
    </w:p>
    <w:p w14:paraId="7E3C54DD" w14:textId="5EE11592" w:rsidR="008B277D" w:rsidRPr="002917AC" w:rsidRDefault="00D6320C">
      <w:pPr>
        <w:pStyle w:val="Listeavsnitt"/>
        <w:numPr>
          <w:ilvl w:val="0"/>
          <w:numId w:val="41"/>
        </w:numPr>
        <w:rPr>
          <w:i/>
        </w:rPr>
      </w:pPr>
      <w:r w:rsidRPr="00235606">
        <w:t>No</w:t>
      </w:r>
      <w:r w:rsidR="00982B0E" w:rsidRPr="00235606">
        <w:t>ne of the</w:t>
      </w:r>
      <w:r w:rsidRPr="00235606">
        <w:t xml:space="preserve"> bid component</w:t>
      </w:r>
      <w:r w:rsidR="00982B0E" w:rsidRPr="00235606">
        <w:t>s</w:t>
      </w:r>
      <w:r w:rsidRPr="00235606">
        <w:t xml:space="preserve"> can be part of an exclusive bid</w:t>
      </w:r>
    </w:p>
    <w:p w14:paraId="21DEAB56" w14:textId="2905AA2E" w:rsidR="00EA4520" w:rsidRDefault="0023614F" w:rsidP="00EA4520">
      <w:pPr>
        <w:jc w:val="both"/>
        <w:rPr>
          <w:i/>
        </w:rPr>
      </w:pPr>
      <w:r>
        <w:rPr>
          <w:i/>
        </w:rPr>
        <w:lastRenderedPageBreak/>
        <w:t>Technical link</w:t>
      </w:r>
      <w:r w:rsidR="00A603AD">
        <w:rPr>
          <w:i/>
        </w:rPr>
        <w:t>ing</w:t>
      </w:r>
      <w:r>
        <w:rPr>
          <w:i/>
        </w:rPr>
        <w:t>:</w:t>
      </w:r>
    </w:p>
    <w:p w14:paraId="352954C2" w14:textId="0DFB635C" w:rsidR="005A6ACE" w:rsidRPr="00235606" w:rsidRDefault="00497585" w:rsidP="00490F57">
      <w:pPr>
        <w:pStyle w:val="Listeavsnitt"/>
        <w:numPr>
          <w:ilvl w:val="0"/>
          <w:numId w:val="41"/>
        </w:numPr>
      </w:pPr>
      <w:r w:rsidRPr="00235606">
        <w:t xml:space="preserve">Technical </w:t>
      </w:r>
      <w:r w:rsidR="00A603AD" w:rsidRPr="00235606">
        <w:t>linking</w:t>
      </w:r>
      <w:r w:rsidRPr="00235606">
        <w:t xml:space="preserve"> </w:t>
      </w:r>
      <w:r w:rsidR="008870B4" w:rsidRPr="00235606">
        <w:t>is allowed for both</w:t>
      </w:r>
      <w:r w:rsidRPr="00235606">
        <w:t xml:space="preserve"> simple bids </w:t>
      </w:r>
      <w:r w:rsidR="00680128" w:rsidRPr="00235606">
        <w:t>and for</w:t>
      </w:r>
      <w:r w:rsidRPr="00235606">
        <w:t xml:space="preserve"> complex bids</w:t>
      </w:r>
      <w:r w:rsidR="006B2579" w:rsidRPr="00235606">
        <w:t xml:space="preserve">. </w:t>
      </w:r>
      <w:r w:rsidR="00EC0AC2" w:rsidRPr="00235606">
        <w:br/>
      </w:r>
      <w:r w:rsidR="00C27E5F" w:rsidRPr="00235606">
        <w:t xml:space="preserve">All components of </w:t>
      </w:r>
      <w:r w:rsidR="00FA5D21" w:rsidRPr="00235606">
        <w:t>a</w:t>
      </w:r>
      <w:r w:rsidR="00C27E5F" w:rsidRPr="00235606">
        <w:t xml:space="preserve"> </w:t>
      </w:r>
      <w:r w:rsidR="00D12955" w:rsidRPr="00235606">
        <w:t xml:space="preserve">technically linked </w:t>
      </w:r>
      <w:r w:rsidR="000C4537" w:rsidRPr="00235606">
        <w:t>complex bid (</w:t>
      </w:r>
      <w:r w:rsidR="00095514" w:rsidRPr="00235606">
        <w:t>multipart or exclusive</w:t>
      </w:r>
      <w:r w:rsidR="000C4537" w:rsidRPr="00235606">
        <w:t>)</w:t>
      </w:r>
      <w:r w:rsidR="007E0355" w:rsidRPr="00235606">
        <w:t xml:space="preserve"> must have </w:t>
      </w:r>
      <w:r w:rsidR="00312EB2" w:rsidRPr="00235606">
        <w:t xml:space="preserve">the same value in the linkedBidIdentification </w:t>
      </w:r>
      <w:r w:rsidR="0038188E" w:rsidRPr="00235606">
        <w:t>attribute.</w:t>
      </w:r>
    </w:p>
    <w:p w14:paraId="1A4D9301" w14:textId="174E485B" w:rsidR="002A33C1" w:rsidRPr="00235606" w:rsidRDefault="00414DDF" w:rsidP="00490F57">
      <w:pPr>
        <w:pStyle w:val="Listeavsnitt"/>
        <w:numPr>
          <w:ilvl w:val="0"/>
          <w:numId w:val="41"/>
        </w:numPr>
      </w:pPr>
      <w:r w:rsidRPr="00235606">
        <w:t xml:space="preserve">Technical </w:t>
      </w:r>
      <w:r w:rsidR="00A603AD" w:rsidRPr="00235606">
        <w:t>linking</w:t>
      </w:r>
      <w:r w:rsidRPr="00235606">
        <w:t xml:space="preserve"> </w:t>
      </w:r>
      <w:r w:rsidR="00CD336E" w:rsidRPr="00235606">
        <w:t xml:space="preserve">of simple bids </w:t>
      </w:r>
      <w:r w:rsidR="00497585" w:rsidRPr="00235606">
        <w:t xml:space="preserve">can </w:t>
      </w:r>
      <w:r w:rsidR="00B945E3" w:rsidRPr="00235606">
        <w:t>be used in combination with cond</w:t>
      </w:r>
      <w:r w:rsidR="00497585" w:rsidRPr="00235606">
        <w:t xml:space="preserve">itional </w:t>
      </w:r>
      <w:r w:rsidR="00A603AD" w:rsidRPr="00235606">
        <w:t>linking.</w:t>
      </w:r>
    </w:p>
    <w:p w14:paraId="1D8BB359" w14:textId="587BF41F" w:rsidR="35A940AE" w:rsidRPr="00235606" w:rsidRDefault="35A940AE" w:rsidP="00490F57">
      <w:pPr>
        <w:pStyle w:val="Listeavsnitt"/>
        <w:numPr>
          <w:ilvl w:val="0"/>
          <w:numId w:val="41"/>
        </w:numPr>
      </w:pPr>
      <w:r w:rsidRPr="00235606">
        <w:t xml:space="preserve">Technical </w:t>
      </w:r>
      <w:r w:rsidR="00A603AD" w:rsidRPr="00235606">
        <w:t>linking</w:t>
      </w:r>
      <w:r w:rsidRPr="00235606">
        <w:t xml:space="preserve"> ID must be uni</w:t>
      </w:r>
      <w:r w:rsidR="365B9894" w:rsidRPr="00235606">
        <w:t xml:space="preserve">que </w:t>
      </w:r>
      <w:r w:rsidRPr="00235606">
        <w:t>within the</w:t>
      </w:r>
      <w:r w:rsidR="001216B1">
        <w:t xml:space="preserve"> MTU. That is, </w:t>
      </w:r>
      <w:r w:rsidR="003D74BB">
        <w:t>within an MTU only one simple bid or one complex bid</w:t>
      </w:r>
      <w:r w:rsidR="00B4504F">
        <w:t xml:space="preserve"> (with all its bid components)</w:t>
      </w:r>
      <w:r w:rsidR="003D74BB">
        <w:t xml:space="preserve"> can </w:t>
      </w:r>
      <w:r w:rsidR="001204F9">
        <w:t xml:space="preserve">use a given technical link ID. </w:t>
      </w:r>
    </w:p>
    <w:p w14:paraId="1A262DB8" w14:textId="751DA737" w:rsidR="0023614F" w:rsidRDefault="0023614F" w:rsidP="0023614F">
      <w:pPr>
        <w:jc w:val="both"/>
        <w:rPr>
          <w:i/>
        </w:rPr>
      </w:pPr>
      <w:r>
        <w:rPr>
          <w:i/>
        </w:rPr>
        <w:t xml:space="preserve">Conditional </w:t>
      </w:r>
      <w:r w:rsidR="00A603AD">
        <w:rPr>
          <w:i/>
        </w:rPr>
        <w:t>linking</w:t>
      </w:r>
      <w:r>
        <w:rPr>
          <w:i/>
        </w:rPr>
        <w:t>:</w:t>
      </w:r>
    </w:p>
    <w:p w14:paraId="149DAFA4" w14:textId="1CF08281" w:rsidR="0068385C" w:rsidRPr="00235606" w:rsidRDefault="008870B4" w:rsidP="00490F57">
      <w:pPr>
        <w:pStyle w:val="Listeavsnitt"/>
        <w:numPr>
          <w:ilvl w:val="0"/>
          <w:numId w:val="41"/>
        </w:numPr>
      </w:pPr>
      <w:r w:rsidRPr="00235606">
        <w:t>Condi</w:t>
      </w:r>
      <w:r w:rsidR="00680128" w:rsidRPr="00235606">
        <w:t xml:space="preserve">tional </w:t>
      </w:r>
      <w:r w:rsidR="00A603AD" w:rsidRPr="00235606">
        <w:t>linking</w:t>
      </w:r>
      <w:r w:rsidR="00680128" w:rsidRPr="00235606">
        <w:t xml:space="preserve"> is only allowed for simple bids</w:t>
      </w:r>
      <w:r w:rsidR="0068385C">
        <w:t>. Both the referenced bids and the referencing bid must be simple.</w:t>
      </w:r>
    </w:p>
    <w:p w14:paraId="00669BDA" w14:textId="586379F0" w:rsidR="0023614F" w:rsidRPr="00235606" w:rsidRDefault="00D46DCC" w:rsidP="00490F57">
      <w:pPr>
        <w:pStyle w:val="Listeavsnitt"/>
        <w:numPr>
          <w:ilvl w:val="0"/>
          <w:numId w:val="41"/>
        </w:numPr>
      </w:pPr>
      <w:r w:rsidRPr="00235606">
        <w:t xml:space="preserve">A bid in QH0 may be linked </w:t>
      </w:r>
      <w:r w:rsidR="00EF474B" w:rsidRPr="00235606">
        <w:t>to maximum</w:t>
      </w:r>
      <w:r w:rsidRPr="00235606">
        <w:t xml:space="preserve"> three bids</w:t>
      </w:r>
      <w:r w:rsidR="00E43BC4" w:rsidRPr="00235606">
        <w:t xml:space="preserve"> in QH-1</w:t>
      </w:r>
      <w:r w:rsidR="00EF474B" w:rsidRPr="00235606">
        <w:t xml:space="preserve"> and maximum </w:t>
      </w:r>
      <w:r w:rsidR="00E43BC4" w:rsidRPr="00235606">
        <w:t>three bids in QH-2</w:t>
      </w:r>
    </w:p>
    <w:p w14:paraId="034DA41F" w14:textId="0BE102A8" w:rsidR="00070BC9" w:rsidRPr="00235606" w:rsidRDefault="00070BC9" w:rsidP="00490F57">
      <w:pPr>
        <w:pStyle w:val="Listeavsnitt"/>
        <w:numPr>
          <w:ilvl w:val="0"/>
          <w:numId w:val="41"/>
        </w:numPr>
      </w:pPr>
      <w:r w:rsidRPr="00235606">
        <w:t>It is not permitted to link a given bid in QH0 more than once to a given bid in QH-1 or QH-2</w:t>
      </w:r>
    </w:p>
    <w:p w14:paraId="43125937" w14:textId="2AB78148" w:rsidR="00E97BAB" w:rsidRPr="00235606" w:rsidRDefault="00FE43CD" w:rsidP="00E97BAB">
      <w:pPr>
        <w:pStyle w:val="Listeavsnitt"/>
        <w:numPr>
          <w:ilvl w:val="0"/>
          <w:numId w:val="41"/>
        </w:numPr>
      </w:pPr>
      <w:r w:rsidRPr="00235606">
        <w:t>For each link a con</w:t>
      </w:r>
      <w:r w:rsidR="004E5E7A" w:rsidRPr="00235606">
        <w:t>d</w:t>
      </w:r>
      <w:r w:rsidRPr="00235606">
        <w:t>i</w:t>
      </w:r>
      <w:r w:rsidR="004E5E7A" w:rsidRPr="00235606">
        <w:t>t</w:t>
      </w:r>
      <w:r w:rsidR="3B0DE729" w:rsidRPr="00235606">
        <w:t>i</w:t>
      </w:r>
      <w:r w:rsidRPr="00235606">
        <w:t>on must be associated</w:t>
      </w:r>
    </w:p>
    <w:p w14:paraId="59ADF3C8" w14:textId="4B1CE96E" w:rsidR="000F18A0" w:rsidRDefault="00C759C9" w:rsidP="00490F57">
      <w:pPr>
        <w:pStyle w:val="Listeavsnitt"/>
        <w:numPr>
          <w:ilvl w:val="0"/>
          <w:numId w:val="41"/>
        </w:numPr>
      </w:pPr>
      <w:r w:rsidRPr="00235606">
        <w:t xml:space="preserve">Conditional bids </w:t>
      </w:r>
      <w:r w:rsidR="00035D8D" w:rsidRPr="00235606">
        <w:t xml:space="preserve">that </w:t>
      </w:r>
      <w:r w:rsidR="000D59C9" w:rsidRPr="00235606">
        <w:t xml:space="preserve">try to establish a </w:t>
      </w:r>
      <w:r w:rsidR="00035D8D" w:rsidRPr="00235606">
        <w:t xml:space="preserve">link to </w:t>
      </w:r>
      <w:r w:rsidR="000D59C9" w:rsidRPr="00235606">
        <w:t xml:space="preserve">a </w:t>
      </w:r>
      <w:r w:rsidR="00035D8D" w:rsidRPr="00235606">
        <w:t xml:space="preserve">non-existing bid </w:t>
      </w:r>
      <w:r w:rsidR="000D59C9" w:rsidRPr="00235606">
        <w:t>are</w:t>
      </w:r>
      <w:r w:rsidR="00035D8D" w:rsidRPr="00235606">
        <w:t xml:space="preserve"> not allowed</w:t>
      </w:r>
      <w:r w:rsidR="00EE2B9F" w:rsidRPr="00235606">
        <w:t>. I</w:t>
      </w:r>
      <w:r w:rsidR="00C73E4E" w:rsidRPr="00235606">
        <w:t xml:space="preserve">t is the responsibility of </w:t>
      </w:r>
      <w:r w:rsidR="000D59C9" w:rsidRPr="00235606">
        <w:t>a</w:t>
      </w:r>
      <w:r w:rsidR="00C73E4E" w:rsidRPr="00235606">
        <w:t xml:space="preserve"> BSP </w:t>
      </w:r>
      <w:r w:rsidR="5EC2FDCD" w:rsidRPr="00235606">
        <w:t xml:space="preserve">not to place </w:t>
      </w:r>
      <w:r w:rsidR="00C73E4E" w:rsidRPr="00235606">
        <w:t xml:space="preserve">bids with </w:t>
      </w:r>
      <w:r w:rsidR="00F83BAC" w:rsidRPr="00235606">
        <w:t xml:space="preserve">invalid links. </w:t>
      </w:r>
      <w:r w:rsidR="004A58BE" w:rsidRPr="00235606">
        <w:t>For example</w:t>
      </w:r>
      <w:r w:rsidR="00D11E71" w:rsidRPr="00235606">
        <w:t xml:space="preserve">, if a BSP cancels a bid, which has other bids linked to that bid, those links will become invalid. </w:t>
      </w:r>
      <w:r w:rsidR="00F83BAC" w:rsidRPr="00235606">
        <w:t>Any bid with</w:t>
      </w:r>
      <w:r w:rsidR="29040D27" w:rsidRPr="00235606">
        <w:t xml:space="preserve"> an</w:t>
      </w:r>
      <w:r w:rsidR="00F83BAC" w:rsidRPr="00235606">
        <w:t xml:space="preserve"> invalid link will </w:t>
      </w:r>
      <w:r w:rsidR="00B02C64" w:rsidRPr="00235606">
        <w:t xml:space="preserve">not </w:t>
      </w:r>
      <w:r w:rsidR="00F83BAC" w:rsidRPr="00235606">
        <w:t xml:space="preserve">be </w:t>
      </w:r>
      <w:r w:rsidR="000E69D0" w:rsidRPr="00235606">
        <w:t xml:space="preserve">considered </w:t>
      </w:r>
      <w:r w:rsidR="00B02C64" w:rsidRPr="00235606">
        <w:t>in</w:t>
      </w:r>
      <w:r w:rsidR="00D40FEE" w:rsidRPr="00235606">
        <w:t xml:space="preserve"> </w:t>
      </w:r>
      <w:r w:rsidR="40AFF466" w:rsidRPr="00235606">
        <w:t xml:space="preserve">the </w:t>
      </w:r>
      <w:r w:rsidR="00D40FEE" w:rsidRPr="00235606">
        <w:t>bid selection</w:t>
      </w:r>
      <w:r w:rsidR="000E69D0" w:rsidRPr="00235606">
        <w:t>.</w:t>
      </w:r>
      <w:r w:rsidR="00EE2B9F" w:rsidRPr="00235606">
        <w:t xml:space="preserve"> </w:t>
      </w:r>
    </w:p>
    <w:p w14:paraId="2F33EF7D" w14:textId="37EF7349" w:rsidR="00424E80" w:rsidRDefault="009F32F3" w:rsidP="00424E80">
      <w:pPr>
        <w:rPr>
          <w:lang w:val="en-US"/>
        </w:rPr>
      </w:pPr>
      <w:r>
        <w:rPr>
          <w:i/>
          <w:iCs/>
          <w:lang w:val="en-US"/>
        </w:rPr>
        <w:t>Other rules</w:t>
      </w:r>
      <w:r w:rsidR="00424E80" w:rsidRPr="002917AC">
        <w:rPr>
          <w:i/>
          <w:iCs/>
          <w:lang w:val="en-US"/>
        </w:rPr>
        <w:t>:</w:t>
      </w:r>
    </w:p>
    <w:p w14:paraId="78268BA9" w14:textId="49718CE8" w:rsidR="009F32F3" w:rsidRDefault="009F32F3" w:rsidP="002917AC">
      <w:pPr>
        <w:pStyle w:val="Listeavsnitt"/>
        <w:numPr>
          <w:ilvl w:val="0"/>
          <w:numId w:val="41"/>
        </w:numPr>
        <w:rPr>
          <w:lang w:val="en-US"/>
        </w:rPr>
      </w:pPr>
      <w:r>
        <w:rPr>
          <w:lang w:val="en-US"/>
        </w:rPr>
        <w:t xml:space="preserve">A bid cannot be changed from simple bid to complex bid </w:t>
      </w:r>
      <w:r w:rsidR="00FF6AE3">
        <w:rPr>
          <w:lang w:val="en-US"/>
        </w:rPr>
        <w:t>(exclusive, inclusive or mult</w:t>
      </w:r>
      <w:r w:rsidR="00616DC7">
        <w:rPr>
          <w:lang w:val="en-US"/>
        </w:rPr>
        <w:t>i</w:t>
      </w:r>
      <w:r w:rsidR="00FF6AE3">
        <w:rPr>
          <w:lang w:val="en-US"/>
        </w:rPr>
        <w:t>part)</w:t>
      </w:r>
      <w:r w:rsidR="001636A8">
        <w:rPr>
          <w:lang w:val="en-US"/>
        </w:rPr>
        <w:t xml:space="preserve">. Instead the original bid must be cancelled </w:t>
      </w:r>
      <w:r w:rsidR="005B0B50">
        <w:rPr>
          <w:lang w:val="en-US"/>
        </w:rPr>
        <w:t>and a new bid submitted.</w:t>
      </w:r>
    </w:p>
    <w:p w14:paraId="4037CB7B" w14:textId="5F816BC5" w:rsidR="005D3168" w:rsidRDefault="005D3168" w:rsidP="002917AC">
      <w:pPr>
        <w:pStyle w:val="Listeavsnitt"/>
        <w:numPr>
          <w:ilvl w:val="0"/>
          <w:numId w:val="41"/>
        </w:numPr>
        <w:rPr>
          <w:lang w:val="en-US"/>
        </w:rPr>
      </w:pPr>
      <w:r w:rsidRPr="005D3168">
        <w:rPr>
          <w:lang w:val="en-US"/>
        </w:rPr>
        <w:t>The time period of a bid cannot be changed. If a bid has been submitted with incorrect time period the bid must be cancelled and a new bid (with new bid identification) must be submitted for the correct time period.</w:t>
      </w:r>
    </w:p>
    <w:p w14:paraId="47B23407" w14:textId="45472D86" w:rsidR="004C3B80" w:rsidRPr="002917AC" w:rsidRDefault="004C3B80" w:rsidP="002917AC">
      <w:pPr>
        <w:pStyle w:val="Listeavsnitt"/>
        <w:numPr>
          <w:ilvl w:val="0"/>
          <w:numId w:val="41"/>
        </w:numPr>
        <w:rPr>
          <w:lang w:val="en-US"/>
        </w:rPr>
      </w:pPr>
      <w:r w:rsidRPr="005D3168">
        <w:rPr>
          <w:lang w:val="en-US"/>
        </w:rPr>
        <w:t xml:space="preserve">The </w:t>
      </w:r>
      <w:r>
        <w:rPr>
          <w:lang w:val="en-US"/>
        </w:rPr>
        <w:t xml:space="preserve">resource object </w:t>
      </w:r>
      <w:r w:rsidRPr="005D3168">
        <w:rPr>
          <w:lang w:val="en-US"/>
        </w:rPr>
        <w:t xml:space="preserve">of a bid cannot be changed. If a bid has been submitted with incorrect </w:t>
      </w:r>
      <w:r>
        <w:rPr>
          <w:lang w:val="en-US"/>
        </w:rPr>
        <w:t xml:space="preserve">resource object </w:t>
      </w:r>
      <w:r w:rsidRPr="005D3168">
        <w:rPr>
          <w:lang w:val="en-US"/>
        </w:rPr>
        <w:t xml:space="preserve">the bid must be cancelled and a new bid (with new bid identification) must be submitted for the correct </w:t>
      </w:r>
      <w:r w:rsidR="00961022">
        <w:rPr>
          <w:lang w:val="en-US"/>
        </w:rPr>
        <w:t>resource object</w:t>
      </w:r>
      <w:r w:rsidRPr="005D3168">
        <w:rPr>
          <w:lang w:val="en-US"/>
        </w:rPr>
        <w:t>.</w:t>
      </w:r>
    </w:p>
    <w:p w14:paraId="3E38388A" w14:textId="77777777" w:rsidR="00424E80" w:rsidRPr="002917AC" w:rsidRDefault="00424E80" w:rsidP="002917AC">
      <w:pPr>
        <w:rPr>
          <w:i/>
          <w:iCs/>
          <w:lang w:val="en-US"/>
        </w:rPr>
      </w:pPr>
    </w:p>
    <w:p w14:paraId="121D40CD" w14:textId="72655991" w:rsidR="00B516C7" w:rsidRPr="000F18A0" w:rsidRDefault="00B516C7" w:rsidP="00B516C7">
      <w:pPr>
        <w:jc w:val="both"/>
        <w:rPr>
          <w:lang w:val="en-GB"/>
        </w:rPr>
      </w:pPr>
      <w:r w:rsidRPr="000F18A0">
        <w:rPr>
          <w:lang w:val="en-GB"/>
        </w:rPr>
        <w:t xml:space="preserve">See chapter </w:t>
      </w:r>
      <w:r w:rsidR="005A1B08">
        <w:rPr>
          <w:lang w:val="en-GB"/>
        </w:rPr>
        <w:fldChar w:fldCharType="begin"/>
      </w:r>
      <w:r w:rsidR="005A1B08">
        <w:rPr>
          <w:lang w:val="en-GB"/>
        </w:rPr>
        <w:instrText xml:space="preserve"> REF _Ref56540556 \r \h </w:instrText>
      </w:r>
      <w:r w:rsidR="005A1B08">
        <w:rPr>
          <w:lang w:val="en-GB"/>
        </w:rPr>
      </w:r>
      <w:r w:rsidR="005A1B08">
        <w:rPr>
          <w:lang w:val="en-GB"/>
        </w:rPr>
        <w:fldChar w:fldCharType="separate"/>
      </w:r>
      <w:r w:rsidR="00E26F31">
        <w:rPr>
          <w:lang w:val="en-GB"/>
        </w:rPr>
        <w:t>5.6</w:t>
      </w:r>
      <w:r w:rsidR="005A1B08">
        <w:rPr>
          <w:lang w:val="en-GB"/>
        </w:rPr>
        <w:fldChar w:fldCharType="end"/>
      </w:r>
      <w:r w:rsidR="005A1B08">
        <w:rPr>
          <w:lang w:val="en-GB"/>
        </w:rPr>
        <w:t xml:space="preserve"> </w:t>
      </w:r>
      <w:r w:rsidR="004232F7" w:rsidRPr="000F18A0">
        <w:rPr>
          <w:lang w:val="en-GB"/>
        </w:rPr>
        <w:t xml:space="preserve">for </w:t>
      </w:r>
      <w:r w:rsidR="005A1B08">
        <w:rPr>
          <w:lang w:val="en-GB"/>
        </w:rPr>
        <w:t xml:space="preserve">general </w:t>
      </w:r>
      <w:r w:rsidR="004232F7" w:rsidRPr="000F18A0">
        <w:rPr>
          <w:lang w:val="en-GB"/>
        </w:rPr>
        <w:t>rules o</w:t>
      </w:r>
      <w:r w:rsidR="004232F7">
        <w:rPr>
          <w:lang w:val="en-GB"/>
        </w:rPr>
        <w:t xml:space="preserve">n </w:t>
      </w:r>
      <w:r w:rsidR="00CF2847">
        <w:rPr>
          <w:lang w:val="en-GB"/>
        </w:rPr>
        <w:t>updating and cancellation of bids.</w:t>
      </w:r>
    </w:p>
    <w:p w14:paraId="0ADEE1B4" w14:textId="356B7872" w:rsidR="00C77333" w:rsidRDefault="00C77333">
      <w:pPr>
        <w:pStyle w:val="Overskrift3"/>
      </w:pPr>
      <w:bookmarkStart w:id="49" w:name="_Toc56190218"/>
      <w:r>
        <w:t>Bid acknowledgment</w:t>
      </w:r>
      <w:bookmarkEnd w:id="49"/>
    </w:p>
    <w:p w14:paraId="4342D855" w14:textId="4E1BF0F8" w:rsidR="00036784" w:rsidRDefault="006C1FA6" w:rsidP="002917AC">
      <w:pPr>
        <w:rPr>
          <w:rFonts w:asciiTheme="majorHAnsi" w:eastAsiaTheme="majorEastAsia" w:hAnsiTheme="majorHAnsi" w:cstheme="majorBidi"/>
          <w:b/>
          <w:color w:val="606062" w:themeColor="accent6" w:themeShade="BF"/>
          <w:sz w:val="28"/>
          <w:szCs w:val="28"/>
          <w:lang w:val="en-GB"/>
        </w:rPr>
      </w:pPr>
      <w:r>
        <w:rPr>
          <w:lang w:val="en-GB"/>
        </w:rPr>
        <w:t xml:space="preserve">Each time a BSP submits a </w:t>
      </w:r>
      <w:r w:rsidR="00963ED0">
        <w:rPr>
          <w:lang w:val="en-GB"/>
        </w:rPr>
        <w:t>Reserve bid</w:t>
      </w:r>
      <w:r>
        <w:rPr>
          <w:lang w:val="en-GB"/>
        </w:rPr>
        <w:t xml:space="preserve"> document to the TSO </w:t>
      </w:r>
      <w:r w:rsidR="00963ED0">
        <w:rPr>
          <w:lang w:val="en-GB"/>
        </w:rPr>
        <w:t xml:space="preserve">the TSO will return an Acknowledgement document. </w:t>
      </w:r>
      <w:r w:rsidR="00001F14">
        <w:rPr>
          <w:lang w:val="en-GB"/>
        </w:rPr>
        <w:t xml:space="preserve">If all bids in the bid document are valid a positive Acknowledgement will be returned. If </w:t>
      </w:r>
      <w:r w:rsidR="00784F68">
        <w:rPr>
          <w:lang w:val="en-GB"/>
        </w:rPr>
        <w:t>one or more of the bids in the bid document are invalid</w:t>
      </w:r>
      <w:r w:rsidR="00D97B1D">
        <w:rPr>
          <w:lang w:val="en-GB"/>
        </w:rPr>
        <w:t>, according to the bid validation rules,</w:t>
      </w:r>
      <w:r w:rsidR="00784F68">
        <w:rPr>
          <w:lang w:val="en-GB"/>
        </w:rPr>
        <w:t xml:space="preserve"> a negative Acknowledgment will be return</w:t>
      </w:r>
      <w:r w:rsidR="00D97B1D">
        <w:rPr>
          <w:lang w:val="en-GB"/>
        </w:rPr>
        <w:t>ed</w:t>
      </w:r>
      <w:r w:rsidR="00E959D3">
        <w:rPr>
          <w:lang w:val="en-GB"/>
        </w:rPr>
        <w:t xml:space="preserve"> and all bids in the document will be rejected</w:t>
      </w:r>
      <w:r w:rsidR="008D63C5">
        <w:rPr>
          <w:lang w:val="en-GB"/>
        </w:rPr>
        <w:t xml:space="preserve">. The negative Acknowledgement will contain error codes and text </w:t>
      </w:r>
      <w:r w:rsidR="00E70E82">
        <w:rPr>
          <w:lang w:val="en-GB"/>
        </w:rPr>
        <w:t xml:space="preserve">that </w:t>
      </w:r>
      <w:r w:rsidR="008D63C5">
        <w:rPr>
          <w:lang w:val="en-GB"/>
        </w:rPr>
        <w:t>indicat</w:t>
      </w:r>
      <w:r w:rsidR="00E70E82">
        <w:rPr>
          <w:lang w:val="en-GB"/>
        </w:rPr>
        <w:t>e</w:t>
      </w:r>
      <w:r w:rsidR="008D63C5">
        <w:rPr>
          <w:lang w:val="en-GB"/>
        </w:rPr>
        <w:t xml:space="preserve"> the reason for</w:t>
      </w:r>
      <w:r w:rsidR="00E70E82">
        <w:rPr>
          <w:lang w:val="en-GB"/>
        </w:rPr>
        <w:t xml:space="preserve"> why the bids </w:t>
      </w:r>
      <w:r w:rsidR="001B2A1C">
        <w:rPr>
          <w:lang w:val="en-GB"/>
        </w:rPr>
        <w:t>are</w:t>
      </w:r>
      <w:r w:rsidR="00E70E82">
        <w:rPr>
          <w:lang w:val="en-GB"/>
        </w:rPr>
        <w:t xml:space="preserve"> not valid.</w:t>
      </w:r>
      <w:bookmarkStart w:id="50" w:name="_Toc56190220"/>
      <w:r w:rsidR="00036784" w:rsidRPr="000104C8">
        <w:rPr>
          <w:lang w:val="en-GB"/>
        </w:rPr>
        <w:br w:type="page"/>
      </w:r>
    </w:p>
    <w:p w14:paraId="13D4680A" w14:textId="4100F948" w:rsidR="0033726A" w:rsidRPr="00D21EE8" w:rsidRDefault="0033726A" w:rsidP="00235606">
      <w:pPr>
        <w:pStyle w:val="Overskrift2"/>
      </w:pPr>
      <w:bookmarkStart w:id="51" w:name="_Toc81837912"/>
      <w:r w:rsidRPr="00D21EE8">
        <w:lastRenderedPageBreak/>
        <w:t>Activat</w:t>
      </w:r>
      <w:r w:rsidR="003E5D7C" w:rsidRPr="00D21EE8">
        <w:t>e bid</w:t>
      </w:r>
      <w:r w:rsidR="005F5530" w:rsidRPr="00D21EE8">
        <w:t xml:space="preserve"> process</w:t>
      </w:r>
      <w:bookmarkEnd w:id="50"/>
      <w:bookmarkEnd w:id="51"/>
    </w:p>
    <w:p w14:paraId="2A9F7E97" w14:textId="05825A9E" w:rsidR="00D67033" w:rsidRDefault="0069033B" w:rsidP="00D67033">
      <w:pPr>
        <w:rPr>
          <w:rFonts w:cs="Georgia"/>
          <w:lang w:val="en-GB"/>
        </w:rPr>
      </w:pPr>
      <w:r>
        <w:rPr>
          <w:rFonts w:cs="Georgia"/>
          <w:lang w:val="en-GB"/>
        </w:rPr>
        <w:t xml:space="preserve">In automated operation, </w:t>
      </w:r>
      <w:r w:rsidR="00550DED">
        <w:rPr>
          <w:rFonts w:cs="Georgia"/>
          <w:lang w:val="en-GB"/>
        </w:rPr>
        <w:t>t</w:t>
      </w:r>
      <w:r w:rsidR="00DD0F01" w:rsidRPr="00DD0F01">
        <w:rPr>
          <w:rFonts w:cs="Georgia"/>
          <w:lang w:val="en-GB"/>
        </w:rPr>
        <w:t>he TSO will send activation orders for selected bids to the respective BSPs every 15 minutes for scheduled activation. Whenever there is a sudden need for activation</w:t>
      </w:r>
      <w:r w:rsidR="00C83F98">
        <w:rPr>
          <w:rFonts w:cs="Georgia"/>
          <w:lang w:val="en-GB"/>
        </w:rPr>
        <w:t>,</w:t>
      </w:r>
      <w:r w:rsidR="00DD0F01" w:rsidRPr="00DD0F01">
        <w:rPr>
          <w:rFonts w:cs="Georgia"/>
          <w:lang w:val="en-GB"/>
        </w:rPr>
        <w:t xml:space="preserve"> the TSO will send activation order for selected bids for direct activation.</w:t>
      </w:r>
      <w:r w:rsidR="00D67033" w:rsidRPr="00D67033">
        <w:rPr>
          <w:rFonts w:cs="Georgia"/>
          <w:lang w:val="en-GB"/>
        </w:rPr>
        <w:t xml:space="preserve"> </w:t>
      </w:r>
      <w:r w:rsidR="009D6197">
        <w:rPr>
          <w:rFonts w:cs="Georgia"/>
          <w:lang w:val="en-GB"/>
        </w:rPr>
        <w:t>Scheduled activation orders will cover only one period of 15 minutes. Direct activation orders will cover the remaining of the current 15</w:t>
      </w:r>
      <w:r w:rsidR="00B1349C">
        <w:rPr>
          <w:rFonts w:cs="Georgia"/>
          <w:lang w:val="en-GB"/>
        </w:rPr>
        <w:t>-</w:t>
      </w:r>
      <w:r w:rsidR="009D6197">
        <w:rPr>
          <w:rFonts w:cs="Georgia"/>
          <w:lang w:val="en-GB"/>
        </w:rPr>
        <w:t xml:space="preserve">minute period and the next </w:t>
      </w:r>
      <w:r w:rsidR="00B1349C">
        <w:rPr>
          <w:rFonts w:cs="Georgia"/>
          <w:lang w:val="en-GB"/>
        </w:rPr>
        <w:t xml:space="preserve">15-minute </w:t>
      </w:r>
      <w:r w:rsidR="009D6197">
        <w:rPr>
          <w:rFonts w:cs="Georgia"/>
          <w:lang w:val="en-GB"/>
        </w:rPr>
        <w:t>period.</w:t>
      </w:r>
    </w:p>
    <w:p w14:paraId="4DB1512A" w14:textId="77777777" w:rsidR="00DD0F01" w:rsidRPr="00DD0F01" w:rsidRDefault="00DD0F01" w:rsidP="00DD0F01">
      <w:pPr>
        <w:rPr>
          <w:rFonts w:cs="Georgia"/>
          <w:lang w:val="en-GB"/>
        </w:rPr>
      </w:pPr>
      <w:r w:rsidRPr="00DD0F01">
        <w:rPr>
          <w:rFonts w:cs="Georgia"/>
          <w:lang w:val="en-GB"/>
        </w:rPr>
        <w:t>The activation order must be responded to by the BSP within a certain time limit. The activation process should be automated as much as possible</w:t>
      </w:r>
      <w:r w:rsidR="00A01494">
        <w:rPr>
          <w:rFonts w:cs="Georgia"/>
          <w:lang w:val="en-GB"/>
        </w:rPr>
        <w:t>, and ideally fully automated,</w:t>
      </w:r>
      <w:r w:rsidRPr="00DD0F01">
        <w:rPr>
          <w:rFonts w:cs="Georgia"/>
          <w:lang w:val="en-GB"/>
        </w:rPr>
        <w:t xml:space="preserve"> to avoid timeouts and failed activations.</w:t>
      </w:r>
    </w:p>
    <w:p w14:paraId="1F6F47E8" w14:textId="74DB1438" w:rsidR="00C22BEB" w:rsidRDefault="662D7DC4">
      <w:pPr>
        <w:pStyle w:val="Overskrift3"/>
      </w:pPr>
      <w:bookmarkStart w:id="52" w:name="_Toc56190221"/>
      <w:r>
        <w:t xml:space="preserve">Activation </w:t>
      </w:r>
      <w:bookmarkEnd w:id="52"/>
      <w:r w:rsidR="00A7584F">
        <w:t>order</w:t>
      </w:r>
    </w:p>
    <w:p w14:paraId="2D7C5A69" w14:textId="03A32C51" w:rsidR="00261EB8" w:rsidRDefault="4ACB327B" w:rsidP="00261EB8">
      <w:pPr>
        <w:rPr>
          <w:rFonts w:cs="Georgia"/>
          <w:lang w:val="en-GB"/>
        </w:rPr>
      </w:pPr>
      <w:r>
        <w:rPr>
          <w:rFonts w:cs="Georgia"/>
          <w:lang w:val="en-GB"/>
        </w:rPr>
        <w:t xml:space="preserve">The </w:t>
      </w:r>
      <w:r w:rsidRPr="00D50A5D">
        <w:rPr>
          <w:rFonts w:cs="Georgia"/>
          <w:lang w:val="en-GB"/>
        </w:rPr>
        <w:t xml:space="preserve">TSO orders </w:t>
      </w:r>
      <w:r>
        <w:rPr>
          <w:rFonts w:cs="Georgia"/>
          <w:lang w:val="en-GB"/>
        </w:rPr>
        <w:t>a bid</w:t>
      </w:r>
      <w:r w:rsidRPr="00D50A5D">
        <w:rPr>
          <w:rFonts w:cs="Georgia"/>
          <w:lang w:val="en-GB"/>
        </w:rPr>
        <w:t xml:space="preserve"> activation by sending </w:t>
      </w:r>
      <w:r w:rsidR="00A7584F">
        <w:rPr>
          <w:rFonts w:cs="Georgia"/>
          <w:lang w:val="en-GB"/>
        </w:rPr>
        <w:t xml:space="preserve">the order as </w:t>
      </w:r>
      <w:r w:rsidRPr="00D50A5D">
        <w:rPr>
          <w:rFonts w:cs="Georgia"/>
          <w:lang w:val="en-GB"/>
        </w:rPr>
        <w:t xml:space="preserve">a </w:t>
      </w:r>
      <w:r w:rsidR="00A7584F">
        <w:rPr>
          <w:rFonts w:cs="Georgia"/>
          <w:i/>
          <w:iCs/>
          <w:lang w:val="en-GB"/>
        </w:rPr>
        <w:t>Activation_MarketDocument</w:t>
      </w:r>
      <w:r w:rsidRPr="00D50A5D">
        <w:rPr>
          <w:rFonts w:cs="Georgia"/>
          <w:lang w:val="en-GB"/>
        </w:rPr>
        <w:t xml:space="preserve"> to </w:t>
      </w:r>
      <w:r>
        <w:rPr>
          <w:rFonts w:cs="Georgia"/>
          <w:lang w:val="en-GB"/>
        </w:rPr>
        <w:t>the BSP.</w:t>
      </w:r>
      <w:r w:rsidR="5405ACEB">
        <w:rPr>
          <w:rFonts w:cs="Georgia"/>
          <w:lang w:val="en-GB"/>
        </w:rPr>
        <w:t xml:space="preserve"> An activation order </w:t>
      </w:r>
      <w:r w:rsidR="5405ACEB" w:rsidRPr="64165EB0">
        <w:rPr>
          <w:rFonts w:cs="Georgia"/>
          <w:lang w:val="en-GB"/>
        </w:rPr>
        <w:t>m</w:t>
      </w:r>
      <w:r w:rsidR="104D3359" w:rsidRPr="64165EB0">
        <w:rPr>
          <w:rFonts w:cs="Georgia"/>
          <w:lang w:val="en-GB"/>
        </w:rPr>
        <w:t>a</w:t>
      </w:r>
      <w:r w:rsidR="5405ACEB" w:rsidRPr="64165EB0">
        <w:rPr>
          <w:rFonts w:cs="Georgia"/>
          <w:lang w:val="en-GB"/>
        </w:rPr>
        <w:t>y</w:t>
      </w:r>
      <w:r w:rsidR="5405ACEB">
        <w:rPr>
          <w:rFonts w:cs="Georgia"/>
          <w:lang w:val="en-GB"/>
        </w:rPr>
        <w:t xml:space="preserve"> contain </w:t>
      </w:r>
      <w:r w:rsidR="4593A4D8">
        <w:rPr>
          <w:rFonts w:cs="Georgia"/>
          <w:lang w:val="en-GB"/>
        </w:rPr>
        <w:t>activation time series for multiple bids.</w:t>
      </w:r>
      <w:r w:rsidR="3C5CBF55">
        <w:rPr>
          <w:rFonts w:cs="Georgia"/>
          <w:lang w:val="en-GB"/>
        </w:rPr>
        <w:t xml:space="preserve"> </w:t>
      </w:r>
    </w:p>
    <w:p w14:paraId="49F6963D" w14:textId="4F6E0980" w:rsidR="00A51B8D" w:rsidRDefault="00A51B8D" w:rsidP="00261EB8">
      <w:pPr>
        <w:rPr>
          <w:rFonts w:cs="Georgia"/>
          <w:lang w:val="en-GB"/>
        </w:rPr>
      </w:pPr>
      <w:r>
        <w:rPr>
          <w:rFonts w:cs="Georgia"/>
          <w:lang w:val="en-GB"/>
        </w:rPr>
        <w:t xml:space="preserve">The BSP sends an </w:t>
      </w:r>
      <w:r w:rsidRPr="00A7584F">
        <w:rPr>
          <w:rFonts w:cs="Georgia"/>
          <w:i/>
          <w:iCs/>
          <w:lang w:val="en-GB"/>
        </w:rPr>
        <w:t>Acknowledgement</w:t>
      </w:r>
      <w:r>
        <w:rPr>
          <w:rFonts w:cs="Georgia"/>
          <w:lang w:val="en-GB"/>
        </w:rPr>
        <w:t xml:space="preserve"> to the TSO to confirm that the </w:t>
      </w:r>
      <w:r w:rsidR="00A7584F">
        <w:rPr>
          <w:rFonts w:cs="Georgia"/>
          <w:lang w:val="en-GB"/>
        </w:rPr>
        <w:t>a</w:t>
      </w:r>
      <w:r>
        <w:rPr>
          <w:rFonts w:cs="Georgia"/>
          <w:lang w:val="en-GB"/>
        </w:rPr>
        <w:t xml:space="preserve">ctivation order has been received. The Acknowledgement is a confirmation </w:t>
      </w:r>
      <w:r w:rsidR="0008734F">
        <w:rPr>
          <w:rFonts w:cs="Georgia"/>
          <w:lang w:val="en-GB"/>
        </w:rPr>
        <w:t xml:space="preserve">that the </w:t>
      </w:r>
      <w:r w:rsidR="00A7584F">
        <w:rPr>
          <w:rFonts w:cs="Georgia"/>
          <w:lang w:val="en-GB"/>
        </w:rPr>
        <w:t>a</w:t>
      </w:r>
      <w:r w:rsidR="0008734F">
        <w:rPr>
          <w:rFonts w:cs="Georgia"/>
          <w:lang w:val="en-GB"/>
        </w:rPr>
        <w:t xml:space="preserve">ctivation </w:t>
      </w:r>
      <w:r w:rsidR="00E051B0">
        <w:rPr>
          <w:rFonts w:cs="Georgia"/>
          <w:lang w:val="en-GB"/>
        </w:rPr>
        <w:t>order has been received</w:t>
      </w:r>
      <w:r w:rsidR="000408B4">
        <w:rPr>
          <w:rFonts w:cs="Georgia"/>
          <w:lang w:val="en-GB"/>
        </w:rPr>
        <w:t>.</w:t>
      </w:r>
    </w:p>
    <w:p w14:paraId="480C4E15" w14:textId="03874275" w:rsidR="006C521A" w:rsidRPr="00E42FBD" w:rsidRDefault="662D7DC4">
      <w:pPr>
        <w:pStyle w:val="Overskrift3"/>
      </w:pPr>
      <w:bookmarkStart w:id="53" w:name="_Toc56189774"/>
      <w:bookmarkStart w:id="54" w:name="_Toc56190135"/>
      <w:bookmarkStart w:id="55" w:name="_Toc56190222"/>
      <w:bookmarkStart w:id="56" w:name="_Toc56190223"/>
      <w:bookmarkEnd w:id="53"/>
      <w:bookmarkEnd w:id="54"/>
      <w:bookmarkEnd w:id="55"/>
      <w:r>
        <w:t>Activation response</w:t>
      </w:r>
      <w:bookmarkEnd w:id="56"/>
    </w:p>
    <w:p w14:paraId="56E37ACB" w14:textId="77777777" w:rsidR="00A7584F" w:rsidRDefault="00261EB8" w:rsidP="00261EB8">
      <w:pPr>
        <w:rPr>
          <w:rFonts w:cs="Georgia"/>
          <w:lang w:val="en-GB"/>
        </w:rPr>
      </w:pPr>
      <w:r>
        <w:rPr>
          <w:rFonts w:cs="Georgia"/>
          <w:lang w:val="en-GB"/>
        </w:rPr>
        <w:t xml:space="preserve">The BSP </w:t>
      </w:r>
      <w:r w:rsidR="00E051B0">
        <w:rPr>
          <w:rFonts w:cs="Georgia"/>
          <w:lang w:val="en-GB"/>
        </w:rPr>
        <w:t xml:space="preserve">then </w:t>
      </w:r>
      <w:r w:rsidRPr="00D50A5D">
        <w:rPr>
          <w:rFonts w:cs="Georgia"/>
          <w:lang w:val="en-GB"/>
        </w:rPr>
        <w:t xml:space="preserve">sends an activation response to </w:t>
      </w:r>
      <w:r w:rsidR="00454817">
        <w:rPr>
          <w:rFonts w:cs="Georgia"/>
          <w:lang w:val="en-GB"/>
        </w:rPr>
        <w:t xml:space="preserve">the </w:t>
      </w:r>
      <w:r w:rsidR="00595FFD">
        <w:rPr>
          <w:rFonts w:cs="Georgia"/>
          <w:lang w:val="en-GB"/>
        </w:rPr>
        <w:t xml:space="preserve">TSO </w:t>
      </w:r>
      <w:r w:rsidR="00454817">
        <w:rPr>
          <w:rFonts w:cs="Georgia"/>
          <w:lang w:val="en-GB"/>
        </w:rPr>
        <w:t xml:space="preserve">to </w:t>
      </w:r>
      <w:r w:rsidRPr="00D50A5D">
        <w:rPr>
          <w:rFonts w:cs="Georgia"/>
          <w:lang w:val="en-GB"/>
        </w:rPr>
        <w:t xml:space="preserve">confirm that the activation order </w:t>
      </w:r>
      <w:r>
        <w:rPr>
          <w:rFonts w:cs="Georgia"/>
          <w:lang w:val="en-GB"/>
        </w:rPr>
        <w:t>will be fulfilled</w:t>
      </w:r>
      <w:r w:rsidR="00454817">
        <w:rPr>
          <w:rFonts w:cs="Georgia"/>
          <w:lang w:val="en-GB"/>
        </w:rPr>
        <w:t xml:space="preserve">, </w:t>
      </w:r>
      <w:r>
        <w:rPr>
          <w:rFonts w:cs="Georgia"/>
          <w:lang w:val="en-GB"/>
        </w:rPr>
        <w:t xml:space="preserve">or </w:t>
      </w:r>
      <w:r w:rsidR="00454817">
        <w:rPr>
          <w:rFonts w:cs="Georgia"/>
          <w:lang w:val="en-GB"/>
        </w:rPr>
        <w:t xml:space="preserve">that it </w:t>
      </w:r>
      <w:r>
        <w:rPr>
          <w:rFonts w:cs="Georgia"/>
          <w:lang w:val="en-GB"/>
        </w:rPr>
        <w:t>cannot be fulfilled</w:t>
      </w:r>
      <w:r w:rsidR="00454817">
        <w:rPr>
          <w:rFonts w:cs="Georgia"/>
          <w:lang w:val="en-GB"/>
        </w:rPr>
        <w:t xml:space="preserve"> if </w:t>
      </w:r>
      <w:r w:rsidR="00634A07">
        <w:rPr>
          <w:rFonts w:cs="Georgia"/>
          <w:lang w:val="en-GB"/>
        </w:rPr>
        <w:t>the resource has become unavailable for activation</w:t>
      </w:r>
      <w:r>
        <w:rPr>
          <w:rFonts w:cs="Georgia"/>
          <w:lang w:val="en-GB"/>
        </w:rPr>
        <w:t>.</w:t>
      </w:r>
      <w:r w:rsidR="00454817">
        <w:rPr>
          <w:rFonts w:cs="Georgia"/>
          <w:lang w:val="en-GB"/>
        </w:rPr>
        <w:t xml:space="preserve"> </w:t>
      </w:r>
    </w:p>
    <w:p w14:paraId="29BCA879" w14:textId="2BE0F462" w:rsidR="005A4D25" w:rsidRDefault="00A7584F" w:rsidP="005A4D25">
      <w:pPr>
        <w:rPr>
          <w:rFonts w:cs="Georgia"/>
          <w:lang w:val="en-GB"/>
        </w:rPr>
      </w:pPr>
      <w:r>
        <w:rPr>
          <w:rFonts w:cs="Georgia"/>
          <w:lang w:val="en-GB"/>
        </w:rPr>
        <w:t xml:space="preserve">The activation response is sent as an </w:t>
      </w:r>
      <w:r>
        <w:rPr>
          <w:rFonts w:cs="Georgia"/>
          <w:i/>
          <w:iCs/>
          <w:lang w:val="en-GB"/>
        </w:rPr>
        <w:t xml:space="preserve">Activation_MarketDocument </w:t>
      </w:r>
      <w:r>
        <w:rPr>
          <w:rFonts w:cs="Georgia"/>
          <w:lang w:val="en-GB"/>
        </w:rPr>
        <w:t>where the</w:t>
      </w:r>
      <w:r w:rsidR="00527C3E">
        <w:rPr>
          <w:rFonts w:cs="Georgia"/>
          <w:lang w:val="en-GB"/>
        </w:rPr>
        <w:t xml:space="preserve"> </w:t>
      </w:r>
      <w:r w:rsidR="005A4D25">
        <w:rPr>
          <w:rFonts w:cs="Georgia"/>
          <w:lang w:val="en-GB"/>
        </w:rPr>
        <w:t xml:space="preserve">time series </w:t>
      </w:r>
      <w:r>
        <w:rPr>
          <w:rFonts w:cs="Georgia"/>
          <w:lang w:val="en-GB"/>
        </w:rPr>
        <w:t>are</w:t>
      </w:r>
      <w:r w:rsidR="005A4D25">
        <w:rPr>
          <w:rFonts w:cs="Georgia"/>
          <w:lang w:val="en-GB"/>
        </w:rPr>
        <w:t xml:space="preserve"> equal to the activation order except for </w:t>
      </w:r>
      <w:r w:rsidR="005A4D25" w:rsidRPr="008B7AF1">
        <w:rPr>
          <w:rFonts w:cs="Georgia"/>
          <w:i/>
          <w:iCs/>
          <w:lang w:val="en-GB"/>
        </w:rPr>
        <w:t>Status</w:t>
      </w:r>
      <w:r w:rsidR="005A4D25">
        <w:rPr>
          <w:rFonts w:cs="Georgia"/>
          <w:lang w:val="en-GB"/>
        </w:rPr>
        <w:t xml:space="preserve"> and </w:t>
      </w:r>
      <w:r w:rsidR="005A4D25" w:rsidRPr="008B7AF1">
        <w:rPr>
          <w:rFonts w:cs="Georgia"/>
          <w:i/>
          <w:iCs/>
          <w:lang w:val="en-GB"/>
        </w:rPr>
        <w:t>Reason</w:t>
      </w:r>
      <w:r w:rsidR="005A4D25">
        <w:rPr>
          <w:rFonts w:cs="Georgia"/>
          <w:lang w:val="en-GB"/>
        </w:rPr>
        <w:t xml:space="preserve">. </w:t>
      </w:r>
    </w:p>
    <w:p w14:paraId="1E39ADB4" w14:textId="4CFE8D98" w:rsidR="00654FEE" w:rsidRDefault="00654FEE" w:rsidP="00261EB8">
      <w:pPr>
        <w:rPr>
          <w:rFonts w:cs="Georgia"/>
          <w:lang w:val="en-GB"/>
        </w:rPr>
      </w:pPr>
      <w:r>
        <w:rPr>
          <w:rFonts w:cs="Georgia"/>
          <w:lang w:val="en-GB"/>
        </w:rPr>
        <w:t xml:space="preserve">The BSP must return the activation response </w:t>
      </w:r>
      <w:r w:rsidR="00040A9C">
        <w:rPr>
          <w:rFonts w:cs="Georgia"/>
          <w:lang w:val="en-GB"/>
        </w:rPr>
        <w:t xml:space="preserve">to the TSO </w:t>
      </w:r>
      <w:r w:rsidR="00040A9C" w:rsidRPr="002917AC">
        <w:rPr>
          <w:rFonts w:cs="Georgia"/>
          <w:u w:val="single"/>
          <w:lang w:val="en-GB"/>
        </w:rPr>
        <w:t>with</w:t>
      </w:r>
      <w:r w:rsidR="00286DFD" w:rsidRPr="002917AC">
        <w:rPr>
          <w:rFonts w:cs="Georgia"/>
          <w:u w:val="single"/>
          <w:lang w:val="en-GB"/>
        </w:rPr>
        <w:t xml:space="preserve">in </w:t>
      </w:r>
      <w:r w:rsidR="008B5C94" w:rsidRPr="002917AC">
        <w:rPr>
          <w:rFonts w:cs="Georgia"/>
          <w:u w:val="single"/>
          <w:lang w:val="en-GB"/>
        </w:rPr>
        <w:t>2 minutes</w:t>
      </w:r>
      <w:r w:rsidR="00604901">
        <w:rPr>
          <w:rFonts w:cs="Georgia"/>
          <w:lang w:val="en-GB"/>
        </w:rPr>
        <w:t>,</w:t>
      </w:r>
      <w:r w:rsidR="00D87AEC">
        <w:rPr>
          <w:rFonts w:cs="Georgia"/>
          <w:lang w:val="en-GB"/>
        </w:rPr>
        <w:t xml:space="preserve"> measured from </w:t>
      </w:r>
      <w:r w:rsidR="00534464">
        <w:rPr>
          <w:rFonts w:cs="Georgia"/>
          <w:lang w:val="en-GB"/>
        </w:rPr>
        <w:t xml:space="preserve">the time the request is sent from the TSO </w:t>
      </w:r>
      <w:r w:rsidR="00451247">
        <w:rPr>
          <w:rFonts w:cs="Georgia"/>
          <w:lang w:val="en-GB"/>
        </w:rPr>
        <w:t>until the time the response is received by the TSO.</w:t>
      </w:r>
      <w:r w:rsidR="00DB77CD">
        <w:rPr>
          <w:rFonts w:cs="Georgia"/>
          <w:lang w:val="en-GB"/>
        </w:rPr>
        <w:t xml:space="preserve"> </w:t>
      </w:r>
    </w:p>
    <w:p w14:paraId="66E6D42E" w14:textId="305EA634" w:rsidR="004F6517" w:rsidRDefault="004F6517" w:rsidP="00261EB8">
      <w:pPr>
        <w:rPr>
          <w:rFonts w:cs="Georgia"/>
          <w:lang w:val="en-GB"/>
        </w:rPr>
      </w:pPr>
      <w:r>
        <w:rPr>
          <w:rFonts w:cs="Georgia"/>
          <w:lang w:val="en-GB"/>
        </w:rPr>
        <w:t xml:space="preserve">The TSO </w:t>
      </w:r>
      <w:r w:rsidR="00F956BD">
        <w:rPr>
          <w:rFonts w:cs="Georgia"/>
          <w:lang w:val="en-GB"/>
        </w:rPr>
        <w:t xml:space="preserve">sends </w:t>
      </w:r>
      <w:r w:rsidR="009423D2">
        <w:rPr>
          <w:rFonts w:cs="Georgia"/>
          <w:lang w:val="en-GB"/>
        </w:rPr>
        <w:t xml:space="preserve">an </w:t>
      </w:r>
      <w:r w:rsidR="009423D2" w:rsidRPr="008B7AF1">
        <w:rPr>
          <w:rFonts w:cs="Georgia"/>
          <w:i/>
          <w:iCs/>
          <w:lang w:val="en-GB"/>
        </w:rPr>
        <w:t>Acknowledgement</w:t>
      </w:r>
      <w:r w:rsidR="009423D2">
        <w:rPr>
          <w:rFonts w:cs="Georgia"/>
          <w:lang w:val="en-GB"/>
        </w:rPr>
        <w:t xml:space="preserve"> to the BSP to </w:t>
      </w:r>
      <w:r w:rsidR="00475567">
        <w:rPr>
          <w:rFonts w:cs="Georgia"/>
          <w:lang w:val="en-GB"/>
        </w:rPr>
        <w:t xml:space="preserve">confirm </w:t>
      </w:r>
      <w:r w:rsidR="00A30140">
        <w:rPr>
          <w:rFonts w:cs="Georgia"/>
          <w:lang w:val="en-GB"/>
        </w:rPr>
        <w:t xml:space="preserve">that the Activation response </w:t>
      </w:r>
      <w:r w:rsidR="009C00FC">
        <w:rPr>
          <w:rFonts w:cs="Georgia"/>
          <w:lang w:val="en-GB"/>
        </w:rPr>
        <w:t xml:space="preserve">has been received. The </w:t>
      </w:r>
      <w:r w:rsidR="008B3D70">
        <w:rPr>
          <w:rFonts w:cs="Georgia"/>
          <w:lang w:val="en-GB"/>
        </w:rPr>
        <w:t xml:space="preserve">Acknowledgement will be positive if </w:t>
      </w:r>
      <w:r w:rsidR="00F0084B">
        <w:rPr>
          <w:rFonts w:cs="Georgia"/>
          <w:lang w:val="en-GB"/>
        </w:rPr>
        <w:t xml:space="preserve">the </w:t>
      </w:r>
      <w:r w:rsidR="00536DE0">
        <w:rPr>
          <w:rFonts w:cs="Georgia"/>
          <w:lang w:val="en-GB"/>
        </w:rPr>
        <w:t xml:space="preserve">Activation response is </w:t>
      </w:r>
      <w:r w:rsidR="00C44C4A">
        <w:rPr>
          <w:rFonts w:cs="Georgia"/>
          <w:lang w:val="en-GB"/>
        </w:rPr>
        <w:t xml:space="preserve">correct and received within the time limit. Otherwise the Acknowledegement will be negative. </w:t>
      </w:r>
    </w:p>
    <w:p w14:paraId="439D868D" w14:textId="3D3E4A1E" w:rsidR="00A65757" w:rsidRPr="000D7BF7" w:rsidRDefault="5C20394A">
      <w:pPr>
        <w:pStyle w:val="Overskrift3"/>
      </w:pPr>
      <w:bookmarkStart w:id="57" w:name="_Toc56190225"/>
      <w:r>
        <w:t xml:space="preserve">Activation </w:t>
      </w:r>
      <w:r w:rsidR="7363B20B">
        <w:t>heartbeat</w:t>
      </w:r>
      <w:bookmarkEnd w:id="57"/>
    </w:p>
    <w:p w14:paraId="5030D682" w14:textId="2B326CFC" w:rsidR="006E222C" w:rsidRPr="000D7BF7" w:rsidRDefault="00590898" w:rsidP="001C172D">
      <w:pPr>
        <w:rPr>
          <w:rFonts w:cs="Georgia"/>
          <w:lang w:val="en-GB"/>
        </w:rPr>
      </w:pPr>
      <w:r>
        <w:rPr>
          <w:rFonts w:cs="Georgia"/>
          <w:lang w:val="en-GB"/>
        </w:rPr>
        <w:t>Due to</w:t>
      </w:r>
      <w:r w:rsidRPr="000D7BF7">
        <w:rPr>
          <w:rFonts w:cs="Georgia"/>
          <w:lang w:val="en-GB"/>
        </w:rPr>
        <w:t xml:space="preserve"> </w:t>
      </w:r>
      <w:r w:rsidR="00A9077D" w:rsidRPr="000D7BF7">
        <w:rPr>
          <w:rFonts w:cs="Georgia"/>
          <w:lang w:val="en-GB"/>
        </w:rPr>
        <w:t>the high criticality of the activation process</w:t>
      </w:r>
      <w:r w:rsidR="008058D4" w:rsidRPr="000D7BF7">
        <w:rPr>
          <w:rFonts w:cs="Georgia"/>
          <w:lang w:val="en-GB"/>
        </w:rPr>
        <w:t xml:space="preserve"> it is necessary to </w:t>
      </w:r>
      <w:r w:rsidR="001C409F" w:rsidRPr="000D7BF7">
        <w:rPr>
          <w:rFonts w:cs="Georgia"/>
          <w:lang w:val="en-GB"/>
        </w:rPr>
        <w:t>implement a</w:t>
      </w:r>
      <w:r w:rsidR="00A7669B">
        <w:rPr>
          <w:rFonts w:cs="Georgia"/>
          <w:lang w:val="en-GB"/>
        </w:rPr>
        <w:t xml:space="preserve"> way to</w:t>
      </w:r>
      <w:r w:rsidR="007C44AC">
        <w:rPr>
          <w:rFonts w:cs="Georgia"/>
          <w:lang w:val="en-GB"/>
        </w:rPr>
        <w:t xml:space="preserve"> monitor the status of the automated activation process and </w:t>
      </w:r>
      <w:r w:rsidR="001C409F" w:rsidRPr="000D7BF7">
        <w:rPr>
          <w:rFonts w:cs="Georgia"/>
          <w:lang w:val="en-GB"/>
        </w:rPr>
        <w:t xml:space="preserve">quickly and accurately </w:t>
      </w:r>
      <w:r w:rsidR="008058D4" w:rsidRPr="000D7BF7">
        <w:rPr>
          <w:rFonts w:cs="Georgia"/>
          <w:lang w:val="en-GB"/>
        </w:rPr>
        <w:t>detect issues.</w:t>
      </w:r>
    </w:p>
    <w:p w14:paraId="101CC4B1" w14:textId="7BC9D95E" w:rsidR="00273A42" w:rsidRDefault="00096753" w:rsidP="001C172D">
      <w:pPr>
        <w:rPr>
          <w:rFonts w:cs="Georgia"/>
          <w:lang w:val="en-GB"/>
        </w:rPr>
      </w:pPr>
      <w:r>
        <w:rPr>
          <w:rFonts w:cs="Georgia"/>
          <w:lang w:val="en-GB"/>
        </w:rPr>
        <w:t xml:space="preserve">The monitoring system </w:t>
      </w:r>
      <w:r w:rsidR="004D2812" w:rsidRPr="000D7BF7">
        <w:rPr>
          <w:rFonts w:cs="Georgia"/>
          <w:lang w:val="en-GB"/>
        </w:rPr>
        <w:t xml:space="preserve">is based on </w:t>
      </w:r>
      <w:r w:rsidR="00B80A32" w:rsidRPr="000D7BF7">
        <w:rPr>
          <w:rFonts w:cs="Georgia"/>
          <w:lang w:val="en-GB"/>
        </w:rPr>
        <w:t xml:space="preserve">periodic </w:t>
      </w:r>
      <w:r w:rsidR="004D2812" w:rsidRPr="000D7BF7">
        <w:rPr>
          <w:rFonts w:cs="Georgia"/>
          <w:lang w:val="en-GB"/>
        </w:rPr>
        <w:t>heartbeat activation</w:t>
      </w:r>
      <w:r w:rsidR="00B80A32" w:rsidRPr="000D7BF7">
        <w:rPr>
          <w:rFonts w:cs="Georgia"/>
          <w:lang w:val="en-GB"/>
        </w:rPr>
        <w:t>s</w:t>
      </w:r>
      <w:r w:rsidR="005D0318" w:rsidRPr="000D7BF7">
        <w:rPr>
          <w:rFonts w:cs="Georgia"/>
          <w:lang w:val="en-GB"/>
        </w:rPr>
        <w:t xml:space="preserve"> messages</w:t>
      </w:r>
      <w:r w:rsidR="00B80A32" w:rsidRPr="000D7BF7">
        <w:rPr>
          <w:rFonts w:cs="Georgia"/>
          <w:lang w:val="en-GB"/>
        </w:rPr>
        <w:t xml:space="preserve">. </w:t>
      </w:r>
      <w:r w:rsidR="001D5EBE" w:rsidRPr="000D7BF7">
        <w:rPr>
          <w:rFonts w:cs="Georgia"/>
          <w:lang w:val="en-GB"/>
        </w:rPr>
        <w:t xml:space="preserve">A heartbeat activation is an "empty" activation order that </w:t>
      </w:r>
      <w:r w:rsidR="00DB6B97" w:rsidRPr="000D7BF7">
        <w:rPr>
          <w:rFonts w:cs="Georgia"/>
          <w:lang w:val="en-GB"/>
        </w:rPr>
        <w:t>BSP</w:t>
      </w:r>
      <w:r w:rsidR="0031779A">
        <w:rPr>
          <w:rFonts w:cs="Georgia"/>
          <w:lang w:val="en-GB"/>
        </w:rPr>
        <w:t xml:space="preserve">s </w:t>
      </w:r>
      <w:r w:rsidR="001D5EBE" w:rsidRPr="000D7BF7">
        <w:rPr>
          <w:rFonts w:cs="Georgia"/>
          <w:lang w:val="en-GB"/>
        </w:rPr>
        <w:t xml:space="preserve">shall </w:t>
      </w:r>
      <w:r w:rsidR="004F4698" w:rsidRPr="000D7BF7">
        <w:rPr>
          <w:rFonts w:cs="Georgia"/>
          <w:lang w:val="en-GB"/>
        </w:rPr>
        <w:t xml:space="preserve">receive, </w:t>
      </w:r>
      <w:r w:rsidR="001D5EBE" w:rsidRPr="000D7BF7">
        <w:rPr>
          <w:rFonts w:cs="Georgia"/>
          <w:lang w:val="en-GB"/>
        </w:rPr>
        <w:t xml:space="preserve">process </w:t>
      </w:r>
      <w:r w:rsidR="00A64AC7" w:rsidRPr="000D7BF7">
        <w:rPr>
          <w:rFonts w:cs="Georgia"/>
          <w:lang w:val="en-GB"/>
        </w:rPr>
        <w:t xml:space="preserve">and respond </w:t>
      </w:r>
      <w:r w:rsidR="00DB6B97" w:rsidRPr="000D7BF7">
        <w:rPr>
          <w:rFonts w:cs="Georgia"/>
          <w:lang w:val="en-GB"/>
        </w:rPr>
        <w:t xml:space="preserve">to </w:t>
      </w:r>
      <w:r w:rsidR="00163A4C" w:rsidRPr="000D7BF7">
        <w:rPr>
          <w:rFonts w:cs="Georgia"/>
          <w:lang w:val="en-GB"/>
        </w:rPr>
        <w:t>like</w:t>
      </w:r>
      <w:r w:rsidR="001D5EBE" w:rsidRPr="000D7BF7">
        <w:rPr>
          <w:rFonts w:cs="Georgia"/>
          <w:lang w:val="en-GB"/>
        </w:rPr>
        <w:t xml:space="preserve"> real </w:t>
      </w:r>
      <w:r w:rsidR="00DB6B97" w:rsidRPr="000D7BF7">
        <w:rPr>
          <w:rFonts w:cs="Georgia"/>
          <w:lang w:val="en-GB"/>
        </w:rPr>
        <w:t xml:space="preserve">activation </w:t>
      </w:r>
      <w:r w:rsidR="001D5EBE" w:rsidRPr="000D7BF7">
        <w:rPr>
          <w:rFonts w:cs="Georgia"/>
          <w:lang w:val="en-GB"/>
        </w:rPr>
        <w:t>order</w:t>
      </w:r>
      <w:r w:rsidR="00A64AC7" w:rsidRPr="000D7BF7">
        <w:rPr>
          <w:rFonts w:cs="Georgia"/>
          <w:lang w:val="en-GB"/>
        </w:rPr>
        <w:t>.</w:t>
      </w:r>
      <w:r w:rsidR="00DB6B97" w:rsidRPr="000D7BF7">
        <w:rPr>
          <w:rFonts w:cs="Georgia"/>
          <w:lang w:val="en-GB"/>
        </w:rPr>
        <w:t xml:space="preserve"> The processing of the </w:t>
      </w:r>
      <w:r w:rsidR="005225DB" w:rsidRPr="000D7BF7">
        <w:rPr>
          <w:rFonts w:cs="Georgia"/>
          <w:lang w:val="en-GB"/>
        </w:rPr>
        <w:t xml:space="preserve">order should be done by the same systems as </w:t>
      </w:r>
      <w:r w:rsidR="00F0325A" w:rsidRPr="000D7BF7">
        <w:rPr>
          <w:rFonts w:cs="Georgia"/>
          <w:lang w:val="en-GB"/>
        </w:rPr>
        <w:t xml:space="preserve">for </w:t>
      </w:r>
      <w:r w:rsidR="005225DB" w:rsidRPr="000D7BF7">
        <w:rPr>
          <w:rFonts w:cs="Georgia"/>
          <w:lang w:val="en-GB"/>
        </w:rPr>
        <w:t xml:space="preserve">real activation orders. </w:t>
      </w:r>
      <w:r w:rsidR="003F4591">
        <w:rPr>
          <w:rFonts w:cs="Georgia"/>
          <w:lang w:val="en-GB"/>
        </w:rPr>
        <w:t xml:space="preserve">But the </w:t>
      </w:r>
      <w:r w:rsidR="005225DB" w:rsidRPr="000D7BF7">
        <w:rPr>
          <w:rFonts w:cs="Georgia"/>
          <w:lang w:val="en-GB"/>
        </w:rPr>
        <w:t>heartbeat activation</w:t>
      </w:r>
      <w:r w:rsidR="003F4591">
        <w:rPr>
          <w:rFonts w:cs="Georgia"/>
          <w:lang w:val="en-GB"/>
        </w:rPr>
        <w:t xml:space="preserve"> order</w:t>
      </w:r>
      <w:r w:rsidR="005225DB" w:rsidRPr="000D7BF7">
        <w:rPr>
          <w:rFonts w:cs="Georgia"/>
          <w:lang w:val="en-GB"/>
        </w:rPr>
        <w:t xml:space="preserve"> </w:t>
      </w:r>
      <w:r w:rsidR="00FF43FA" w:rsidRPr="000D7BF7">
        <w:rPr>
          <w:rFonts w:cs="Georgia"/>
          <w:lang w:val="en-GB"/>
        </w:rPr>
        <w:t>should not result in a</w:t>
      </w:r>
      <w:r w:rsidR="00A7584F">
        <w:rPr>
          <w:rFonts w:cs="Georgia"/>
          <w:lang w:val="en-GB"/>
        </w:rPr>
        <w:t>ny</w:t>
      </w:r>
      <w:r w:rsidR="00FF43FA" w:rsidRPr="000D7BF7">
        <w:rPr>
          <w:rFonts w:cs="Georgia"/>
          <w:lang w:val="en-GB"/>
        </w:rPr>
        <w:t xml:space="preserve"> real balancing energy activation.</w:t>
      </w:r>
    </w:p>
    <w:p w14:paraId="78AB1B2D" w14:textId="77777777" w:rsidR="00A7584F" w:rsidRPr="000D7BF7" w:rsidRDefault="00A7584F" w:rsidP="00A7584F">
      <w:pPr>
        <w:rPr>
          <w:rFonts w:cs="Georgia"/>
          <w:lang w:val="en-GB"/>
        </w:rPr>
      </w:pPr>
      <w:r>
        <w:rPr>
          <w:rFonts w:cs="Georgia"/>
          <w:lang w:val="en-GB"/>
        </w:rPr>
        <w:t xml:space="preserve">The </w:t>
      </w:r>
      <w:r w:rsidRPr="00A7443E">
        <w:rPr>
          <w:rFonts w:cs="Georgia"/>
          <w:lang w:val="en-GB"/>
        </w:rPr>
        <w:t xml:space="preserve">BSP should monitor the </w:t>
      </w:r>
      <w:r>
        <w:rPr>
          <w:rFonts w:cs="Georgia"/>
          <w:lang w:val="en-GB"/>
        </w:rPr>
        <w:t xml:space="preserve">activation ordering process and correct issues if there is a problem with any of the activation messages (both </w:t>
      </w:r>
      <w:r w:rsidRPr="00A7443E">
        <w:rPr>
          <w:rFonts w:cs="Georgia"/>
          <w:lang w:val="en-GB"/>
        </w:rPr>
        <w:t>h</w:t>
      </w:r>
      <w:r>
        <w:rPr>
          <w:rFonts w:cs="Georgia"/>
          <w:lang w:val="en-GB"/>
        </w:rPr>
        <w:t>eartbeats and real orders).</w:t>
      </w:r>
    </w:p>
    <w:p w14:paraId="11C9FB8A" w14:textId="77777777" w:rsidR="00A7584F" w:rsidRDefault="00A7584F" w:rsidP="00A7584F">
      <w:pPr>
        <w:rPr>
          <w:noProof/>
          <w:lang w:val="en-GB"/>
        </w:rPr>
      </w:pPr>
      <w:r>
        <w:rPr>
          <w:lang w:val="en-GB"/>
        </w:rPr>
        <w:t>If the BSP does not respond to the heartbeat the TSO may consider the BSP to be unavailable for activation. It is thus important that the BSP responds correctly and timely to both heartbeats and real activation orders.</w:t>
      </w:r>
      <w:r w:rsidRPr="00A7584F">
        <w:rPr>
          <w:noProof/>
          <w:lang w:val="en-GB"/>
        </w:rPr>
        <w:t xml:space="preserve"> </w:t>
      </w:r>
    </w:p>
    <w:p w14:paraId="573E7978" w14:textId="46CC5492" w:rsidR="00A7584F" w:rsidRDefault="6166A4AB" w:rsidP="002F0B12">
      <w:pPr>
        <w:rPr>
          <w:lang w:val="en-GB"/>
        </w:rPr>
      </w:pPr>
      <w:r>
        <w:rPr>
          <w:noProof/>
        </w:rPr>
        <w:lastRenderedPageBreak/>
        <w:drawing>
          <wp:inline distT="0" distB="0" distL="0" distR="0" wp14:anchorId="30507CB8" wp14:editId="10D773CE">
            <wp:extent cx="5160476" cy="891466"/>
            <wp:effectExtent l="0" t="0" r="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
                    <pic:cNvPicPr/>
                  </pic:nvPicPr>
                  <pic:blipFill>
                    <a:blip r:embed="rId26">
                      <a:extLst>
                        <a:ext uri="{28A0092B-C50C-407E-A947-70E740481C1C}">
                          <a14:useLocalDpi xmlns:a14="http://schemas.microsoft.com/office/drawing/2010/main" val="0"/>
                        </a:ext>
                      </a:extLst>
                    </a:blip>
                    <a:stretch>
                      <a:fillRect/>
                    </a:stretch>
                  </pic:blipFill>
                  <pic:spPr>
                    <a:xfrm>
                      <a:off x="0" y="0"/>
                      <a:ext cx="5160476" cy="891466"/>
                    </a:xfrm>
                    <a:prstGeom prst="rect">
                      <a:avLst/>
                    </a:prstGeom>
                  </pic:spPr>
                </pic:pic>
              </a:graphicData>
            </a:graphic>
          </wp:inline>
        </w:drawing>
      </w:r>
    </w:p>
    <w:p w14:paraId="51EC6A0A" w14:textId="1A796065" w:rsidR="00D3274D" w:rsidRPr="00D26214" w:rsidRDefault="00F0325A" w:rsidP="00D3274D">
      <w:pPr>
        <w:rPr>
          <w:lang w:val="en-US"/>
        </w:rPr>
      </w:pPr>
      <w:r w:rsidRPr="000D7BF7">
        <w:rPr>
          <w:rFonts w:cs="Georgia"/>
          <w:lang w:val="en-GB"/>
        </w:rPr>
        <w:t>Heartbeat</w:t>
      </w:r>
      <w:r w:rsidR="001435E6" w:rsidRPr="000D7BF7">
        <w:rPr>
          <w:rFonts w:cs="Georgia"/>
          <w:lang w:val="en-GB"/>
        </w:rPr>
        <w:t xml:space="preserve"> activation order will be sent</w:t>
      </w:r>
      <w:r w:rsidR="000139D6" w:rsidRPr="000D7BF7">
        <w:rPr>
          <w:rFonts w:cs="Georgia"/>
          <w:lang w:val="en-GB"/>
        </w:rPr>
        <w:t xml:space="preserve"> </w:t>
      </w:r>
      <w:r w:rsidR="00D3274D" w:rsidRPr="00490F57">
        <w:rPr>
          <w:lang w:val="en-GB"/>
        </w:rPr>
        <w:t>f</w:t>
      </w:r>
      <w:r w:rsidR="00E51213" w:rsidRPr="00490F57">
        <w:rPr>
          <w:lang w:val="en-GB"/>
        </w:rPr>
        <w:t>or e</w:t>
      </w:r>
      <w:r w:rsidR="001435E6" w:rsidRPr="00490F57">
        <w:rPr>
          <w:lang w:val="en-GB"/>
        </w:rPr>
        <w:t>very 15</w:t>
      </w:r>
      <w:r w:rsidR="006D0EFF" w:rsidRPr="00490F57">
        <w:rPr>
          <w:lang w:val="en-GB"/>
        </w:rPr>
        <w:t>-</w:t>
      </w:r>
      <w:r w:rsidR="001435E6" w:rsidRPr="00490F57">
        <w:rPr>
          <w:lang w:val="en-GB"/>
        </w:rPr>
        <w:t>minute period</w:t>
      </w:r>
      <w:r w:rsidR="007E7A29" w:rsidRPr="003F3F3C">
        <w:rPr>
          <w:lang w:val="en-GB"/>
        </w:rPr>
        <w:t xml:space="preserve"> to </w:t>
      </w:r>
      <w:r w:rsidR="001663D3" w:rsidRPr="003F3F3C">
        <w:rPr>
          <w:lang w:val="en-GB"/>
        </w:rPr>
        <w:t>BSPs who have placed bids in any of the next four 15</w:t>
      </w:r>
      <w:r w:rsidR="006D0EFF" w:rsidRPr="003F3F3C">
        <w:rPr>
          <w:lang w:val="en-GB"/>
        </w:rPr>
        <w:t>-</w:t>
      </w:r>
      <w:r w:rsidR="001663D3" w:rsidRPr="003F3F3C">
        <w:rPr>
          <w:lang w:val="en-GB"/>
        </w:rPr>
        <w:t>minute periods</w:t>
      </w:r>
      <w:r w:rsidR="00D3274D" w:rsidRPr="003F3F3C">
        <w:rPr>
          <w:lang w:val="en-GB"/>
        </w:rPr>
        <w:t>.</w:t>
      </w:r>
      <w:r w:rsidR="00D3274D">
        <w:rPr>
          <w:lang w:val="en-GB"/>
        </w:rPr>
        <w:t xml:space="preserve"> </w:t>
      </w:r>
      <w:r w:rsidR="00D3274D" w:rsidRPr="00D26214">
        <w:rPr>
          <w:lang w:val="en-US"/>
        </w:rPr>
        <w:t>Additional heartbeat may be sent between periods.</w:t>
      </w:r>
    </w:p>
    <w:p w14:paraId="1066B10F" w14:textId="5EB04A12" w:rsidR="00B80824" w:rsidRDefault="000E5A7F" w:rsidP="00B80824">
      <w:pPr>
        <w:rPr>
          <w:rFonts w:cs="Georgia"/>
          <w:lang w:val="en-GB"/>
        </w:rPr>
      </w:pPr>
      <w:r>
        <w:rPr>
          <w:rFonts w:cs="Georgia"/>
          <w:lang w:val="en-GB"/>
        </w:rPr>
        <w:t>The h</w:t>
      </w:r>
      <w:r w:rsidR="00B80824" w:rsidRPr="00B80824">
        <w:rPr>
          <w:rFonts w:cs="Georgia"/>
          <w:lang w:val="en-GB"/>
        </w:rPr>
        <w:t>eartbeat a</w:t>
      </w:r>
      <w:r w:rsidR="00B80824">
        <w:rPr>
          <w:rFonts w:cs="Georgia"/>
          <w:lang w:val="en-GB"/>
        </w:rPr>
        <w:t>ctivation order will contain</w:t>
      </w:r>
      <w:r w:rsidR="00D3274D">
        <w:rPr>
          <w:rFonts w:cs="Georgia"/>
          <w:lang w:val="en-GB"/>
        </w:rPr>
        <w:t>:</w:t>
      </w:r>
    </w:p>
    <w:p w14:paraId="62D533E1" w14:textId="1F730E90" w:rsidR="00CF0595" w:rsidRPr="00235606" w:rsidRDefault="0057729B" w:rsidP="00490F57">
      <w:pPr>
        <w:pStyle w:val="Listeavsnitt"/>
        <w:numPr>
          <w:ilvl w:val="0"/>
          <w:numId w:val="41"/>
        </w:numPr>
      </w:pPr>
      <w:r w:rsidRPr="00235606">
        <w:t>order_ MarketDocument.mRID</w:t>
      </w:r>
      <w:r w:rsidR="00237715" w:rsidRPr="00235606">
        <w:t xml:space="preserve"> </w:t>
      </w:r>
      <w:r w:rsidR="002F2B1B" w:rsidRPr="00235606">
        <w:t xml:space="preserve">= </w:t>
      </w:r>
      <w:r w:rsidR="00DA08B4" w:rsidRPr="00235606">
        <w:t>unique</w:t>
      </w:r>
      <w:r w:rsidR="002F2B1B" w:rsidRPr="00235606">
        <w:t xml:space="preserve"> order</w:t>
      </w:r>
      <w:r w:rsidR="00DA08B4" w:rsidRPr="00235606">
        <w:t xml:space="preserve"> id</w:t>
      </w:r>
    </w:p>
    <w:p w14:paraId="306120E0" w14:textId="23A72E32" w:rsidR="00385535" w:rsidRPr="00235606" w:rsidRDefault="007E6A0B" w:rsidP="00490F57">
      <w:pPr>
        <w:pStyle w:val="Listeavsnitt"/>
        <w:numPr>
          <w:ilvl w:val="0"/>
          <w:numId w:val="41"/>
        </w:numPr>
      </w:pPr>
      <w:r w:rsidRPr="00235606">
        <w:t>A</w:t>
      </w:r>
      <w:r w:rsidR="003D0F0B" w:rsidRPr="00235606">
        <w:t xml:space="preserve"> </w:t>
      </w:r>
      <w:r w:rsidR="0000605D" w:rsidRPr="00235606">
        <w:t xml:space="preserve">"dummy" </w:t>
      </w:r>
      <w:r w:rsidR="003D0F0B" w:rsidRPr="00235606">
        <w:t>time series</w:t>
      </w:r>
      <w:r w:rsidR="0000605D" w:rsidRPr="00235606">
        <w:t xml:space="preserve"> with </w:t>
      </w:r>
    </w:p>
    <w:p w14:paraId="24C27D0F" w14:textId="2C167F04" w:rsidR="00385535" w:rsidRPr="00235606" w:rsidRDefault="008D2D8A" w:rsidP="00490F57">
      <w:pPr>
        <w:pStyle w:val="Listeavsnitt"/>
        <w:numPr>
          <w:ilvl w:val="0"/>
          <w:numId w:val="41"/>
        </w:numPr>
      </w:pPr>
      <w:r w:rsidRPr="00235606">
        <w:t>Time</w:t>
      </w:r>
      <w:r w:rsidR="007F4758" w:rsidRPr="00235606">
        <w:t>Series</w:t>
      </w:r>
      <w:r w:rsidR="001A7799" w:rsidRPr="00235606">
        <w:t>.mRID</w:t>
      </w:r>
      <w:r w:rsidR="006F7676" w:rsidRPr="00235606">
        <w:t xml:space="preserve"> = </w:t>
      </w:r>
      <w:r w:rsidR="003C0CFA" w:rsidRPr="00235606">
        <w:t>"</w:t>
      </w:r>
      <w:r w:rsidR="00E96A22" w:rsidRPr="00235606">
        <w:t>ACTIVATION_HEARTBEAT"</w:t>
      </w:r>
      <w:r w:rsidR="00811EAA" w:rsidRPr="00235606">
        <w:t xml:space="preserve"> </w:t>
      </w:r>
    </w:p>
    <w:p w14:paraId="66472CB4" w14:textId="50FB4FD2" w:rsidR="006B1011" w:rsidRPr="00235606" w:rsidRDefault="006B1011" w:rsidP="00490F57">
      <w:pPr>
        <w:pStyle w:val="Listeavsnitt"/>
        <w:numPr>
          <w:ilvl w:val="0"/>
          <w:numId w:val="41"/>
        </w:numPr>
      </w:pPr>
      <w:r w:rsidRPr="00235606">
        <w:t xml:space="preserve">acquiring_Domain.mRID = </w:t>
      </w:r>
      <w:r w:rsidR="00B258DA" w:rsidRPr="00235606">
        <w:t>control area</w:t>
      </w:r>
      <w:r w:rsidR="00EF497E" w:rsidRPr="00235606">
        <w:t xml:space="preserve"> (</w:t>
      </w:r>
      <w:r w:rsidR="003D0CEC" w:rsidRPr="00235606">
        <w:t xml:space="preserve">bidding zone </w:t>
      </w:r>
      <w:r w:rsidR="00EF497E" w:rsidRPr="00235606">
        <w:t>for a normal activation)</w:t>
      </w:r>
    </w:p>
    <w:p w14:paraId="2B323BB5" w14:textId="797B028B" w:rsidR="00B15645" w:rsidRPr="00235606" w:rsidRDefault="001A7799" w:rsidP="00490F57">
      <w:pPr>
        <w:pStyle w:val="Listeavsnitt"/>
        <w:numPr>
          <w:ilvl w:val="0"/>
          <w:numId w:val="41"/>
        </w:numPr>
      </w:pPr>
      <w:r w:rsidRPr="00235606">
        <w:t>registeredResource.mRID =</w:t>
      </w:r>
      <w:r w:rsidR="006B1011" w:rsidRPr="00235606">
        <w:t xml:space="preserve"> </w:t>
      </w:r>
      <w:r w:rsidRPr="00235606">
        <w:t xml:space="preserve"> </w:t>
      </w:r>
      <w:r w:rsidR="00EF497E" w:rsidRPr="00235606">
        <w:t>"</w:t>
      </w:r>
      <w:r w:rsidR="00C42604" w:rsidRPr="00235606">
        <w:t>DUMMY_RESOURCE</w:t>
      </w:r>
      <w:r w:rsidR="00701C88" w:rsidRPr="00235606">
        <w:t>"</w:t>
      </w:r>
    </w:p>
    <w:p w14:paraId="5A255C08" w14:textId="1AF9B896" w:rsidR="00A67866" w:rsidRPr="00A4660E" w:rsidRDefault="00476478" w:rsidP="00490F57">
      <w:pPr>
        <w:pStyle w:val="Listeavsnitt"/>
        <w:numPr>
          <w:ilvl w:val="0"/>
          <w:numId w:val="41"/>
        </w:numPr>
        <w:rPr>
          <w:rFonts w:cs="Georgia"/>
        </w:rPr>
      </w:pPr>
      <w:r w:rsidRPr="00235606">
        <w:t xml:space="preserve">quantity = </w:t>
      </w:r>
      <w:r w:rsidR="001C0BB7" w:rsidRPr="00235606">
        <w:t>0</w:t>
      </w:r>
    </w:p>
    <w:p w14:paraId="2FAF104E" w14:textId="4FEFDDFF" w:rsidR="0033726A" w:rsidRPr="00D21EE8" w:rsidRDefault="001C0B69" w:rsidP="00235606">
      <w:pPr>
        <w:pStyle w:val="Overskrift2"/>
      </w:pPr>
      <w:bookmarkStart w:id="58" w:name="_Toc74119635"/>
      <w:bookmarkStart w:id="59" w:name="_Toc74119739"/>
      <w:bookmarkStart w:id="60" w:name="_Toc74239274"/>
      <w:bookmarkStart w:id="61" w:name="_Toc56190226"/>
      <w:bookmarkStart w:id="62" w:name="_Toc81837913"/>
      <w:bookmarkEnd w:id="58"/>
      <w:bookmarkEnd w:id="59"/>
      <w:bookmarkEnd w:id="60"/>
      <w:r w:rsidRPr="00D21EE8">
        <w:t xml:space="preserve">Publication </w:t>
      </w:r>
      <w:r w:rsidR="00D016DE" w:rsidRPr="00D21EE8">
        <w:t xml:space="preserve">and reporting </w:t>
      </w:r>
      <w:r w:rsidRPr="00D21EE8">
        <w:t>of market results</w:t>
      </w:r>
      <w:bookmarkEnd w:id="61"/>
      <w:bookmarkEnd w:id="62"/>
    </w:p>
    <w:p w14:paraId="3CE7B89C" w14:textId="6DAFEC39" w:rsidR="00867E00" w:rsidRDefault="00867E00">
      <w:pPr>
        <w:pStyle w:val="Overskrift3"/>
      </w:pPr>
      <w:bookmarkStart w:id="63" w:name="_Toc56190227"/>
      <w:r>
        <w:t>Publication of market prices and volumes</w:t>
      </w:r>
      <w:bookmarkEnd w:id="63"/>
    </w:p>
    <w:p w14:paraId="20A21E34" w14:textId="77777777" w:rsidR="00867E00" w:rsidRDefault="00867E00" w:rsidP="00867E00">
      <w:pPr>
        <w:rPr>
          <w:lang w:val="en-GB"/>
        </w:rPr>
      </w:pPr>
      <w:r>
        <w:rPr>
          <w:lang w:val="en-GB"/>
        </w:rPr>
        <w:t>Market prices and volumes for the mFRR energy activation market will be published on the ENTSO-E Transparency platform (</w:t>
      </w:r>
      <w:r w:rsidR="003E0681">
        <w:fldChar w:fldCharType="begin"/>
      </w:r>
      <w:r w:rsidR="003E0681" w:rsidRPr="00110B00">
        <w:rPr>
          <w:lang w:val="en-US"/>
          <w:rPrChange w:id="64" w:author="Anders Naville Gisnås" w:date="2021-09-07T14:28:00Z">
            <w:rPr/>
          </w:rPrChange>
        </w:rPr>
        <w:instrText xml:space="preserve"> HYPERLINK "http://transparency.entsoe.eu" </w:instrText>
      </w:r>
      <w:r w:rsidR="003E0681">
        <w:fldChar w:fldCharType="separate"/>
      </w:r>
      <w:r w:rsidRPr="00E14598">
        <w:rPr>
          <w:rStyle w:val="Hyperkobling"/>
          <w:lang w:val="en-GB"/>
        </w:rPr>
        <w:t>transparency.entsoe.eu</w:t>
      </w:r>
      <w:r w:rsidR="003E0681">
        <w:rPr>
          <w:rStyle w:val="Hyperkobling"/>
          <w:lang w:val="en-GB"/>
        </w:rPr>
        <w:fldChar w:fldCharType="end"/>
      </w:r>
      <w:r>
        <w:rPr>
          <w:lang w:val="en-GB"/>
        </w:rPr>
        <w:t xml:space="preserve">) as well as the Nordic Transparency platform </w:t>
      </w:r>
      <w:proofErr w:type="spellStart"/>
      <w:r>
        <w:rPr>
          <w:lang w:val="en-GB"/>
        </w:rPr>
        <w:t>NBiS</w:t>
      </w:r>
      <w:proofErr w:type="spellEnd"/>
      <w:r>
        <w:rPr>
          <w:lang w:val="en-GB"/>
        </w:rPr>
        <w:t xml:space="preserve"> (</w:t>
      </w:r>
      <w:r w:rsidR="003E0681">
        <w:fldChar w:fldCharType="begin"/>
      </w:r>
      <w:r w:rsidR="003E0681" w:rsidRPr="00110B00">
        <w:rPr>
          <w:lang w:val="en-US"/>
          <w:rPrChange w:id="65" w:author="Anders Naville Gisnås" w:date="2021-09-07T14:28:00Z">
            <w:rPr/>
          </w:rPrChange>
        </w:rPr>
        <w:instrText xml:space="preserve"> HYPERLINK "http://www.nucs.net" </w:instrText>
      </w:r>
      <w:r w:rsidR="003E0681">
        <w:fldChar w:fldCharType="separate"/>
      </w:r>
      <w:r w:rsidRPr="00E14598">
        <w:rPr>
          <w:rStyle w:val="Hyperkobling"/>
          <w:lang w:val="en-GB"/>
        </w:rPr>
        <w:t>www.nucs.net</w:t>
      </w:r>
      <w:r w:rsidR="003E0681">
        <w:rPr>
          <w:rStyle w:val="Hyperkobling"/>
          <w:lang w:val="en-GB"/>
        </w:rPr>
        <w:fldChar w:fldCharType="end"/>
      </w:r>
      <w:r>
        <w:rPr>
          <w:lang w:val="en-GB"/>
        </w:rPr>
        <w:t xml:space="preserve">). </w:t>
      </w:r>
    </w:p>
    <w:p w14:paraId="066D6917" w14:textId="4C5CD0A4" w:rsidR="00867E00" w:rsidRDefault="00867E00">
      <w:pPr>
        <w:pStyle w:val="Overskrift3"/>
      </w:pPr>
      <w:bookmarkStart w:id="66" w:name="_Toc56190228"/>
      <w:r>
        <w:t>Activated bids per BSP</w:t>
      </w:r>
      <w:bookmarkEnd w:id="66"/>
    </w:p>
    <w:p w14:paraId="50256F89" w14:textId="00451B1E" w:rsidR="00C579DB" w:rsidRPr="000D7BF7" w:rsidDel="00977912" w:rsidRDefault="00176909" w:rsidP="00C579DB">
      <w:pPr>
        <w:rPr>
          <w:rFonts w:cs="Georgia"/>
          <w:lang w:val="en-GB"/>
        </w:rPr>
      </w:pPr>
      <w:r>
        <w:rPr>
          <w:lang w:val="en-GB"/>
        </w:rPr>
        <w:t xml:space="preserve">A report of </w:t>
      </w:r>
      <w:r w:rsidR="00C13AE8">
        <w:rPr>
          <w:lang w:val="en-GB"/>
        </w:rPr>
        <w:t xml:space="preserve">each BSP's </w:t>
      </w:r>
      <w:r>
        <w:rPr>
          <w:lang w:val="en-GB"/>
        </w:rPr>
        <w:t xml:space="preserve">activated bids </w:t>
      </w:r>
      <w:r w:rsidR="00996029">
        <w:rPr>
          <w:lang w:val="en-GB"/>
        </w:rPr>
        <w:t xml:space="preserve">will be sent </w:t>
      </w:r>
      <w:r w:rsidR="00C13AE8">
        <w:rPr>
          <w:lang w:val="en-GB"/>
        </w:rPr>
        <w:t xml:space="preserve">from the TSO to the BSP </w:t>
      </w:r>
      <w:r w:rsidR="00571D7D">
        <w:rPr>
          <w:lang w:val="en-GB"/>
        </w:rPr>
        <w:t xml:space="preserve">after </w:t>
      </w:r>
      <w:r w:rsidR="00DC6CA3">
        <w:rPr>
          <w:lang w:val="en-GB"/>
        </w:rPr>
        <w:t>each ISP (Imbalance settlement period)</w:t>
      </w:r>
      <w:r w:rsidR="00977912">
        <w:rPr>
          <w:lang w:val="en-GB"/>
        </w:rPr>
        <w:t xml:space="preserve"> </w:t>
      </w:r>
      <w:r w:rsidR="002D4FB3">
        <w:rPr>
          <w:lang w:val="en-GB"/>
        </w:rPr>
        <w:t xml:space="preserve">in a </w:t>
      </w:r>
      <w:r w:rsidR="002D4FB3" w:rsidRPr="002917AC">
        <w:rPr>
          <w:i/>
          <w:iCs/>
          <w:lang w:val="en-GB"/>
        </w:rPr>
        <w:t>ReserveAllocation</w:t>
      </w:r>
      <w:r w:rsidR="004C7E43" w:rsidRPr="002917AC">
        <w:rPr>
          <w:i/>
          <w:iCs/>
          <w:lang w:val="en-GB"/>
        </w:rPr>
        <w:t>Result</w:t>
      </w:r>
      <w:r w:rsidR="002D4FB3" w:rsidRPr="002917AC">
        <w:rPr>
          <w:i/>
          <w:iCs/>
          <w:lang w:val="en-GB"/>
        </w:rPr>
        <w:t>_MarketDocument</w:t>
      </w:r>
      <w:r w:rsidR="002D4FB3">
        <w:rPr>
          <w:lang w:val="en-GB"/>
        </w:rPr>
        <w:t>.</w:t>
      </w:r>
      <w:r w:rsidR="00B63AC1">
        <w:rPr>
          <w:lang w:val="en-GB"/>
        </w:rPr>
        <w:t xml:space="preserve"> Please see Appendix 1 for further details on the message document.</w:t>
      </w:r>
      <w:r w:rsidR="00977912">
        <w:rPr>
          <w:lang w:val="en-GB"/>
        </w:rPr>
        <w:t xml:space="preserve"> </w:t>
      </w:r>
    </w:p>
    <w:p w14:paraId="1F73EA9A" w14:textId="2DD3626C" w:rsidR="00A7584F" w:rsidRDefault="00A7584F">
      <w:pPr>
        <w:pStyle w:val="Overskrift3"/>
      </w:pPr>
      <w:r>
        <w:t>Bid availability report</w:t>
      </w:r>
    </w:p>
    <w:p w14:paraId="49B4B1A4" w14:textId="01C92099" w:rsidR="00A7584F" w:rsidRDefault="00A7584F" w:rsidP="00A7584F">
      <w:pPr>
        <w:rPr>
          <w:rFonts w:cs="Georgia"/>
          <w:lang w:val="en-GB"/>
        </w:rPr>
      </w:pPr>
      <w:r>
        <w:rPr>
          <w:rFonts w:cs="Georgia"/>
          <w:lang w:val="en-GB"/>
        </w:rPr>
        <w:t>Submitted bids must be available for activation ordering. If bids, for any reason, become unavailable for activation before BEGCT, the BSP must cancel the bids.</w:t>
      </w:r>
      <w:r w:rsidR="00653C92">
        <w:rPr>
          <w:rFonts w:cs="Georgia"/>
          <w:lang w:val="en-GB"/>
        </w:rPr>
        <w:t xml:space="preserve"> </w:t>
      </w:r>
      <w:r>
        <w:rPr>
          <w:rFonts w:cs="Georgia"/>
          <w:lang w:val="en-GB"/>
        </w:rPr>
        <w:t>In cases where bids become unavailable for activation after BEGCT, the BSP must inform the TSO as quickly as possible by phone.</w:t>
      </w:r>
    </w:p>
    <w:p w14:paraId="5A7AEC06" w14:textId="77777777" w:rsidR="00A7584F" w:rsidRDefault="00A7584F" w:rsidP="00A7584F">
      <w:pPr>
        <w:rPr>
          <w:lang w:val="en-GB"/>
        </w:rPr>
      </w:pPr>
      <w:r>
        <w:rPr>
          <w:lang w:val="en-GB"/>
        </w:rPr>
        <w:t xml:space="preserve">The TSO will for each market period assess the availability of activation for each bid. </w:t>
      </w:r>
    </w:p>
    <w:p w14:paraId="38BD9173" w14:textId="77777777" w:rsidR="00A7584F" w:rsidRDefault="00A7584F" w:rsidP="00A7584F">
      <w:pPr>
        <w:rPr>
          <w:lang w:val="en-GB"/>
        </w:rPr>
      </w:pPr>
      <w:r>
        <w:rPr>
          <w:lang w:val="en-GB"/>
        </w:rPr>
        <w:t>The TSO can mark a bid unavailable for the following reasons:</w:t>
      </w:r>
    </w:p>
    <w:p w14:paraId="5B81B880" w14:textId="77777777" w:rsidR="00A7584F" w:rsidRPr="00235606" w:rsidRDefault="00A7584F" w:rsidP="00490F57">
      <w:pPr>
        <w:pStyle w:val="Listeavsnitt"/>
        <w:numPr>
          <w:ilvl w:val="0"/>
          <w:numId w:val="41"/>
        </w:numPr>
      </w:pPr>
      <w:r w:rsidRPr="00235606">
        <w:t>local congestions</w:t>
      </w:r>
    </w:p>
    <w:p w14:paraId="1A8FEA88" w14:textId="77777777" w:rsidR="00A7584F" w:rsidRPr="00235606" w:rsidRDefault="00A7584F" w:rsidP="00490F57">
      <w:pPr>
        <w:pStyle w:val="Listeavsnitt"/>
        <w:numPr>
          <w:ilvl w:val="0"/>
          <w:numId w:val="41"/>
        </w:numPr>
      </w:pPr>
      <w:r w:rsidRPr="00235606">
        <w:t>unavailability of the BSP electronic ordering process</w:t>
      </w:r>
    </w:p>
    <w:p w14:paraId="1E2529B1" w14:textId="77777777" w:rsidR="00A7584F" w:rsidRPr="00235606" w:rsidRDefault="00A7584F" w:rsidP="00490F57">
      <w:pPr>
        <w:pStyle w:val="Listeavsnitt"/>
        <w:numPr>
          <w:ilvl w:val="0"/>
          <w:numId w:val="41"/>
        </w:numPr>
      </w:pPr>
      <w:r w:rsidRPr="00235606">
        <w:t>to meet an activation constraint (max duration and resting time) stated in the bid</w:t>
      </w:r>
    </w:p>
    <w:p w14:paraId="4BCD2E43" w14:textId="3311EC4E" w:rsidR="00A7584F" w:rsidRDefault="00A7584F" w:rsidP="00977912">
      <w:pPr>
        <w:rPr>
          <w:rFonts w:cs="Georgia"/>
          <w:lang w:val="en-GB"/>
        </w:rPr>
      </w:pPr>
      <w:r>
        <w:rPr>
          <w:rFonts w:cs="Georgia"/>
          <w:lang w:val="en-GB"/>
        </w:rPr>
        <w:t xml:space="preserve">The TSO will inform the BSP about bids that have been marked unavailable for activation by sending a </w:t>
      </w:r>
      <w:r w:rsidRPr="008B7AF1">
        <w:rPr>
          <w:rFonts w:cs="Georgia"/>
          <w:i/>
          <w:iCs/>
          <w:lang w:val="en-GB"/>
        </w:rPr>
        <w:t>BidAvailability_MarketDocument</w:t>
      </w:r>
      <w:r>
        <w:rPr>
          <w:rFonts w:cs="Georgia"/>
          <w:lang w:val="en-GB"/>
        </w:rPr>
        <w:t xml:space="preserve">. </w:t>
      </w:r>
      <w:r w:rsidR="00B63AC1">
        <w:rPr>
          <w:lang w:val="en-GB"/>
        </w:rPr>
        <w:t>Please see Appendix 1 for further details on the message document.</w:t>
      </w:r>
    </w:p>
    <w:p w14:paraId="30B67A35" w14:textId="3E5D2BA0" w:rsidR="0033726A" w:rsidRDefault="0033726A" w:rsidP="00E239CB">
      <w:pPr>
        <w:pStyle w:val="Overskrift1"/>
      </w:pPr>
      <w:bookmarkStart w:id="67" w:name="_Toc74119637"/>
      <w:bookmarkStart w:id="68" w:name="_Toc74119741"/>
      <w:bookmarkStart w:id="69" w:name="_Toc74239276"/>
      <w:bookmarkStart w:id="70" w:name="_Ref54854221"/>
      <w:bookmarkStart w:id="71" w:name="_Ref55746977"/>
      <w:bookmarkStart w:id="72" w:name="_Toc56190229"/>
      <w:bookmarkStart w:id="73" w:name="_Toc81837914"/>
      <w:bookmarkEnd w:id="67"/>
      <w:bookmarkEnd w:id="68"/>
      <w:bookmarkEnd w:id="69"/>
      <w:r w:rsidRPr="000D7BF7">
        <w:lastRenderedPageBreak/>
        <w:t>TSO specific</w:t>
      </w:r>
      <w:bookmarkEnd w:id="70"/>
      <w:r w:rsidR="00D55C23">
        <w:t xml:space="preserve"> </w:t>
      </w:r>
      <w:r w:rsidR="00D801C0">
        <w:t>information</w:t>
      </w:r>
      <w:bookmarkEnd w:id="71"/>
      <w:bookmarkEnd w:id="72"/>
      <w:bookmarkEnd w:id="73"/>
    </w:p>
    <w:p w14:paraId="22C17E0D" w14:textId="62DE4DEF" w:rsidR="0048192C" w:rsidRPr="0005486B" w:rsidRDefault="0048192C" w:rsidP="002917AC">
      <w:pPr>
        <w:pStyle w:val="Overskrift2"/>
      </w:pPr>
      <w:bookmarkStart w:id="74" w:name="_Toc81837915"/>
      <w:r>
        <w:t>Energinet</w:t>
      </w:r>
      <w:bookmarkEnd w:id="74"/>
    </w:p>
    <w:p w14:paraId="12E614C7" w14:textId="3230B192" w:rsidR="00FE3D6F" w:rsidRDefault="003257A7" w:rsidP="00234120">
      <w:pPr>
        <w:pStyle w:val="Overskrift2"/>
      </w:pPr>
      <w:bookmarkStart w:id="75" w:name="_Toc74119640"/>
      <w:bookmarkStart w:id="76" w:name="_Toc74119744"/>
      <w:bookmarkStart w:id="77" w:name="_Toc74119745"/>
      <w:bookmarkStart w:id="78" w:name="_Toc81837916"/>
      <w:bookmarkEnd w:id="75"/>
      <w:bookmarkEnd w:id="76"/>
      <w:bookmarkEnd w:id="77"/>
      <w:r>
        <w:rPr>
          <w:noProof/>
        </w:rPr>
        <mc:AlternateContent>
          <mc:Choice Requires="wps">
            <w:drawing>
              <wp:anchor distT="0" distB="0" distL="114300" distR="114300" simplePos="0" relativeHeight="251658252" behindDoc="0" locked="0" layoutInCell="1" allowOverlap="1" wp14:anchorId="2A75A93B" wp14:editId="3AE56F43">
                <wp:simplePos x="0" y="0"/>
                <wp:positionH relativeFrom="column">
                  <wp:posOffset>4224364</wp:posOffset>
                </wp:positionH>
                <wp:positionV relativeFrom="paragraph">
                  <wp:posOffset>2319441</wp:posOffset>
                </wp:positionV>
                <wp:extent cx="113662" cy="133350"/>
                <wp:effectExtent l="0" t="0" r="0" b="0"/>
                <wp:wrapNone/>
                <wp:docPr id="3" name="Rombe 69"/>
                <wp:cNvGraphicFramePr/>
                <a:graphic xmlns:a="http://schemas.openxmlformats.org/drawingml/2006/main">
                  <a:graphicData uri="http://schemas.microsoft.com/office/word/2010/wordprocessingShape">
                    <wps:wsp>
                      <wps:cNvSpPr/>
                      <wps:spPr>
                        <a:xfrm>
                          <a:off x="0" y="0"/>
                          <a:ext cx="113662" cy="133350"/>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anchorCtr="0">
                        <a:noAutofit/>
                      </wps:bodyPr>
                    </wps:wsp>
                  </a:graphicData>
                </a:graphic>
              </wp:anchor>
            </w:drawing>
          </mc:Choice>
          <mc:Fallback>
            <w:pict>
              <v:shapetype w14:anchorId="03291693" id="_x0000_t4" coordsize="21600,21600" o:spt="4" path="m10800,l,10800,10800,21600,21600,10800xe">
                <v:stroke joinstyle="miter"/>
                <v:path gradientshapeok="t" o:connecttype="rect" textboxrect="5400,5400,16200,16200"/>
              </v:shapetype>
              <v:shape id="Rombe 69" o:spid="_x0000_s1026" type="#_x0000_t4" style="position:absolute;margin-left:332.65pt;margin-top:182.65pt;width:8.95pt;height:10.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" fillcolor="#fc9ca9" strokecolor="#b01243">
                <v:fill color2="#ffe4e7" rotate="t" angle="180" colors="0 #fc9ca9;22938f #fbbbc3;1 #ffe4e7" focus="100%" type="gradient"/>
                <v:shadow on="t" color="black" opacity="24903f" origin=",.5" offset="0,.55556mm"/>
              </v:shape>
            </w:pict>
          </mc:Fallback>
        </mc:AlternateContent>
      </w:r>
      <w:r w:rsidR="001446C0">
        <w:rPr>
          <w:noProof/>
        </w:rPr>
        <mc:AlternateContent>
          <mc:Choice Requires="wpg">
            <w:drawing>
              <wp:anchor distT="0" distB="0" distL="114300" distR="114300" simplePos="0" relativeHeight="251658248" behindDoc="0" locked="0" layoutInCell="1" allowOverlap="1" wp14:anchorId="1FB7C760" wp14:editId="7024E83D">
                <wp:simplePos x="0" y="0"/>
                <wp:positionH relativeFrom="margin">
                  <wp:posOffset>-154940</wp:posOffset>
                </wp:positionH>
                <wp:positionV relativeFrom="paragraph">
                  <wp:posOffset>645795</wp:posOffset>
                </wp:positionV>
                <wp:extent cx="6176645" cy="2159635"/>
                <wp:effectExtent l="0" t="0" r="0" b="31115"/>
                <wp:wrapTopAndBottom/>
                <wp:docPr id="1068183763" name="Gruppe 1068183763"/>
                <wp:cNvGraphicFramePr/>
                <a:graphic xmlns:a="http://schemas.openxmlformats.org/drawingml/2006/main">
                  <a:graphicData uri="http://schemas.microsoft.com/office/word/2010/wordprocessingGroup">
                    <wpg:wgp>
                      <wpg:cNvGrpSpPr/>
                      <wpg:grpSpPr>
                        <a:xfrm>
                          <a:off x="0" y="0"/>
                          <a:ext cx="6176645" cy="2159635"/>
                          <a:chOff x="0" y="0"/>
                          <a:chExt cx="6177541" cy="2159635"/>
                        </a:xfrm>
                      </wpg:grpSpPr>
                      <wpg:grpSp>
                        <wpg:cNvPr id="1068183764" name="Group 208"/>
                        <wpg:cNvGrpSpPr/>
                        <wpg:grpSpPr>
                          <a:xfrm>
                            <a:off x="0" y="0"/>
                            <a:ext cx="6177541" cy="2159635"/>
                            <a:chOff x="0" y="0"/>
                            <a:chExt cx="6178817" cy="2160270"/>
                          </a:xfrm>
                        </wpg:grpSpPr>
                        <wpg:grpSp>
                          <wpg:cNvPr id="1068183766" name="Gruppe 2"/>
                          <wpg:cNvGrpSpPr/>
                          <wpg:grpSpPr>
                            <a:xfrm>
                              <a:off x="0" y="0"/>
                              <a:ext cx="6178817" cy="2160270"/>
                              <a:chOff x="0" y="0"/>
                              <a:chExt cx="10339086" cy="3742372"/>
                            </a:xfrm>
                          </wpg:grpSpPr>
                          <wpg:grpSp>
                            <wpg:cNvPr id="1068183767" name="Gruppe 5"/>
                            <wpg:cNvGrpSpPr/>
                            <wpg:grpSpPr>
                              <a:xfrm>
                                <a:off x="1590773" y="412120"/>
                                <a:ext cx="8448281" cy="3330252"/>
                                <a:chOff x="1590773" y="412121"/>
                                <a:chExt cx="8448281" cy="4039968"/>
                              </a:xfrm>
                            </wpg:grpSpPr>
                            <wps:wsp>
                              <wps:cNvPr id="1068183768" name="Lige forbindelse 5"/>
                              <wps:cNvCnPr>
                                <a:cxnSpLocks/>
                              </wps:cNvCnPr>
                              <wps:spPr>
                                <a:xfrm>
                                  <a:off x="2301492" y="447736"/>
                                  <a:ext cx="0" cy="3954118"/>
                                </a:xfrm>
                                <a:prstGeom prst="line">
                                  <a:avLst/>
                                </a:prstGeom>
                                <a:noFill/>
                                <a:ln w="28575" cap="flat" cmpd="sng" algn="ctr">
                                  <a:solidFill>
                                    <a:srgbClr val="1D599B">
                                      <a:shade val="95000"/>
                                      <a:satMod val="105000"/>
                                    </a:srgbClr>
                                  </a:solidFill>
                                  <a:prstDash val="solid"/>
                                </a:ln>
                                <a:effectLst/>
                              </wps:spPr>
                              <wps:bodyPr/>
                            </wps:wsp>
                            <wps:wsp>
                              <wps:cNvPr id="1068183769" name="Lige forbindelse 17"/>
                              <wps:cNvCnPr>
                                <a:cxnSpLocks/>
                              </wps:cNvCnPr>
                              <wps:spPr>
                                <a:xfrm>
                                  <a:off x="5107640" y="447736"/>
                                  <a:ext cx="0" cy="3989733"/>
                                </a:xfrm>
                                <a:prstGeom prst="line">
                                  <a:avLst/>
                                </a:prstGeom>
                                <a:noFill/>
                                <a:ln w="28575" cap="flat" cmpd="sng" algn="ctr">
                                  <a:solidFill>
                                    <a:srgbClr val="1D599B">
                                      <a:shade val="95000"/>
                                      <a:satMod val="105000"/>
                                    </a:srgbClr>
                                  </a:solidFill>
                                  <a:prstDash val="solid"/>
                                </a:ln>
                                <a:effectLst/>
                              </wps:spPr>
                              <wps:bodyPr/>
                            </wps:wsp>
                            <wps:wsp>
                              <wps:cNvPr id="1068183770" name="Lige forbindelse 19"/>
                              <wps:cNvCnPr>
                                <a:cxnSpLocks/>
                              </wps:cNvCnPr>
                              <wps:spPr>
                                <a:xfrm>
                                  <a:off x="7915444" y="447736"/>
                                  <a:ext cx="0" cy="3989733"/>
                                </a:xfrm>
                                <a:prstGeom prst="line">
                                  <a:avLst/>
                                </a:prstGeom>
                                <a:noFill/>
                                <a:ln w="28575" cap="flat" cmpd="sng" algn="ctr">
                                  <a:solidFill>
                                    <a:srgbClr val="1D599B">
                                      <a:shade val="95000"/>
                                      <a:satMod val="105000"/>
                                    </a:srgbClr>
                                  </a:solidFill>
                                  <a:prstDash val="solid"/>
                                </a:ln>
                                <a:effectLst/>
                              </wps:spPr>
                              <wps:bodyPr/>
                            </wps:wsp>
                            <wps:wsp>
                              <wps:cNvPr id="1068183772" name="Lige forbindelse 25"/>
                              <wps:cNvCnPr>
                                <a:cxnSpLocks/>
                              </wps:cNvCnPr>
                              <wps:spPr>
                                <a:xfrm flipH="1">
                                  <a:off x="1590773" y="447736"/>
                                  <a:ext cx="14981" cy="3968738"/>
                                </a:xfrm>
                                <a:prstGeom prst="line">
                                  <a:avLst/>
                                </a:prstGeom>
                                <a:noFill/>
                                <a:ln w="9525" cap="flat" cmpd="sng" algn="ctr">
                                  <a:solidFill>
                                    <a:srgbClr val="1D599B">
                                      <a:shade val="95000"/>
                                      <a:satMod val="105000"/>
                                    </a:srgbClr>
                                  </a:solidFill>
                                  <a:prstDash val="sysDot"/>
                                </a:ln>
                                <a:effectLst/>
                              </wps:spPr>
                              <wps:bodyPr/>
                            </wps:wsp>
                            <wps:wsp>
                              <wps:cNvPr id="1068183773" name="Lige forbindelse 36"/>
                              <wps:cNvCnPr>
                                <a:cxnSpLocks/>
                              </wps:cNvCnPr>
                              <wps:spPr>
                                <a:xfrm>
                                  <a:off x="3707878" y="483351"/>
                                  <a:ext cx="0" cy="3954118"/>
                                </a:xfrm>
                                <a:prstGeom prst="line">
                                  <a:avLst/>
                                </a:prstGeom>
                                <a:noFill/>
                                <a:ln w="9525" cap="flat" cmpd="sng" algn="ctr">
                                  <a:solidFill>
                                    <a:srgbClr val="1D599B">
                                      <a:shade val="95000"/>
                                      <a:satMod val="105000"/>
                                    </a:srgbClr>
                                  </a:solidFill>
                                  <a:prstDash val="sysDot"/>
                                </a:ln>
                                <a:effectLst/>
                              </wps:spPr>
                              <wps:bodyPr/>
                            </wps:wsp>
                            <wps:wsp>
                              <wps:cNvPr id="1068183774" name="Lige forbindelse 37"/>
                              <wps:cNvCnPr>
                                <a:cxnSpLocks/>
                              </wps:cNvCnPr>
                              <wps:spPr>
                                <a:xfrm flipH="1">
                                  <a:off x="4396919" y="483351"/>
                                  <a:ext cx="14981" cy="3968738"/>
                                </a:xfrm>
                                <a:prstGeom prst="line">
                                  <a:avLst/>
                                </a:prstGeom>
                                <a:noFill/>
                                <a:ln w="9525" cap="flat" cmpd="sng" algn="ctr">
                                  <a:solidFill>
                                    <a:srgbClr val="1D599B">
                                      <a:shade val="95000"/>
                                      <a:satMod val="105000"/>
                                    </a:srgbClr>
                                  </a:solidFill>
                                  <a:prstDash val="sysDot"/>
                                </a:ln>
                                <a:effectLst/>
                              </wps:spPr>
                              <wps:bodyPr/>
                            </wps:wsp>
                            <wps:wsp>
                              <wps:cNvPr id="1068183775" name="Lige forbindelse 38"/>
                              <wps:cNvCnPr>
                                <a:cxnSpLocks/>
                              </wps:cNvCnPr>
                              <wps:spPr>
                                <a:xfrm>
                                  <a:off x="2998887" y="483351"/>
                                  <a:ext cx="0" cy="3954118"/>
                                </a:xfrm>
                                <a:prstGeom prst="line">
                                  <a:avLst/>
                                </a:prstGeom>
                                <a:noFill/>
                                <a:ln w="9525" cap="flat" cmpd="sng" algn="ctr">
                                  <a:solidFill>
                                    <a:srgbClr val="1D599B">
                                      <a:shade val="95000"/>
                                      <a:satMod val="105000"/>
                                    </a:srgbClr>
                                  </a:solidFill>
                                  <a:prstDash val="sysDot"/>
                                </a:ln>
                                <a:effectLst/>
                              </wps:spPr>
                              <wps:bodyPr/>
                            </wps:wsp>
                            <wps:wsp>
                              <wps:cNvPr id="636403041" name="Lige forbindelse 42"/>
                              <wps:cNvCnPr>
                                <a:cxnSpLocks/>
                              </wps:cNvCnPr>
                              <wps:spPr>
                                <a:xfrm>
                                  <a:off x="6523881" y="418351"/>
                                  <a:ext cx="0" cy="3954118"/>
                                </a:xfrm>
                                <a:prstGeom prst="line">
                                  <a:avLst/>
                                </a:prstGeom>
                                <a:noFill/>
                                <a:ln w="9525" cap="flat" cmpd="sng" algn="ctr">
                                  <a:solidFill>
                                    <a:srgbClr val="1D599B">
                                      <a:shade val="95000"/>
                                      <a:satMod val="105000"/>
                                    </a:srgbClr>
                                  </a:solidFill>
                                  <a:prstDash val="sysDot"/>
                                </a:ln>
                                <a:effectLst/>
                              </wps:spPr>
                              <wps:bodyPr/>
                            </wps:wsp>
                            <wps:wsp>
                              <wps:cNvPr id="636403042" name="Lige forbindelse 43"/>
                              <wps:cNvCnPr>
                                <a:cxnSpLocks/>
                              </wps:cNvCnPr>
                              <wps:spPr>
                                <a:xfrm flipH="1">
                                  <a:off x="7212922" y="418351"/>
                                  <a:ext cx="14981" cy="3968738"/>
                                </a:xfrm>
                                <a:prstGeom prst="line">
                                  <a:avLst/>
                                </a:prstGeom>
                                <a:noFill/>
                                <a:ln w="9525" cap="flat" cmpd="sng" algn="ctr">
                                  <a:solidFill>
                                    <a:srgbClr val="1D599B">
                                      <a:shade val="95000"/>
                                      <a:satMod val="105000"/>
                                    </a:srgbClr>
                                  </a:solidFill>
                                  <a:prstDash val="sysDot"/>
                                </a:ln>
                                <a:effectLst/>
                              </wps:spPr>
                              <wps:bodyPr/>
                            </wps:wsp>
                            <wps:wsp>
                              <wps:cNvPr id="636403043" name="Lige forbindelse 44"/>
                              <wps:cNvCnPr>
                                <a:cxnSpLocks/>
                              </wps:cNvCnPr>
                              <wps:spPr>
                                <a:xfrm>
                                  <a:off x="5814890" y="418351"/>
                                  <a:ext cx="0" cy="3954118"/>
                                </a:xfrm>
                                <a:prstGeom prst="line">
                                  <a:avLst/>
                                </a:prstGeom>
                                <a:noFill/>
                                <a:ln w="9525" cap="flat" cmpd="sng" algn="ctr">
                                  <a:solidFill>
                                    <a:srgbClr val="1D599B">
                                      <a:shade val="95000"/>
                                      <a:satMod val="105000"/>
                                    </a:srgbClr>
                                  </a:solidFill>
                                  <a:prstDash val="sysDot"/>
                                </a:ln>
                                <a:effectLst/>
                              </wps:spPr>
                              <wps:bodyPr/>
                            </wps:wsp>
                            <wps:wsp>
                              <wps:cNvPr id="636403044" name="Lige forbindelse 47"/>
                              <wps:cNvCnPr>
                                <a:cxnSpLocks/>
                              </wps:cNvCnPr>
                              <wps:spPr>
                                <a:xfrm>
                                  <a:off x="9335032" y="412121"/>
                                  <a:ext cx="0" cy="3954118"/>
                                </a:xfrm>
                                <a:prstGeom prst="line">
                                  <a:avLst/>
                                </a:prstGeom>
                                <a:noFill/>
                                <a:ln w="9525" cap="flat" cmpd="sng" algn="ctr">
                                  <a:solidFill>
                                    <a:srgbClr val="1D599B">
                                      <a:shade val="95000"/>
                                      <a:satMod val="105000"/>
                                    </a:srgbClr>
                                  </a:solidFill>
                                  <a:prstDash val="sysDot"/>
                                </a:ln>
                                <a:effectLst/>
                              </wps:spPr>
                              <wps:bodyPr/>
                            </wps:wsp>
                            <wps:wsp>
                              <wps:cNvPr id="636403045" name="Lige forbindelse 48"/>
                              <wps:cNvCnPr>
                                <a:cxnSpLocks/>
                              </wps:cNvCnPr>
                              <wps:spPr>
                                <a:xfrm flipH="1">
                                  <a:off x="10024073" y="412121"/>
                                  <a:ext cx="14981" cy="3968738"/>
                                </a:xfrm>
                                <a:prstGeom prst="line">
                                  <a:avLst/>
                                </a:prstGeom>
                                <a:noFill/>
                                <a:ln w="9525" cap="flat" cmpd="sng" algn="ctr">
                                  <a:solidFill>
                                    <a:srgbClr val="1D599B">
                                      <a:shade val="95000"/>
                                      <a:satMod val="105000"/>
                                    </a:srgbClr>
                                  </a:solidFill>
                                  <a:prstDash val="sysDot"/>
                                </a:ln>
                                <a:effectLst/>
                              </wps:spPr>
                              <wps:bodyPr/>
                            </wps:wsp>
                            <wps:wsp>
                              <wps:cNvPr id="636403046" name="Lige forbindelse 49"/>
                              <wps:cNvCnPr>
                                <a:cxnSpLocks/>
                              </wps:cNvCnPr>
                              <wps:spPr>
                                <a:xfrm>
                                  <a:off x="8626041" y="412121"/>
                                  <a:ext cx="0" cy="3954118"/>
                                </a:xfrm>
                                <a:prstGeom prst="line">
                                  <a:avLst/>
                                </a:prstGeom>
                                <a:noFill/>
                                <a:ln w="9525" cap="flat" cmpd="sng" algn="ctr">
                                  <a:solidFill>
                                    <a:srgbClr val="1D599B">
                                      <a:shade val="95000"/>
                                      <a:satMod val="105000"/>
                                    </a:srgbClr>
                                  </a:solidFill>
                                  <a:prstDash val="sysDot"/>
                                </a:ln>
                                <a:effectLst/>
                              </wps:spPr>
                              <wps:bodyPr/>
                            </wps:wsp>
                          </wpg:grpSp>
                          <wps:wsp>
                            <wps:cNvPr id="636403047" name="Tekstfelt 50"/>
                            <wps:cNvSpPr txBox="1"/>
                            <wps:spPr>
                              <a:xfrm>
                                <a:off x="546723" y="34628"/>
                                <a:ext cx="798186" cy="540630"/>
                              </a:xfrm>
                              <a:prstGeom prst="rect">
                                <a:avLst/>
                              </a:prstGeom>
                              <a:noFill/>
                            </wps:spPr>
                            <wps:txbx>
                              <w:txbxContent>
                                <w:p w14:paraId="76A7BCCD" w14:textId="77777777" w:rsidR="00EF4ABA" w:rsidRDefault="00EF4ABA" w:rsidP="00EF4ABA">
                                  <w:pPr>
                                    <w:rPr>
                                      <w:sz w:val="24"/>
                                      <w:szCs w:val="24"/>
                                    </w:rPr>
                                  </w:pPr>
                                  <w:r>
                                    <w:rPr>
                                      <w:rFonts w:asciiTheme="minorHAnsi" w:hAnsi="Cambria Math" w:cstheme="minorBidi"/>
                                      <w:color w:val="000000" w:themeColor="text1"/>
                                      <w:kern w:val="24"/>
                                      <w:sz w:val="21"/>
                                      <w:lang w:val="da-DK"/>
                                    </w:rPr>
                                    <w:t>2020</w:t>
                                  </w:r>
                                </w:p>
                              </w:txbxContent>
                            </wps:txbx>
                            <wps:bodyPr wrap="square" rtlCol="0" anchor="ctr" anchorCtr="0">
                              <a:noAutofit/>
                            </wps:bodyPr>
                          </wps:wsp>
                          <wps:wsp>
                            <wps:cNvPr id="636403048" name="Tekstfelt 51"/>
                            <wps:cNvSpPr txBox="1"/>
                            <wps:spPr>
                              <a:xfrm>
                                <a:off x="3368891" y="25293"/>
                                <a:ext cx="1075151" cy="540630"/>
                              </a:xfrm>
                              <a:prstGeom prst="rect">
                                <a:avLst/>
                              </a:prstGeom>
                              <a:noFill/>
                            </wps:spPr>
                            <wps:txbx>
                              <w:txbxContent>
                                <w:p w14:paraId="1C02F2D8" w14:textId="77777777" w:rsidR="00EF4ABA" w:rsidRDefault="00EF4ABA" w:rsidP="00EF4ABA">
                                  <w:pPr>
                                    <w:rPr>
                                      <w:sz w:val="24"/>
                                      <w:szCs w:val="24"/>
                                    </w:rPr>
                                  </w:pPr>
                                  <w:r>
                                    <w:rPr>
                                      <w:rFonts w:asciiTheme="minorHAnsi" w:hAnsi="Cambria Math" w:cstheme="minorBidi"/>
                                      <w:color w:val="000000" w:themeColor="text1"/>
                                      <w:kern w:val="24"/>
                                      <w:sz w:val="21"/>
                                      <w:lang w:val="da-DK"/>
                                    </w:rPr>
                                    <w:t>2021</w:t>
                                  </w:r>
                                </w:p>
                              </w:txbxContent>
                            </wps:txbx>
                            <wps:bodyPr wrap="square" rtlCol="0" anchor="ctr" anchorCtr="0">
                              <a:noAutofit/>
                            </wps:bodyPr>
                          </wps:wsp>
                          <wps:wsp>
                            <wps:cNvPr id="636403049" name="Tekstfelt 52"/>
                            <wps:cNvSpPr txBox="1"/>
                            <wps:spPr>
                              <a:xfrm>
                                <a:off x="6120169" y="18076"/>
                                <a:ext cx="1159875" cy="540630"/>
                              </a:xfrm>
                              <a:prstGeom prst="rect">
                                <a:avLst/>
                              </a:prstGeom>
                              <a:noFill/>
                            </wps:spPr>
                            <wps:txbx>
                              <w:txbxContent>
                                <w:p w14:paraId="382B1160" w14:textId="77777777" w:rsidR="00EF4ABA" w:rsidRDefault="00EF4ABA" w:rsidP="00EF4ABA">
                                  <w:pPr>
                                    <w:rPr>
                                      <w:sz w:val="24"/>
                                      <w:szCs w:val="24"/>
                                    </w:rPr>
                                  </w:pPr>
                                  <w:r>
                                    <w:rPr>
                                      <w:rFonts w:asciiTheme="minorHAnsi" w:hAnsi="Cambria Math" w:cstheme="minorBidi"/>
                                      <w:color w:val="000000" w:themeColor="text1"/>
                                      <w:kern w:val="24"/>
                                      <w:sz w:val="21"/>
                                      <w:lang w:val="da-DK"/>
                                    </w:rPr>
                                    <w:t>2022</w:t>
                                  </w:r>
                                </w:p>
                              </w:txbxContent>
                            </wps:txbx>
                            <wps:bodyPr wrap="square" rtlCol="0" anchor="ctr" anchorCtr="0">
                              <a:noAutofit/>
                            </wps:bodyPr>
                          </wps:wsp>
                          <wps:wsp>
                            <wps:cNvPr id="636403050" name="Tekstfelt 53"/>
                            <wps:cNvSpPr txBox="1"/>
                            <wps:spPr>
                              <a:xfrm>
                                <a:off x="8986055" y="0"/>
                                <a:ext cx="847363" cy="540630"/>
                              </a:xfrm>
                              <a:prstGeom prst="rect">
                                <a:avLst/>
                              </a:prstGeom>
                              <a:noFill/>
                            </wps:spPr>
                            <wps:txbx>
                              <w:txbxContent>
                                <w:p w14:paraId="67465F99" w14:textId="77777777" w:rsidR="00EF4ABA" w:rsidRDefault="00EF4ABA" w:rsidP="00EF4ABA">
                                  <w:pPr>
                                    <w:rPr>
                                      <w:sz w:val="24"/>
                                      <w:szCs w:val="24"/>
                                    </w:rPr>
                                  </w:pPr>
                                  <w:r>
                                    <w:rPr>
                                      <w:rFonts w:asciiTheme="minorHAnsi" w:hAnsi="Cambria Math" w:cstheme="minorBidi"/>
                                      <w:color w:val="000000" w:themeColor="text1"/>
                                      <w:kern w:val="24"/>
                                      <w:sz w:val="21"/>
                                      <w:lang w:val="da-DK"/>
                                    </w:rPr>
                                    <w:t>2023</w:t>
                                  </w:r>
                                </w:p>
                              </w:txbxContent>
                            </wps:txbx>
                            <wps:bodyPr wrap="square" rtlCol="0" anchor="ctr" anchorCtr="0">
                              <a:noAutofit/>
                            </wps:bodyPr>
                          </wps:wsp>
                          <wps:wsp>
                            <wps:cNvPr id="636403051" name="Rutediagram: Alternativ proces 54"/>
                            <wps:cNvSpPr/>
                            <wps:spPr>
                              <a:xfrm>
                                <a:off x="177256" y="614920"/>
                                <a:ext cx="7245678" cy="402534"/>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11CE549D" w14:textId="77777777" w:rsidR="00EF4ABA" w:rsidRPr="002917AC" w:rsidRDefault="00EF4ABA" w:rsidP="00EF4ABA">
                                  <w:pPr>
                                    <w:spacing w:after="0"/>
                                    <w:jc w:val="center"/>
                                    <w:rPr>
                                      <w:rFonts w:ascii="Arial Narrow" w:hAnsi="Arial Narrow"/>
                                      <w:color w:val="FFFFFF" w:themeColor="background1"/>
                                      <w:sz w:val="20"/>
                                      <w:szCs w:val="24"/>
                                    </w:rPr>
                                  </w:pPr>
                                  <w:r w:rsidRPr="002917AC">
                                    <w:rPr>
                                      <w:rFonts w:ascii="Arial Narrow" w:hAnsi="Arial Narrow" w:cstheme="minorBidi"/>
                                      <w:color w:val="FFFFFF" w:themeColor="background1"/>
                                      <w:kern w:val="24"/>
                                      <w:sz w:val="18"/>
                                      <w:lang w:val="da-DK"/>
                                    </w:rPr>
                                    <w:t>Preparation</w:t>
                                  </w:r>
                                </w:p>
                              </w:txbxContent>
                            </wps:txbx>
                            <wps:bodyPr lIns="0" tIns="0" rIns="0" bIns="0" rtlCol="0" anchor="ctr" anchorCtr="0">
                              <a:noAutofit/>
                            </wps:bodyPr>
                          </wps:wsp>
                          <wps:wsp>
                            <wps:cNvPr id="636403052" name="Rutediagram: Alternativ proces 56"/>
                            <wps:cNvSpPr/>
                            <wps:spPr>
                              <a:xfrm>
                                <a:off x="7464289" y="604868"/>
                                <a:ext cx="1428504" cy="402534"/>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3390D152" w14:textId="77777777" w:rsidR="00EF4ABA" w:rsidRPr="00921910" w:rsidRDefault="00EF4ABA" w:rsidP="00EF4ABA">
                                  <w:pPr>
                                    <w:spacing w:after="0"/>
                                    <w:jc w:val="center"/>
                                    <w:rPr>
                                      <w:rFonts w:ascii="Arial Narrow" w:hAnsi="Arial Narrow" w:cstheme="minorBidi"/>
                                      <w:color w:val="FFFFFF" w:themeColor="light1"/>
                                      <w:kern w:val="24"/>
                                      <w:sz w:val="16"/>
                                      <w:lang w:val="da-DK"/>
                                    </w:rPr>
                                  </w:pPr>
                                  <w:r w:rsidRPr="00921910">
                                    <w:rPr>
                                      <w:rFonts w:ascii="Arial Narrow" w:hAnsi="Arial Narrow" w:cstheme="minorBidi"/>
                                      <w:color w:val="FFFFFF" w:themeColor="light1"/>
                                      <w:kern w:val="24"/>
                                      <w:sz w:val="16"/>
                                      <w:lang w:val="da-DK"/>
                                    </w:rPr>
                                    <w:t>Automated operation</w:t>
                                  </w:r>
                                </w:p>
                              </w:txbxContent>
                            </wps:txbx>
                            <wps:bodyPr lIns="0" tIns="0" rIns="0" bIns="0" rtlCol="0" anchor="ctr" anchorCtr="0">
                              <a:noAutofit/>
                            </wps:bodyPr>
                          </wps:wsp>
                          <wps:wsp>
                            <wps:cNvPr id="636403053" name="Rombe 69"/>
                            <wps:cNvSpPr/>
                            <wps:spPr>
                              <a:xfrm>
                                <a:off x="2203429" y="1166041"/>
                                <a:ext cx="191158" cy="231264"/>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anchorCtr="0">
                              <a:noAutofit/>
                            </wps:bodyPr>
                          </wps:wsp>
                          <wps:wsp>
                            <wps:cNvPr id="636403054" name="TekstSylinder 6"/>
                            <wps:cNvSpPr txBox="1"/>
                            <wps:spPr>
                              <a:xfrm>
                                <a:off x="16300" y="2174866"/>
                                <a:ext cx="2088774" cy="468829"/>
                              </a:xfrm>
                              <a:prstGeom prst="rect">
                                <a:avLst/>
                              </a:prstGeom>
                              <a:noFill/>
                            </wps:spPr>
                            <wps:txbx>
                              <w:txbxContent>
                                <w:p w14:paraId="55BAF8CD" w14:textId="77777777" w:rsidR="00EF4ABA" w:rsidRDefault="00EF4ABA" w:rsidP="00EF4ABA">
                                  <w:pPr>
                                    <w:rPr>
                                      <w:sz w:val="24"/>
                                      <w:szCs w:val="24"/>
                                    </w:rPr>
                                  </w:pPr>
                                  <w:r>
                                    <w:rPr>
                                      <w:rFonts w:asciiTheme="minorHAnsi" w:hAnsi="Cambria Math" w:cstheme="minorBidi"/>
                                      <w:color w:val="000000" w:themeColor="text1"/>
                                      <w:kern w:val="24"/>
                                      <w:sz w:val="14"/>
                                      <w:szCs w:val="14"/>
                                      <w:lang w:val="en-US"/>
                                    </w:rPr>
                                    <w:t>Activation</w:t>
                                  </w:r>
                                </w:p>
                              </w:txbxContent>
                            </wps:txbx>
                            <wps:bodyPr wrap="square" rtlCol="0" anchor="ctr" anchorCtr="0">
                              <a:noAutofit/>
                            </wps:bodyPr>
                          </wps:wsp>
                          <wps:wsp>
                            <wps:cNvPr id="636403055" name="TekstSylinder 71"/>
                            <wps:cNvSpPr txBox="1"/>
                            <wps:spPr>
                              <a:xfrm>
                                <a:off x="17955" y="1636975"/>
                                <a:ext cx="2038389" cy="468829"/>
                              </a:xfrm>
                              <a:prstGeom prst="rect">
                                <a:avLst/>
                              </a:prstGeom>
                              <a:noFill/>
                            </wps:spPr>
                            <wps:txbx>
                              <w:txbxContent>
                                <w:p w14:paraId="00E7AB4A" w14:textId="77777777" w:rsidR="00EF4ABA" w:rsidRDefault="00EF4ABA" w:rsidP="00EF4ABA">
                                  <w:pPr>
                                    <w:rPr>
                                      <w:sz w:val="24"/>
                                      <w:szCs w:val="24"/>
                                    </w:rPr>
                                  </w:pPr>
                                  <w:r>
                                    <w:rPr>
                                      <w:rFonts w:asciiTheme="minorHAnsi" w:hAnsi="Cambria Math" w:cstheme="minorBidi"/>
                                      <w:color w:val="000000" w:themeColor="text1"/>
                                      <w:kern w:val="24"/>
                                      <w:sz w:val="14"/>
                                      <w:szCs w:val="14"/>
                                      <w:lang w:val="en-US"/>
                                    </w:rPr>
                                    <w:t>Bid submission</w:t>
                                  </w:r>
                                </w:p>
                              </w:txbxContent>
                            </wps:txbx>
                            <wps:bodyPr wrap="square" rtlCol="0" anchor="ctr" anchorCtr="0">
                              <a:noAutofit/>
                            </wps:bodyPr>
                          </wps:wsp>
                          <wps:wsp>
                            <wps:cNvPr id="636403056" name="TekstSylinder 108"/>
                            <wps:cNvSpPr txBox="1"/>
                            <wps:spPr>
                              <a:xfrm>
                                <a:off x="21355" y="1144148"/>
                                <a:ext cx="2093465" cy="468829"/>
                              </a:xfrm>
                              <a:prstGeom prst="rect">
                                <a:avLst/>
                              </a:prstGeom>
                              <a:noFill/>
                            </wps:spPr>
                            <wps:txbx>
                              <w:txbxContent>
                                <w:p w14:paraId="52A2EF0D" w14:textId="77777777" w:rsidR="00EF4ABA" w:rsidRDefault="00EF4ABA" w:rsidP="00EF4ABA">
                                  <w:pPr>
                                    <w:rPr>
                                      <w:sz w:val="24"/>
                                      <w:szCs w:val="24"/>
                                    </w:rPr>
                                  </w:pPr>
                                  <w:r>
                                    <w:rPr>
                                      <w:rFonts w:asciiTheme="minorHAnsi" w:hAnsi="Cambria Math" w:cstheme="minorBidi"/>
                                      <w:color w:val="000000" w:themeColor="text1"/>
                                      <w:kern w:val="24"/>
                                      <w:sz w:val="14"/>
                                      <w:szCs w:val="14"/>
                                      <w:lang w:val="en-US"/>
                                    </w:rPr>
                                    <w:t xml:space="preserve">Implementation guide </w:t>
                                  </w:r>
                                </w:p>
                              </w:txbxContent>
                            </wps:txbx>
                            <wps:bodyPr wrap="square" rtlCol="0" anchor="ctr" anchorCtr="0">
                              <a:noAutofit/>
                            </wps:bodyPr>
                          </wps:wsp>
                          <wps:wsp>
                            <wps:cNvPr id="636403057" name="Rutediagram: Alternativ proces 56"/>
                            <wps:cNvSpPr/>
                            <wps:spPr>
                              <a:xfrm>
                                <a:off x="8921592" y="604868"/>
                                <a:ext cx="1369231" cy="402534"/>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4FB9B644" w14:textId="77777777" w:rsidR="00EF4ABA" w:rsidRPr="00921910" w:rsidRDefault="00EF4ABA" w:rsidP="00EF4ABA">
                                  <w:pPr>
                                    <w:spacing w:after="0"/>
                                    <w:jc w:val="center"/>
                                    <w:rPr>
                                      <w:rFonts w:ascii="Arial Narrow" w:hAnsi="Arial Narrow" w:cstheme="minorBidi"/>
                                      <w:color w:val="FFFFFF" w:themeColor="light1"/>
                                      <w:kern w:val="24"/>
                                      <w:sz w:val="18"/>
                                      <w:lang w:val="da-DK"/>
                                    </w:rPr>
                                  </w:pPr>
                                  <w:r w:rsidRPr="00921910">
                                    <w:rPr>
                                      <w:rFonts w:ascii="Arial Narrow" w:hAnsi="Arial Narrow" w:cstheme="minorBidi"/>
                                      <w:color w:val="FFFFFF" w:themeColor="light1"/>
                                      <w:kern w:val="24"/>
                                      <w:sz w:val="18"/>
                                      <w:lang w:val="da-DK"/>
                                    </w:rPr>
                                    <w:t>15 min ISP</w:t>
                                  </w:r>
                                </w:p>
                              </w:txbxContent>
                            </wps:txbx>
                            <wps:bodyPr lIns="0" tIns="0" rIns="0" bIns="0" rtlCol="0" anchor="ctr" anchorCtr="0">
                              <a:noAutofit/>
                            </wps:bodyPr>
                          </wps:wsp>
                          <wps:wsp>
                            <wps:cNvPr id="636403058" name="Rektangel 83"/>
                            <wps:cNvSpPr/>
                            <wps:spPr>
                              <a:xfrm>
                                <a:off x="5814886" y="1680885"/>
                                <a:ext cx="1603226" cy="296938"/>
                              </a:xfrm>
                              <a:prstGeom prst="rect">
                                <a:avLst/>
                              </a:prstGeom>
                              <a:solidFill>
                                <a:srgbClr val="497633">
                                  <a:lumMod val="40000"/>
                                  <a:lumOff val="60000"/>
                                </a:srgbClr>
                              </a:solidFill>
                              <a:ln w="25400" cap="flat" cmpd="sng" algn="ctr">
                                <a:noFill/>
                                <a:prstDash val="solid"/>
                              </a:ln>
                              <a:effectLst/>
                            </wps:spPr>
                            <wps:txbx>
                              <w:txbxContent>
                                <w:p w14:paraId="22922D44" w14:textId="77777777" w:rsidR="00EF4ABA" w:rsidRPr="00ED38AB" w:rsidRDefault="00EF4ABA" w:rsidP="00EF4ABA">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a:noAutofit/>
                            </wps:bodyPr>
                          </wps:wsp>
                          <wps:wsp>
                            <wps:cNvPr id="636403059" name="TekstSylinder 64"/>
                            <wps:cNvSpPr txBox="1"/>
                            <wps:spPr>
                              <a:xfrm>
                                <a:off x="291" y="2640353"/>
                                <a:ext cx="1446134" cy="816238"/>
                              </a:xfrm>
                              <a:prstGeom prst="rect">
                                <a:avLst/>
                              </a:prstGeom>
                              <a:noFill/>
                            </wps:spPr>
                            <wps:txbx>
                              <w:txbxContent>
                                <w:p w14:paraId="5CDF4605" w14:textId="77777777" w:rsidR="00EF4ABA" w:rsidRDefault="00EF4ABA" w:rsidP="00EF4ABA">
                                  <w:pPr>
                                    <w:spacing w:after="0"/>
                                    <w:rPr>
                                      <w:sz w:val="24"/>
                                      <w:szCs w:val="24"/>
                                    </w:rPr>
                                  </w:pPr>
                                  <w:r>
                                    <w:rPr>
                                      <w:rFonts w:asciiTheme="minorHAnsi" w:hAnsi="Cambria Math" w:cstheme="minorBidi"/>
                                      <w:color w:val="000000" w:themeColor="text1"/>
                                      <w:kern w:val="24"/>
                                      <w:sz w:val="14"/>
                                      <w:szCs w:val="14"/>
                                      <w:lang w:val="en-US"/>
                                    </w:rPr>
                                    <w:t>Other (availability,</w:t>
                                  </w:r>
                                </w:p>
                                <w:p w14:paraId="7C8E101E" w14:textId="77777777" w:rsidR="00EF4ABA" w:rsidRDefault="00EF4ABA" w:rsidP="00EF4ABA">
                                  <w:pPr>
                                    <w:spacing w:after="0"/>
                                  </w:pPr>
                                  <w:r>
                                    <w:rPr>
                                      <w:rFonts w:asciiTheme="minorHAnsi" w:hAnsi="Cambria Math" w:cstheme="minorBidi"/>
                                      <w:color w:val="000000" w:themeColor="text1"/>
                                      <w:kern w:val="24"/>
                                      <w:sz w:val="14"/>
                                      <w:szCs w:val="14"/>
                                      <w:lang w:val="en-US"/>
                                    </w:rPr>
                                    <w:t>market results)</w:t>
                                  </w:r>
                                </w:p>
                              </w:txbxContent>
                            </wps:txbx>
                            <wps:bodyPr wrap="square" rtlCol="0" anchor="ctr" anchorCtr="0">
                              <a:noAutofit/>
                            </wps:bodyPr>
                          </wps:wsp>
                          <wps:wsp>
                            <wps:cNvPr id="636403060" name="Rett linje 85"/>
                            <wps:cNvCnPr>
                              <a:cxnSpLocks/>
                            </wps:cNvCnPr>
                            <wps:spPr>
                              <a:xfrm>
                                <a:off x="0" y="2094967"/>
                                <a:ext cx="10092501" cy="0"/>
                              </a:xfrm>
                              <a:prstGeom prst="line">
                                <a:avLst/>
                              </a:prstGeom>
                              <a:noFill/>
                              <a:ln w="9525" cap="flat" cmpd="sng" algn="ctr">
                                <a:solidFill>
                                  <a:srgbClr val="333333"/>
                                </a:solidFill>
                                <a:prstDash val="solid"/>
                              </a:ln>
                              <a:effectLst/>
                            </wps:spPr>
                            <wps:bodyPr/>
                          </wps:wsp>
                          <wps:wsp>
                            <wps:cNvPr id="636403061" name="Rett linje 88"/>
                            <wps:cNvCnPr>
                              <a:cxnSpLocks/>
                            </wps:cNvCnPr>
                            <wps:spPr>
                              <a:xfrm>
                                <a:off x="17958" y="3326924"/>
                                <a:ext cx="10092501" cy="0"/>
                              </a:xfrm>
                              <a:prstGeom prst="line">
                                <a:avLst/>
                              </a:prstGeom>
                              <a:noFill/>
                              <a:ln w="9525" cap="flat" cmpd="sng" algn="ctr">
                                <a:solidFill>
                                  <a:srgbClr val="333333"/>
                                </a:solidFill>
                                <a:prstDash val="solid"/>
                              </a:ln>
                              <a:effectLst/>
                            </wps:spPr>
                            <wps:bodyPr/>
                          </wps:wsp>
                          <wps:wsp>
                            <wps:cNvPr id="636403062" name="Rett linje 89"/>
                            <wps:cNvCnPr>
                              <a:cxnSpLocks/>
                            </wps:cNvCnPr>
                            <wps:spPr>
                              <a:xfrm>
                                <a:off x="17958" y="1495927"/>
                                <a:ext cx="10092501" cy="0"/>
                              </a:xfrm>
                              <a:prstGeom prst="line">
                                <a:avLst/>
                              </a:prstGeom>
                              <a:noFill/>
                              <a:ln w="9525" cap="flat" cmpd="sng" algn="ctr">
                                <a:solidFill>
                                  <a:srgbClr val="333333"/>
                                </a:solidFill>
                                <a:prstDash val="solid"/>
                              </a:ln>
                              <a:effectLst/>
                            </wps:spPr>
                            <wps:bodyPr/>
                          </wps:wsp>
                          <wps:wsp>
                            <wps:cNvPr id="636403063" name="Rett linje 90"/>
                            <wps:cNvCnPr>
                              <a:cxnSpLocks/>
                            </wps:cNvCnPr>
                            <wps:spPr>
                              <a:xfrm>
                                <a:off x="17956" y="2753182"/>
                                <a:ext cx="10092501" cy="0"/>
                              </a:xfrm>
                              <a:prstGeom prst="line">
                                <a:avLst/>
                              </a:prstGeom>
                              <a:noFill/>
                              <a:ln w="9525" cap="flat" cmpd="sng" algn="ctr">
                                <a:solidFill>
                                  <a:srgbClr val="333333"/>
                                </a:solidFill>
                                <a:prstDash val="solid"/>
                              </a:ln>
                              <a:effectLst/>
                            </wps:spPr>
                            <wps:bodyPr/>
                          </wps:wsp>
                          <wps:wsp>
                            <wps:cNvPr id="636403064" name="Rektangel 91"/>
                            <wps:cNvSpPr/>
                            <wps:spPr>
                              <a:xfrm>
                                <a:off x="7438232" y="1686584"/>
                                <a:ext cx="2883657" cy="285539"/>
                              </a:xfrm>
                              <a:prstGeom prst="rect">
                                <a:avLst/>
                              </a:prstGeom>
                              <a:solidFill>
                                <a:srgbClr val="0070C0"/>
                              </a:solidFill>
                              <a:ln w="25400" cap="flat" cmpd="sng" algn="ctr">
                                <a:noFill/>
                                <a:prstDash val="solid"/>
                              </a:ln>
                              <a:effectLst/>
                            </wps:spPr>
                            <wps:txbx>
                              <w:txbxContent>
                                <w:p w14:paraId="710D5B16" w14:textId="6AF38CF8" w:rsidR="00EF4ABA" w:rsidRPr="002917AC" w:rsidRDefault="00C57ACA" w:rsidP="00C810E8">
                                  <w:pPr>
                                    <w:jc w:val="center"/>
                                    <w:textAlignment w:val="baseline"/>
                                    <w:rPr>
                                      <w:rFonts w:asciiTheme="minorHAnsi" w:hAnsiTheme="minorHAnsi"/>
                                      <w:sz w:val="14"/>
                                      <w:szCs w:val="14"/>
                                      <w:lang w:val="en-US"/>
                                    </w:rPr>
                                  </w:pPr>
                                  <w:r>
                                    <w:rPr>
                                      <w:rFonts w:asciiTheme="minorHAnsi" w:hAnsiTheme="minorHAnsi" w:cs="Georgia"/>
                                      <w:color w:val="FFFFFF" w:themeColor="background1"/>
                                      <w:kern w:val="24"/>
                                      <w:sz w:val="14"/>
                                      <w:szCs w:val="14"/>
                                      <w:lang w:val="en-GB"/>
                                    </w:rPr>
                                    <w:t>15 minutes bids in new CIM format</w:t>
                                  </w:r>
                                </w:p>
                              </w:txbxContent>
                            </wps:txbx>
                            <wps:bodyPr lIns="0" tIns="0" rIns="0" bIns="0" rtlCol="0" anchor="ctr" anchorCtr="0">
                              <a:noAutofit/>
                            </wps:bodyPr>
                          </wps:wsp>
                          <wps:wsp>
                            <wps:cNvPr id="636403065" name="Rektangel 254"/>
                            <wps:cNvSpPr/>
                            <wps:spPr>
                              <a:xfrm>
                                <a:off x="6518082" y="2897943"/>
                                <a:ext cx="889133" cy="249461"/>
                              </a:xfrm>
                              <a:prstGeom prst="rect">
                                <a:avLst/>
                              </a:prstGeom>
                              <a:solidFill>
                                <a:srgbClr val="497633">
                                  <a:lumMod val="40000"/>
                                  <a:lumOff val="60000"/>
                                </a:srgbClr>
                              </a:solidFill>
                              <a:ln w="25400" cap="flat" cmpd="sng" algn="ctr">
                                <a:noFill/>
                                <a:prstDash val="solid"/>
                              </a:ln>
                              <a:effectLst/>
                            </wps:spPr>
                            <wps:txbx>
                              <w:txbxContent>
                                <w:p w14:paraId="286C5580" w14:textId="77777777" w:rsidR="00EF4ABA" w:rsidRPr="00ED38AB" w:rsidRDefault="00EF4ABA" w:rsidP="00EF4ABA">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a:noAutofit/>
                            </wps:bodyPr>
                          </wps:wsp>
                          <wps:wsp>
                            <wps:cNvPr id="636403066" name="Rektangel 255"/>
                            <wps:cNvSpPr/>
                            <wps:spPr>
                              <a:xfrm>
                                <a:off x="7427330" y="2897943"/>
                                <a:ext cx="2911756" cy="249461"/>
                              </a:xfrm>
                              <a:prstGeom prst="rect">
                                <a:avLst/>
                              </a:prstGeom>
                              <a:solidFill>
                                <a:srgbClr val="0070C0"/>
                              </a:solidFill>
                              <a:ln w="25400" cap="flat" cmpd="sng" algn="ctr">
                                <a:noFill/>
                                <a:prstDash val="solid"/>
                              </a:ln>
                              <a:effectLst/>
                            </wps:spPr>
                            <wps:txbx>
                              <w:txbxContent>
                                <w:p w14:paraId="5F18E8BD" w14:textId="3273E605" w:rsidR="00EF4ABA" w:rsidRPr="00ED38AB" w:rsidRDefault="00BF6E71" w:rsidP="00EF4ABA">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New reports available</w:t>
                                  </w:r>
                                </w:p>
                              </w:txbxContent>
                            </wps:txbx>
                            <wps:bodyPr lIns="0" tIns="0" rIns="0" bIns="0" rtlCol="0" anchor="ctr" anchorCtr="0">
                              <a:noAutofit/>
                            </wps:bodyPr>
                          </wps:wsp>
                          <wps:wsp>
                            <wps:cNvPr id="636403068" name="Rektangel 91"/>
                            <wps:cNvSpPr/>
                            <wps:spPr>
                              <a:xfrm>
                                <a:off x="7407216" y="2188134"/>
                                <a:ext cx="2920424" cy="222879"/>
                              </a:xfrm>
                              <a:prstGeom prst="rect">
                                <a:avLst/>
                              </a:prstGeom>
                              <a:solidFill>
                                <a:srgbClr val="0070C0"/>
                              </a:solidFill>
                              <a:ln w="25400" cap="flat" cmpd="sng" algn="ctr">
                                <a:noFill/>
                                <a:prstDash val="solid"/>
                              </a:ln>
                              <a:effectLst/>
                            </wps:spPr>
                            <wps:txbx>
                              <w:txbxContent>
                                <w:p w14:paraId="3D5EAE0F" w14:textId="17493848" w:rsidR="00EF4ABA" w:rsidRPr="00F76D61" w:rsidRDefault="00ED459A" w:rsidP="00EF4ABA">
                                  <w:pPr>
                                    <w:jc w:val="center"/>
                                    <w:textAlignment w:val="baseline"/>
                                    <w:rPr>
                                      <w:rFonts w:asciiTheme="minorHAnsi" w:hAnsiTheme="minorHAnsi"/>
                                      <w:sz w:val="14"/>
                                      <w:szCs w:val="14"/>
                                      <w:lang w:val="en-US"/>
                                    </w:rPr>
                                  </w:pPr>
                                  <w:r>
                                    <w:rPr>
                                      <w:rFonts w:asciiTheme="minorHAnsi" w:hAnsiTheme="minorHAnsi" w:cs="Georgia"/>
                                      <w:color w:val="FFFFFF" w:themeColor="background1"/>
                                      <w:kern w:val="24"/>
                                      <w:sz w:val="14"/>
                                      <w:szCs w:val="14"/>
                                      <w:lang w:val="en-GB"/>
                                    </w:rPr>
                                    <w:t>15 minutes activations</w:t>
                                  </w:r>
                                  <w:r w:rsidR="00C57ACA">
                                    <w:rPr>
                                      <w:rFonts w:asciiTheme="minorHAnsi" w:hAnsiTheme="minorHAnsi" w:cs="Georgia"/>
                                      <w:color w:val="FFFFFF" w:themeColor="background1"/>
                                      <w:kern w:val="24"/>
                                      <w:sz w:val="14"/>
                                      <w:szCs w:val="14"/>
                                      <w:lang w:val="en-GB"/>
                                    </w:rPr>
                                    <w:t xml:space="preserve"> in </w:t>
                                  </w:r>
                                  <w:r>
                                    <w:rPr>
                                      <w:rFonts w:asciiTheme="minorHAnsi" w:hAnsiTheme="minorHAnsi" w:cs="Georgia"/>
                                      <w:color w:val="FFFFFF" w:themeColor="background1"/>
                                      <w:kern w:val="24"/>
                                      <w:sz w:val="14"/>
                                      <w:szCs w:val="14"/>
                                      <w:lang w:val="en-GB"/>
                                    </w:rPr>
                                    <w:t xml:space="preserve">new CIM </w:t>
                                  </w:r>
                                  <w:r w:rsidR="003F08CB">
                                    <w:rPr>
                                      <w:rFonts w:asciiTheme="minorHAnsi" w:hAnsiTheme="minorHAnsi" w:cs="Georgia"/>
                                      <w:color w:val="FFFFFF" w:themeColor="background1"/>
                                      <w:kern w:val="24"/>
                                      <w:sz w:val="14"/>
                                      <w:szCs w:val="14"/>
                                      <w:lang w:val="en-GB"/>
                                    </w:rPr>
                                    <w:t>format</w:t>
                                  </w:r>
                                </w:p>
                              </w:txbxContent>
                            </wps:txbx>
                            <wps:bodyPr lIns="0" tIns="0" rIns="0" bIns="0" rtlCol="0" anchor="ctr" anchorCtr="0">
                              <a:noAutofit/>
                            </wps:bodyPr>
                          </wps:wsp>
                          <wps:wsp>
                            <wps:cNvPr id="636403070" name="Rombe 69"/>
                            <wps:cNvSpPr/>
                            <wps:spPr>
                              <a:xfrm>
                                <a:off x="3607397" y="1144148"/>
                                <a:ext cx="191156" cy="231264"/>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anchorCtr="0">
                              <a:noAutofit/>
                            </wps:bodyPr>
                          </wps:wsp>
                        </wpg:grpSp>
                        <wps:wsp>
                          <wps:cNvPr id="1068183765" name="Rektangel 254"/>
                          <wps:cNvSpPr/>
                          <wps:spPr>
                            <a:xfrm>
                              <a:off x="3475079" y="1264202"/>
                              <a:ext cx="940184" cy="127546"/>
                            </a:xfrm>
                            <a:prstGeom prst="rect">
                              <a:avLst/>
                            </a:prstGeom>
                            <a:solidFill>
                              <a:srgbClr val="497633">
                                <a:lumMod val="40000"/>
                                <a:lumOff val="60000"/>
                              </a:srgbClr>
                            </a:solidFill>
                            <a:ln w="25400" cap="flat" cmpd="sng" algn="ctr">
                              <a:noFill/>
                              <a:prstDash val="solid"/>
                            </a:ln>
                            <a:effectLst/>
                          </wps:spPr>
                          <wps:txbx>
                            <w:txbxContent>
                              <w:p w14:paraId="391F08F7" w14:textId="125C7AC6" w:rsidR="00EF4ABA" w:rsidRPr="00ED38AB" w:rsidRDefault="00EF4ABA" w:rsidP="00EF4ABA">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wrap="square" lIns="0" tIns="0" rIns="0" bIns="0" rtlCol="0" anchor="ctr" anchorCtr="0">
                            <a:noAutofit/>
                          </wps:bodyPr>
                        </wps:wsp>
                      </wpg:grpSp>
                      <wps:wsp>
                        <wps:cNvPr id="636403071" name="Rombe 69"/>
                        <wps:cNvSpPr/>
                        <wps:spPr>
                          <a:xfrm>
                            <a:off x="4378128" y="992886"/>
                            <a:ext cx="113665" cy="133350"/>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anchorCtr="0">
                          <a:noAutofit/>
                        </wps:bodyPr>
                      </wps:wsp>
                    </wpg:wgp>
                  </a:graphicData>
                </a:graphic>
                <wp14:sizeRelH relativeFrom="margin">
                  <wp14:pctWidth>0</wp14:pctWidth>
                </wp14:sizeRelH>
              </wp:anchor>
            </w:drawing>
          </mc:Choice>
          <mc:Fallback>
            <w:pict>
              <v:group w14:anchorId="1FB7C760" id="Gruppe 1068183763" o:spid="_x0000_s1072" style="position:absolute;left:0;text-align:left;margin-left:-12.2pt;margin-top:50.85pt;width:486.35pt;height:170.05pt;z-index:251658248;mso-position-horizontal-relative:margin;mso-width-relative:margin" coordsize="61775,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">
                <v:group id="Group 208" o:spid="_x0000_s1073" style="position:absolute;width:61775;height:21596" coordsize="61788,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">
                  <v:group id="_x0000_s1074" style="position:absolute;width:61788;height:21602" coordsize="103390,3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">
                    <v:group id="Gruppe 5" o:spid="_x0000_s1075" style="position:absolute;left:15907;top:4121;width:84483;height:33302" coordorigin="15907,4121" coordsize="844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">
                      <v:line id="Lige forbindelse 5" o:spid="_x0000_s1076" style="position:absolute;visibility:visible;mso-wrap-style:square" from="23014,4477" to="23014,4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" strokecolor="#19579b" strokeweight="2.25pt">
                        <o:lock v:ext="edit" shapetype="f"/>
                      </v:line>
                      <v:line id="Lige forbindelse 17" o:spid="_x0000_s1077" style="position:absolute;visibility:visible;mso-wrap-style:square" from="51076,4477" to="51076,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" strokecolor="#19579b" strokeweight="2.25pt">
                        <o:lock v:ext="edit" shapetype="f"/>
                      </v:line>
                      <v:line id="Lige forbindelse 19" o:spid="_x0000_s1078" style="position:absolute;visibility:visible;mso-wrap-style:square" from="79154,4477" to="79154,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" strokecolor="#19579b" strokeweight="2.25pt">
                        <o:lock v:ext="edit" shapetype="f"/>
                      </v:line>
                      <v:line id="Lige forbindelse 25" o:spid="_x0000_s1079" style="position:absolute;flip:x;visibility:visible;mso-wrap-style:square" from="15907,4477" to="16057,4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" strokecolor="#19579b">
                        <v:stroke dashstyle="1 1"/>
                        <o:lock v:ext="edit" shapetype="f"/>
                      </v:line>
                      <v:line id="Lige forbindelse 36" o:spid="_x0000_s1080" style="position:absolute;visibility:visible;mso-wrap-style:square" from="37078,4833" to="37078,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" strokecolor="#19579b">
                        <v:stroke dashstyle="1 1"/>
                        <o:lock v:ext="edit" shapetype="f"/>
                      </v:line>
                      <v:line id="Lige forbindelse 37" o:spid="_x0000_s1081" style="position:absolute;flip:x;visibility:visible;mso-wrap-style:square" from="43969,4833" to="44119,4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" strokecolor="#19579b">
                        <v:stroke dashstyle="1 1"/>
                        <o:lock v:ext="edit" shapetype="f"/>
                      </v:line>
                      <v:line id="Lige forbindelse 38" o:spid="_x0000_s1082" style="position:absolute;visibility:visible;mso-wrap-style:square" from="29988,4833" to="29988,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" strokecolor="#19579b">
                        <v:stroke dashstyle="1 1"/>
                        <o:lock v:ext="edit" shapetype="f"/>
                      </v:line>
                      <v:line id="Lige forbindelse 42" o:spid="_x0000_s1083" style="position:absolute;visibility:visible;mso-wrap-style:square" from="65238,4183" to="65238,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" strokecolor="#19579b">
                        <v:stroke dashstyle="1 1"/>
                        <o:lock v:ext="edit" shapetype="f"/>
                      </v:line>
                      <v:line id="Lige forbindelse 43" o:spid="_x0000_s1084" style="position:absolute;flip:x;visibility:visible;mso-wrap-style:square" from="72129,4183" to="72279,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" strokecolor="#19579b">
                        <v:stroke dashstyle="1 1"/>
                        <o:lock v:ext="edit" shapetype="f"/>
                      </v:line>
                      <v:line id="Lige forbindelse 44" o:spid="_x0000_s1085" style="position:absolute;visibility:visible;mso-wrap-style:square" from="58148,4183" to="58148,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" strokecolor="#19579b">
                        <v:stroke dashstyle="1 1"/>
                        <o:lock v:ext="edit" shapetype="f"/>
                      </v:line>
                      <v:line id="Lige forbindelse 47" o:spid="_x0000_s1086" style="position:absolute;visibility:visible;mso-wrap-style:square" from="93350,4121" to="93350,4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" strokecolor="#19579b">
                        <v:stroke dashstyle="1 1"/>
                        <o:lock v:ext="edit" shapetype="f"/>
                      </v:line>
                      <v:line id="Lige forbindelse 48" o:spid="_x0000_s1087" style="position:absolute;flip:x;visibility:visible;mso-wrap-style:square" from="100240,4121" to="100390,4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" strokecolor="#19579b">
                        <v:stroke dashstyle="1 1"/>
                        <o:lock v:ext="edit" shapetype="f"/>
                      </v:line>
                      <v:line id="Lige forbindelse 49" o:spid="_x0000_s1088" style="position:absolute;visibility:visible;mso-wrap-style:square" from="86260,4121" to="86260,4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" strokecolor="#19579b">
                        <v:stroke dashstyle="1 1"/>
                        <o:lock v:ext="edit" shapetype="f"/>
                      </v:line>
                    </v:group>
                    <v:shapetype id="_x0000_t202" coordsize="21600,21600" o:spt="202" path="m,l,21600r21600,l21600,xe">
                      <v:stroke joinstyle="miter"/>
                      <v:path gradientshapeok="t" o:connecttype="rect"/>
                    </v:shapetype>
                    <v:shape id="Tekstfelt 50" o:spid="_x0000_s1089" type="#_x0000_t202" style="position:absolute;left:5467;top:346;width:7982;height:5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" filled="f" stroked="f">
                      <v:textbox>
                        <w:txbxContent>
                          <w:p w14:paraId="76A7BCCD" w14:textId="77777777" w:rsidR="00EF4ABA" w:rsidRDefault="00EF4ABA" w:rsidP="00EF4ABA">
                            <w:pPr>
                              <w:rPr>
                                <w:sz w:val="24"/>
                                <w:szCs w:val="24"/>
                              </w:rPr>
                            </w:pPr>
                            <w:r>
                              <w:rPr>
                                <w:rFonts w:asciiTheme="minorHAnsi" w:hAnsi="Cambria Math" w:cstheme="minorBidi"/>
                                <w:color w:val="000000" w:themeColor="text1"/>
                                <w:kern w:val="24"/>
                                <w:sz w:val="21"/>
                                <w:lang w:val="da-DK"/>
                              </w:rPr>
                              <w:t>2020</w:t>
                            </w:r>
                          </w:p>
                        </w:txbxContent>
                      </v:textbox>
                    </v:shape>
                    <v:shape id="Tekstfelt 51" o:spid="_x0000_s1090" type="#_x0000_t202" style="position:absolute;left:33688;top:252;width:10752;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" filled="f" stroked="f">
                      <v:textbox>
                        <w:txbxContent>
                          <w:p w14:paraId="1C02F2D8" w14:textId="77777777" w:rsidR="00EF4ABA" w:rsidRDefault="00EF4ABA" w:rsidP="00EF4ABA">
                            <w:pPr>
                              <w:rPr>
                                <w:sz w:val="24"/>
                                <w:szCs w:val="24"/>
                              </w:rPr>
                            </w:pPr>
                            <w:r>
                              <w:rPr>
                                <w:rFonts w:asciiTheme="minorHAnsi" w:hAnsi="Cambria Math" w:cstheme="minorBidi"/>
                                <w:color w:val="000000" w:themeColor="text1"/>
                                <w:kern w:val="24"/>
                                <w:sz w:val="21"/>
                                <w:lang w:val="da-DK"/>
                              </w:rPr>
                              <w:t>2021</w:t>
                            </w:r>
                          </w:p>
                        </w:txbxContent>
                      </v:textbox>
                    </v:shape>
                    <v:shape id="Tekstfelt 52" o:spid="_x0000_s1091" type="#_x0000_t202" style="position:absolute;left:61201;top:180;width:11599;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" filled="f" stroked="f">
                      <v:textbox>
                        <w:txbxContent>
                          <w:p w14:paraId="382B1160" w14:textId="77777777" w:rsidR="00EF4ABA" w:rsidRDefault="00EF4ABA" w:rsidP="00EF4ABA">
                            <w:pPr>
                              <w:rPr>
                                <w:sz w:val="24"/>
                                <w:szCs w:val="24"/>
                              </w:rPr>
                            </w:pPr>
                            <w:r>
                              <w:rPr>
                                <w:rFonts w:asciiTheme="minorHAnsi" w:hAnsi="Cambria Math" w:cstheme="minorBidi"/>
                                <w:color w:val="000000" w:themeColor="text1"/>
                                <w:kern w:val="24"/>
                                <w:sz w:val="21"/>
                                <w:lang w:val="da-DK"/>
                              </w:rPr>
                              <w:t>2022</w:t>
                            </w:r>
                          </w:p>
                        </w:txbxContent>
                      </v:textbox>
                    </v:shape>
                    <v:shape id="Tekstfelt 53" o:spid="_x0000_s1092" type="#_x0000_t202" style="position:absolute;left:89860;width:8474;height:5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" filled="f" stroked="f">
                      <v:textbox>
                        <w:txbxContent>
                          <w:p w14:paraId="67465F99" w14:textId="77777777" w:rsidR="00EF4ABA" w:rsidRDefault="00EF4ABA" w:rsidP="00EF4ABA">
                            <w:pPr>
                              <w:rPr>
                                <w:sz w:val="24"/>
                                <w:szCs w:val="24"/>
                              </w:rPr>
                            </w:pPr>
                            <w:r>
                              <w:rPr>
                                <w:rFonts w:asciiTheme="minorHAnsi" w:hAnsi="Cambria Math" w:cstheme="minorBidi"/>
                                <w:color w:val="000000" w:themeColor="text1"/>
                                <w:kern w:val="24"/>
                                <w:sz w:val="21"/>
                                <w:lang w:val="da-DK"/>
                              </w:rPr>
                              <w:t>2023</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utediagram: Alternativ proces 54" o:spid="_x0000_s1093" type="#_x0000_t176" style="position:absolute;left:1772;top:6149;width:72457;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" fillcolor="#1d599b" strokecolor="#123f71" strokeweight="2pt">
                      <v:textbox inset="0,0,0,0">
                        <w:txbxContent>
                          <w:p w14:paraId="11CE549D" w14:textId="77777777" w:rsidR="00EF4ABA" w:rsidRPr="002917AC" w:rsidRDefault="00EF4ABA" w:rsidP="00EF4ABA">
                            <w:pPr>
                              <w:spacing w:after="0"/>
                              <w:jc w:val="center"/>
                              <w:rPr>
                                <w:rFonts w:ascii="Arial Narrow" w:hAnsi="Arial Narrow"/>
                                <w:color w:val="FFFFFF" w:themeColor="background1"/>
                                <w:sz w:val="20"/>
                                <w:szCs w:val="24"/>
                              </w:rPr>
                            </w:pPr>
                            <w:r w:rsidRPr="002917AC">
                              <w:rPr>
                                <w:rFonts w:ascii="Arial Narrow" w:hAnsi="Arial Narrow" w:cstheme="minorBidi"/>
                                <w:color w:val="FFFFFF" w:themeColor="background1"/>
                                <w:kern w:val="24"/>
                                <w:sz w:val="18"/>
                                <w:lang w:val="da-DK"/>
                              </w:rPr>
                              <w:t>Preparation</w:t>
                            </w:r>
                          </w:p>
                        </w:txbxContent>
                      </v:textbox>
                    </v:shape>
                    <v:shape id="Rutediagram: Alternativ proces 56" o:spid="_x0000_s1094" type="#_x0000_t176" style="position:absolute;left:74642;top:6048;width:14285;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" fillcolor="#1d599b" strokecolor="#123f71" strokeweight="2pt">
                      <v:textbox inset="0,0,0,0">
                        <w:txbxContent>
                          <w:p w14:paraId="3390D152" w14:textId="77777777" w:rsidR="00EF4ABA" w:rsidRPr="00921910" w:rsidRDefault="00EF4ABA" w:rsidP="00EF4ABA">
                            <w:pPr>
                              <w:spacing w:after="0"/>
                              <w:jc w:val="center"/>
                              <w:rPr>
                                <w:rFonts w:ascii="Arial Narrow" w:hAnsi="Arial Narrow" w:cstheme="minorBidi"/>
                                <w:color w:val="FFFFFF" w:themeColor="light1"/>
                                <w:kern w:val="24"/>
                                <w:sz w:val="16"/>
                                <w:lang w:val="da-DK"/>
                              </w:rPr>
                            </w:pPr>
                            <w:r w:rsidRPr="00921910">
                              <w:rPr>
                                <w:rFonts w:ascii="Arial Narrow" w:hAnsi="Arial Narrow" w:cstheme="minorBidi"/>
                                <w:color w:val="FFFFFF" w:themeColor="light1"/>
                                <w:kern w:val="24"/>
                                <w:sz w:val="16"/>
                                <w:lang w:val="da-DK"/>
                              </w:rPr>
                              <w:t>Automated operation</w:t>
                            </w:r>
                          </w:p>
                        </w:txbxContent>
                      </v:textbox>
                    </v:shape>
                    <v:shape id="Rombe 69" o:spid="_x0000_s1095" type="#_x0000_t4" style="position:absolute;left:22034;top:11660;width:1911;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" fillcolor="#fc9ca9" strokecolor="#b01243">
                      <v:fill color2="#ffe4e7" rotate="t" angle="180" colors="0 #fc9ca9;22938f #fbbbc3;1 #ffe4e7" focus="100%" type="gradient"/>
                      <v:shadow on="t" color="black" opacity="24903f" origin=",.5" offset="0,.55556mm"/>
                    </v:shape>
                    <v:shape id="TekstSylinder 6" o:spid="_x0000_s1096" type="#_x0000_t202" style="position:absolute;left:163;top:21748;width:20887;height: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" filled="f" stroked="f">
                      <v:textbox>
                        <w:txbxContent>
                          <w:p w14:paraId="55BAF8CD" w14:textId="77777777" w:rsidR="00EF4ABA" w:rsidRDefault="00EF4ABA" w:rsidP="00EF4ABA">
                            <w:pPr>
                              <w:rPr>
                                <w:sz w:val="24"/>
                                <w:szCs w:val="24"/>
                              </w:rPr>
                            </w:pPr>
                            <w:r>
                              <w:rPr>
                                <w:rFonts w:asciiTheme="minorHAnsi" w:hAnsi="Cambria Math" w:cstheme="minorBidi"/>
                                <w:color w:val="000000" w:themeColor="text1"/>
                                <w:kern w:val="24"/>
                                <w:sz w:val="14"/>
                                <w:szCs w:val="14"/>
                                <w:lang w:val="en-US"/>
                              </w:rPr>
                              <w:t>Activation</w:t>
                            </w:r>
                          </w:p>
                        </w:txbxContent>
                      </v:textbox>
                    </v:shape>
                    <v:shape id="TekstSylinder 71" o:spid="_x0000_s1097" type="#_x0000_t202" style="position:absolute;left:179;top:16369;width:20384;height: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" filled="f" stroked="f">
                      <v:textbox>
                        <w:txbxContent>
                          <w:p w14:paraId="00E7AB4A" w14:textId="77777777" w:rsidR="00EF4ABA" w:rsidRDefault="00EF4ABA" w:rsidP="00EF4ABA">
                            <w:pPr>
                              <w:rPr>
                                <w:sz w:val="24"/>
                                <w:szCs w:val="24"/>
                              </w:rPr>
                            </w:pPr>
                            <w:r>
                              <w:rPr>
                                <w:rFonts w:asciiTheme="minorHAnsi" w:hAnsi="Cambria Math" w:cstheme="minorBidi"/>
                                <w:color w:val="000000" w:themeColor="text1"/>
                                <w:kern w:val="24"/>
                                <w:sz w:val="14"/>
                                <w:szCs w:val="14"/>
                                <w:lang w:val="en-US"/>
                              </w:rPr>
                              <w:t>Bid submission</w:t>
                            </w:r>
                          </w:p>
                        </w:txbxContent>
                      </v:textbox>
                    </v:shape>
                    <v:shape id="TekstSylinder 108" o:spid="_x0000_s1098" type="#_x0000_t202" style="position:absolute;left:213;top:11441;width:20935;height: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" filled="f" stroked="f">
                      <v:textbox>
                        <w:txbxContent>
                          <w:p w14:paraId="52A2EF0D" w14:textId="77777777" w:rsidR="00EF4ABA" w:rsidRDefault="00EF4ABA" w:rsidP="00EF4ABA">
                            <w:pPr>
                              <w:rPr>
                                <w:sz w:val="24"/>
                                <w:szCs w:val="24"/>
                              </w:rPr>
                            </w:pPr>
                            <w:r>
                              <w:rPr>
                                <w:rFonts w:asciiTheme="minorHAnsi" w:hAnsi="Cambria Math" w:cstheme="minorBidi"/>
                                <w:color w:val="000000" w:themeColor="text1"/>
                                <w:kern w:val="24"/>
                                <w:sz w:val="14"/>
                                <w:szCs w:val="14"/>
                                <w:lang w:val="en-US"/>
                              </w:rPr>
                              <w:t xml:space="preserve">Implementation guide </w:t>
                            </w:r>
                          </w:p>
                        </w:txbxContent>
                      </v:textbox>
                    </v:shape>
                    <v:shape id="Rutediagram: Alternativ proces 56" o:spid="_x0000_s1099" type="#_x0000_t176" style="position:absolute;left:89215;top:6048;width:13693;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" fillcolor="#1d599b" strokecolor="#123f71" strokeweight="2pt">
                      <v:textbox inset="0,0,0,0">
                        <w:txbxContent>
                          <w:p w14:paraId="4FB9B644" w14:textId="77777777" w:rsidR="00EF4ABA" w:rsidRPr="00921910" w:rsidRDefault="00EF4ABA" w:rsidP="00EF4ABA">
                            <w:pPr>
                              <w:spacing w:after="0"/>
                              <w:jc w:val="center"/>
                              <w:rPr>
                                <w:rFonts w:ascii="Arial Narrow" w:hAnsi="Arial Narrow" w:cstheme="minorBidi"/>
                                <w:color w:val="FFFFFF" w:themeColor="light1"/>
                                <w:kern w:val="24"/>
                                <w:sz w:val="18"/>
                                <w:lang w:val="da-DK"/>
                              </w:rPr>
                            </w:pPr>
                            <w:r w:rsidRPr="00921910">
                              <w:rPr>
                                <w:rFonts w:ascii="Arial Narrow" w:hAnsi="Arial Narrow" w:cstheme="minorBidi"/>
                                <w:color w:val="FFFFFF" w:themeColor="light1"/>
                                <w:kern w:val="24"/>
                                <w:sz w:val="18"/>
                                <w:lang w:val="da-DK"/>
                              </w:rPr>
                              <w:t>15 min ISP</w:t>
                            </w:r>
                          </w:p>
                        </w:txbxContent>
                      </v:textbox>
                    </v:shape>
                    <v:rect id="Rektangel 83" o:spid="_x0000_s1100" style="position:absolute;left:58148;top:16808;width:16033;height: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" fillcolor="#b2d6a0" stroked="f" strokeweight="2pt">
                      <v:textbox inset="0,0,0,0">
                        <w:txbxContent>
                          <w:p w14:paraId="22922D44" w14:textId="77777777" w:rsidR="00EF4ABA" w:rsidRPr="00ED38AB" w:rsidRDefault="00EF4ABA" w:rsidP="00EF4ABA">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shape id="TekstSylinder 64" o:spid="_x0000_s1101" type="#_x0000_t202" style="position:absolute;left:2;top:26403;width:14462;height:8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" filled="f" stroked="f">
                      <v:textbox>
                        <w:txbxContent>
                          <w:p w14:paraId="5CDF4605" w14:textId="77777777" w:rsidR="00EF4ABA" w:rsidRDefault="00EF4ABA" w:rsidP="00EF4ABA">
                            <w:pPr>
                              <w:spacing w:after="0"/>
                              <w:rPr>
                                <w:sz w:val="24"/>
                                <w:szCs w:val="24"/>
                              </w:rPr>
                            </w:pPr>
                            <w:r>
                              <w:rPr>
                                <w:rFonts w:asciiTheme="minorHAnsi" w:hAnsi="Cambria Math" w:cstheme="minorBidi"/>
                                <w:color w:val="000000" w:themeColor="text1"/>
                                <w:kern w:val="24"/>
                                <w:sz w:val="14"/>
                                <w:szCs w:val="14"/>
                                <w:lang w:val="en-US"/>
                              </w:rPr>
                              <w:t>Other (availability,</w:t>
                            </w:r>
                          </w:p>
                          <w:p w14:paraId="7C8E101E" w14:textId="77777777" w:rsidR="00EF4ABA" w:rsidRDefault="00EF4ABA" w:rsidP="00EF4ABA">
                            <w:pPr>
                              <w:spacing w:after="0"/>
                            </w:pPr>
                            <w:r>
                              <w:rPr>
                                <w:rFonts w:asciiTheme="minorHAnsi" w:hAnsi="Cambria Math" w:cstheme="minorBidi"/>
                                <w:color w:val="000000" w:themeColor="text1"/>
                                <w:kern w:val="24"/>
                                <w:sz w:val="14"/>
                                <w:szCs w:val="14"/>
                                <w:lang w:val="en-US"/>
                              </w:rPr>
                              <w:t>market results)</w:t>
                            </w:r>
                          </w:p>
                        </w:txbxContent>
                      </v:textbox>
                    </v:shape>
                    <v:line id="Rett linje 85" o:spid="_x0000_s1102" style="position:absolute;visibility:visible;mso-wrap-style:square" from="0,20949" to="100925,2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" strokecolor="#333">
                      <o:lock v:ext="edit" shapetype="f"/>
                    </v:line>
                    <v:line id="Rett linje 88" o:spid="_x0000_s1103" style="position:absolute;visibility:visible;mso-wrap-style:square" from="179,33269" to="101104,3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" strokecolor="#333">
                      <o:lock v:ext="edit" shapetype="f"/>
                    </v:line>
                    <v:line id="Rett linje 89" o:spid="_x0000_s1104" style="position:absolute;visibility:visible;mso-wrap-style:square" from="179,14959" to="101104,1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" strokecolor="#333">
                      <o:lock v:ext="edit" shapetype="f"/>
                    </v:line>
                    <v:line id="Rett linje 90" o:spid="_x0000_s1105" style="position:absolute;visibility:visible;mso-wrap-style:square" from="179,27531" to="101104,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" strokecolor="#333">
                      <o:lock v:ext="edit" shapetype="f"/>
                    </v:line>
                    <v:rect id="_x0000_s1106" style="position:absolute;left:74382;top:16865;width:28836;height:2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" fillcolor="#0070c0" stroked="f" strokeweight="2pt">
                      <v:textbox inset="0,0,0,0">
                        <w:txbxContent>
                          <w:p w14:paraId="710D5B16" w14:textId="6AF38CF8" w:rsidR="00EF4ABA" w:rsidRPr="002917AC" w:rsidRDefault="00C57ACA" w:rsidP="00C810E8">
                            <w:pPr>
                              <w:jc w:val="center"/>
                              <w:textAlignment w:val="baseline"/>
                              <w:rPr>
                                <w:rFonts w:asciiTheme="minorHAnsi" w:hAnsiTheme="minorHAnsi"/>
                                <w:sz w:val="14"/>
                                <w:szCs w:val="14"/>
                                <w:lang w:val="en-US"/>
                              </w:rPr>
                            </w:pPr>
                            <w:r>
                              <w:rPr>
                                <w:rFonts w:asciiTheme="minorHAnsi" w:hAnsiTheme="minorHAnsi" w:cs="Georgia"/>
                                <w:color w:val="FFFFFF" w:themeColor="background1"/>
                                <w:kern w:val="24"/>
                                <w:sz w:val="14"/>
                                <w:szCs w:val="14"/>
                                <w:lang w:val="en-GB"/>
                              </w:rPr>
                              <w:t>15 minutes bids in new CIM format</w:t>
                            </w:r>
                          </w:p>
                        </w:txbxContent>
                      </v:textbox>
                    </v:rect>
                    <v:rect id="_x0000_s1107" style="position:absolute;left:65180;top:28979;width:8892;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" fillcolor="#b2d6a0" stroked="f" strokeweight="2pt">
                      <v:textbox inset="0,0,0,0">
                        <w:txbxContent>
                          <w:p w14:paraId="286C5580" w14:textId="77777777" w:rsidR="00EF4ABA" w:rsidRPr="00ED38AB" w:rsidRDefault="00EF4ABA" w:rsidP="00EF4ABA">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rect id="Rektangel 255" o:spid="_x0000_s1108" style="position:absolute;left:74273;top:28979;width:2911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" fillcolor="#0070c0" stroked="f" strokeweight="2pt">
                      <v:textbox inset="0,0,0,0">
                        <w:txbxContent>
                          <w:p w14:paraId="5F18E8BD" w14:textId="3273E605" w:rsidR="00EF4ABA" w:rsidRPr="00ED38AB" w:rsidRDefault="00BF6E71" w:rsidP="00EF4ABA">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New reports available</w:t>
                            </w:r>
                          </w:p>
                        </w:txbxContent>
                      </v:textbox>
                    </v:rect>
                    <v:rect id="_x0000_s1109" style="position:absolute;left:74072;top:21881;width:29204;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" fillcolor="#0070c0" stroked="f" strokeweight="2pt">
                      <v:textbox inset="0,0,0,0">
                        <w:txbxContent>
                          <w:p w14:paraId="3D5EAE0F" w14:textId="17493848" w:rsidR="00EF4ABA" w:rsidRPr="00F76D61" w:rsidRDefault="00ED459A" w:rsidP="00EF4ABA">
                            <w:pPr>
                              <w:jc w:val="center"/>
                              <w:textAlignment w:val="baseline"/>
                              <w:rPr>
                                <w:rFonts w:asciiTheme="minorHAnsi" w:hAnsiTheme="minorHAnsi"/>
                                <w:sz w:val="14"/>
                                <w:szCs w:val="14"/>
                                <w:lang w:val="en-US"/>
                              </w:rPr>
                            </w:pPr>
                            <w:r>
                              <w:rPr>
                                <w:rFonts w:asciiTheme="minorHAnsi" w:hAnsiTheme="minorHAnsi" w:cs="Georgia"/>
                                <w:color w:val="FFFFFF" w:themeColor="background1"/>
                                <w:kern w:val="24"/>
                                <w:sz w:val="14"/>
                                <w:szCs w:val="14"/>
                                <w:lang w:val="en-GB"/>
                              </w:rPr>
                              <w:t>15 minutes activations</w:t>
                            </w:r>
                            <w:r w:rsidR="00C57ACA">
                              <w:rPr>
                                <w:rFonts w:asciiTheme="minorHAnsi" w:hAnsiTheme="minorHAnsi" w:cs="Georgia"/>
                                <w:color w:val="FFFFFF" w:themeColor="background1"/>
                                <w:kern w:val="24"/>
                                <w:sz w:val="14"/>
                                <w:szCs w:val="14"/>
                                <w:lang w:val="en-GB"/>
                              </w:rPr>
                              <w:t xml:space="preserve"> in </w:t>
                            </w:r>
                            <w:r>
                              <w:rPr>
                                <w:rFonts w:asciiTheme="minorHAnsi" w:hAnsiTheme="minorHAnsi" w:cs="Georgia"/>
                                <w:color w:val="FFFFFF" w:themeColor="background1"/>
                                <w:kern w:val="24"/>
                                <w:sz w:val="14"/>
                                <w:szCs w:val="14"/>
                                <w:lang w:val="en-GB"/>
                              </w:rPr>
                              <w:t xml:space="preserve">new CIM </w:t>
                            </w:r>
                            <w:r w:rsidR="003F08CB">
                              <w:rPr>
                                <w:rFonts w:asciiTheme="minorHAnsi" w:hAnsiTheme="minorHAnsi" w:cs="Georgia"/>
                                <w:color w:val="FFFFFF" w:themeColor="background1"/>
                                <w:kern w:val="24"/>
                                <w:sz w:val="14"/>
                                <w:szCs w:val="14"/>
                                <w:lang w:val="en-GB"/>
                              </w:rPr>
                              <w:t>format</w:t>
                            </w:r>
                          </w:p>
                        </w:txbxContent>
                      </v:textbox>
                    </v:rect>
                    <v:shape id="Rombe 69" o:spid="_x0000_s1110" type="#_x0000_t4" style="position:absolute;left:36073;top:11441;width:1912;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" fillcolor="#fc9ca9" strokecolor="#b01243">
                      <v:fill color2="#ffe4e7" rotate="t" angle="180" colors="0 #fc9ca9;22938f #fbbbc3;1 #ffe4e7" focus="100%" type="gradient"/>
                      <v:shadow on="t" color="black" opacity="24903f" origin=",.5" offset="0,.55556mm"/>
                    </v:shape>
                  </v:group>
                  <v:rect id="_x0000_s1111" style="position:absolute;left:34750;top:12642;width:9402;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" fillcolor="#b2d6a0" stroked="f" strokeweight="2pt">
                    <v:textbox inset="0,0,0,0">
                      <w:txbxContent>
                        <w:p w14:paraId="391F08F7" w14:textId="125C7AC6" w:rsidR="00EF4ABA" w:rsidRPr="00ED38AB" w:rsidRDefault="00EF4ABA" w:rsidP="00EF4ABA">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group>
                <v:shape id="Rombe 69" o:spid="_x0000_s1112" type="#_x0000_t4" style="position:absolute;left:43781;top:9928;width:1136;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" fillcolor="#fc9ca9" strokecolor="#b01243">
                  <v:fill color2="#ffe4e7" rotate="t" angle="180" colors="0 #fc9ca9;22938f #fbbbc3;1 #ffe4e7" focus="100%" type="gradient"/>
                  <v:shadow on="t" color="black" opacity="24903f" origin=",.5" offset="0,.55556mm"/>
                </v:shape>
                <w10:wrap type="topAndBottom" anchorx="margin"/>
              </v:group>
            </w:pict>
          </mc:Fallback>
        </mc:AlternateContent>
      </w:r>
      <w:r w:rsidR="001446C0" w:rsidRPr="00234120">
        <w:rPr>
          <w:b w:val="0"/>
          <w:noProof/>
          <w:sz w:val="24"/>
          <w:szCs w:val="24"/>
        </w:rPr>
        <mc:AlternateContent>
          <mc:Choice Requires="wps">
            <w:drawing>
              <wp:anchor distT="0" distB="0" distL="114300" distR="114300" simplePos="0" relativeHeight="251658250" behindDoc="0" locked="0" layoutInCell="1" allowOverlap="1" wp14:anchorId="51508B94" wp14:editId="07063965">
                <wp:simplePos x="0" y="0"/>
                <wp:positionH relativeFrom="column">
                  <wp:posOffset>4272682</wp:posOffset>
                </wp:positionH>
                <wp:positionV relativeFrom="paragraph">
                  <wp:posOffset>2060461</wp:posOffset>
                </wp:positionV>
                <wp:extent cx="1746570" cy="128270"/>
                <wp:effectExtent l="0" t="0" r="6350" b="5080"/>
                <wp:wrapNone/>
                <wp:docPr id="194" name="Rektangel 91"/>
                <wp:cNvGraphicFramePr/>
                <a:graphic xmlns:a="http://schemas.openxmlformats.org/drawingml/2006/main">
                  <a:graphicData uri="http://schemas.microsoft.com/office/word/2010/wordprocessingShape">
                    <wps:wsp>
                      <wps:cNvSpPr/>
                      <wps:spPr>
                        <a:xfrm>
                          <a:off x="0" y="0"/>
                          <a:ext cx="1746570" cy="128270"/>
                        </a:xfrm>
                        <a:prstGeom prst="rect">
                          <a:avLst/>
                        </a:prstGeom>
                        <a:solidFill>
                          <a:srgbClr val="0070C0"/>
                        </a:solidFill>
                        <a:ln w="25400" cap="flat" cmpd="sng" algn="ctr">
                          <a:noFill/>
                          <a:prstDash val="solid"/>
                        </a:ln>
                        <a:effectLst/>
                      </wps:spPr>
                      <wps:txbx>
                        <w:txbxContent>
                          <w:p w14:paraId="0199B445" w14:textId="624E6463" w:rsidR="00234120" w:rsidRPr="00ED38AB" w:rsidRDefault="002F39FA" w:rsidP="00234120">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Health check (heartbeat)</w:t>
                            </w:r>
                          </w:p>
                        </w:txbxContent>
                      </wps:txbx>
                      <wps:bodyPr wrap="square" lIns="0" tIns="0" rIns="0" bIns="0" rtlCol="0" anchor="ctr" anchorCtr="0"/>
                    </wps:wsp>
                  </a:graphicData>
                </a:graphic>
                <wp14:sizeRelH relativeFrom="margin">
                  <wp14:pctWidth>0</wp14:pctWidth>
                </wp14:sizeRelH>
              </wp:anchor>
            </w:drawing>
          </mc:Choice>
          <mc:Fallback>
            <w:pict>
              <v:rect w14:anchorId="51508B94" id="Rektangel 91" o:spid="_x0000_s1113" style="position:absolute;left:0;text-align:left;margin-left:336.45pt;margin-top:162.25pt;width:137.55pt;height:10.1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" fillcolor="#0070c0" stroked="f" strokeweight="2pt">
                <v:textbox inset="0,0,0,0">
                  <w:txbxContent>
                    <w:p w14:paraId="0199B445" w14:textId="624E6463" w:rsidR="00234120" w:rsidRPr="00ED38AB" w:rsidRDefault="002F39FA" w:rsidP="00234120">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Health check (heartbeat)</w:t>
                      </w:r>
                    </w:p>
                  </w:txbxContent>
                </v:textbox>
              </v:rect>
            </w:pict>
          </mc:Fallback>
        </mc:AlternateContent>
      </w:r>
      <w:r w:rsidR="00E064F2">
        <w:rPr>
          <w:noProof/>
        </w:rPr>
        <mc:AlternateContent>
          <mc:Choice Requires="wps">
            <w:drawing>
              <wp:anchor distT="0" distB="0" distL="114300" distR="114300" simplePos="0" relativeHeight="251658251" behindDoc="0" locked="0" layoutInCell="1" allowOverlap="1" wp14:anchorId="380FBDE4" wp14:editId="72A4CB56">
                <wp:simplePos x="0" y="0"/>
                <wp:positionH relativeFrom="column">
                  <wp:posOffset>4213202</wp:posOffset>
                </wp:positionH>
                <wp:positionV relativeFrom="paragraph">
                  <wp:posOffset>1974110</wp:posOffset>
                </wp:positionV>
                <wp:extent cx="113662" cy="133350"/>
                <wp:effectExtent l="0" t="0" r="0" b="0"/>
                <wp:wrapNone/>
                <wp:docPr id="197" name="Rombe 69"/>
                <wp:cNvGraphicFramePr/>
                <a:graphic xmlns:a="http://schemas.openxmlformats.org/drawingml/2006/main">
                  <a:graphicData uri="http://schemas.microsoft.com/office/word/2010/wordprocessingShape">
                    <wps:wsp>
                      <wps:cNvSpPr/>
                      <wps:spPr>
                        <a:xfrm>
                          <a:off x="0" y="0"/>
                          <a:ext cx="113662" cy="133350"/>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anchorCtr="0">
                        <a:noAutofit/>
                      </wps:bodyPr>
                    </wps:wsp>
                  </a:graphicData>
                </a:graphic>
              </wp:anchor>
            </w:drawing>
          </mc:Choice>
          <mc:Fallback>
            <w:pict>
              <v:shape w14:anchorId="2CA6F37F" id="Rombe 69" o:spid="_x0000_s1026" type="#_x0000_t4" style="position:absolute;margin-left:331.75pt;margin-top:155.45pt;width:8.95pt;height:10.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" fillcolor="#fc9ca9" strokecolor="#b01243">
                <v:fill color2="#ffe4e7" rotate="t" angle="180" colors="0 #fc9ca9;22938f #fbbbc3;1 #ffe4e7" focus="100%" type="gradient"/>
                <v:shadow on="t" color="black" opacity="24903f" origin=",.5" offset="0,.55556mm"/>
              </v:shape>
            </w:pict>
          </mc:Fallback>
        </mc:AlternateContent>
      </w:r>
      <w:r w:rsidR="00B072B5">
        <w:rPr>
          <w:noProof/>
        </w:rPr>
        <mc:AlternateContent>
          <mc:Choice Requires="wps">
            <w:drawing>
              <wp:anchor distT="0" distB="0" distL="114300" distR="114300" simplePos="0" relativeHeight="251658249" behindDoc="0" locked="0" layoutInCell="1" allowOverlap="1" wp14:anchorId="3594CAAA" wp14:editId="5558BEF6">
                <wp:simplePos x="0" y="0"/>
                <wp:positionH relativeFrom="column">
                  <wp:posOffset>3318510</wp:posOffset>
                </wp:positionH>
                <wp:positionV relativeFrom="paragraph">
                  <wp:posOffset>2060689</wp:posOffset>
                </wp:positionV>
                <wp:extent cx="939968" cy="127509"/>
                <wp:effectExtent l="0" t="0" r="0" b="6350"/>
                <wp:wrapNone/>
                <wp:docPr id="198" name="Rektangel 254"/>
                <wp:cNvGraphicFramePr/>
                <a:graphic xmlns:a="http://schemas.openxmlformats.org/drawingml/2006/main">
                  <a:graphicData uri="http://schemas.microsoft.com/office/word/2010/wordprocessingShape">
                    <wps:wsp>
                      <wps:cNvSpPr/>
                      <wps:spPr>
                        <a:xfrm>
                          <a:off x="0" y="0"/>
                          <a:ext cx="939968" cy="127509"/>
                        </a:xfrm>
                        <a:prstGeom prst="rect">
                          <a:avLst/>
                        </a:prstGeom>
                        <a:solidFill>
                          <a:srgbClr val="497633">
                            <a:lumMod val="40000"/>
                            <a:lumOff val="60000"/>
                          </a:srgbClr>
                        </a:solidFill>
                        <a:ln w="25400" cap="flat" cmpd="sng" algn="ctr">
                          <a:noFill/>
                          <a:prstDash val="solid"/>
                        </a:ln>
                        <a:effectLst/>
                      </wps:spPr>
                      <wps:txbx>
                        <w:txbxContent>
                          <w:p w14:paraId="6F813CCE" w14:textId="77777777" w:rsidR="00B072B5" w:rsidRPr="00ED38AB" w:rsidRDefault="00B072B5" w:rsidP="00B072B5">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wrap="square" lIns="0" tIns="0" rIns="0" bIns="0" rtlCol="0" anchor="ctr" anchorCtr="0">
                        <a:noAutofit/>
                      </wps:bodyPr>
                    </wps:wsp>
                  </a:graphicData>
                </a:graphic>
              </wp:anchor>
            </w:drawing>
          </mc:Choice>
          <mc:Fallback>
            <w:pict>
              <v:rect w14:anchorId="3594CAAA" id="Rektangel 254" o:spid="_x0000_s1114" style="position:absolute;left:0;text-align:left;margin-left:261.3pt;margin-top:162.25pt;width:74pt;height:10.0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" fillcolor="#b2d6a0" stroked="f" strokeweight="2pt">
                <v:textbox inset="0,0,0,0">
                  <w:txbxContent>
                    <w:p w14:paraId="6F813CCE" w14:textId="77777777" w:rsidR="00B072B5" w:rsidRPr="00ED38AB" w:rsidRDefault="00B072B5" w:rsidP="00B072B5">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w:pict>
          </mc:Fallback>
        </mc:AlternateContent>
      </w:r>
      <w:r w:rsidR="00BE734B" w:rsidRPr="0005486B">
        <w:t>Implementation</w:t>
      </w:r>
      <w:r w:rsidR="00BE734B">
        <w:t xml:space="preserve"> </w:t>
      </w:r>
      <w:r w:rsidR="0050287B">
        <w:t>plan</w:t>
      </w:r>
      <w:bookmarkEnd w:id="78"/>
    </w:p>
    <w:p w14:paraId="2A3B0DF6" w14:textId="77777777" w:rsidR="0033484E" w:rsidRPr="00EF4ABA" w:rsidRDefault="0033484E"/>
    <w:p w14:paraId="41619475" w14:textId="07462D0D" w:rsidR="002E540C" w:rsidRPr="00235606" w:rsidRDefault="002E540C" w:rsidP="002917AC">
      <w:pPr>
        <w:pStyle w:val="Listeavsnitt"/>
        <w:numPr>
          <w:ilvl w:val="0"/>
          <w:numId w:val="41"/>
        </w:numPr>
      </w:pPr>
      <w:r w:rsidRPr="00235606">
        <w:rPr>
          <w:i/>
        </w:rPr>
        <w:t>Bid submission</w:t>
      </w:r>
      <w:r w:rsidRPr="00235606">
        <w:br/>
      </w:r>
      <w:r w:rsidR="00973DC7">
        <w:t xml:space="preserve">The </w:t>
      </w:r>
      <w:r w:rsidRPr="00235606">
        <w:t>B</w:t>
      </w:r>
      <w:r w:rsidR="00100CFE">
        <w:t>R</w:t>
      </w:r>
      <w:r w:rsidRPr="00235606">
        <w:t xml:space="preserve">Ps </w:t>
      </w:r>
      <w:r w:rsidR="008A3511" w:rsidRPr="00235606">
        <w:t>must use</w:t>
      </w:r>
      <w:r w:rsidRPr="00235606">
        <w:t xml:space="preserve"> </w:t>
      </w:r>
      <w:r w:rsidR="00131F9E">
        <w:t xml:space="preserve">the </w:t>
      </w:r>
      <w:r w:rsidR="003D4E60">
        <w:t>existing</w:t>
      </w:r>
      <w:r w:rsidR="00973DC7">
        <w:t xml:space="preserve"> </w:t>
      </w:r>
      <w:r w:rsidR="003D4E60">
        <w:t xml:space="preserve">bid </w:t>
      </w:r>
      <w:r w:rsidR="00973DC7">
        <w:t xml:space="preserve">submission format and 60 minutes </w:t>
      </w:r>
      <w:r w:rsidR="00AE17C4">
        <w:t xml:space="preserve">resolution until go-live </w:t>
      </w:r>
      <w:r w:rsidR="0050444C">
        <w:t>o</w:t>
      </w:r>
      <w:r w:rsidR="003D4E60">
        <w:t>f</w:t>
      </w:r>
      <w:r w:rsidR="0050444C">
        <w:t xml:space="preserve"> the new bid</w:t>
      </w:r>
      <w:r w:rsidR="00F96C6E">
        <w:t xml:space="preserve"> submission </w:t>
      </w:r>
      <w:r w:rsidR="00AA7001">
        <w:t xml:space="preserve">process in </w:t>
      </w:r>
      <w:r w:rsidR="00AE17C4">
        <w:t xml:space="preserve">November 2022. </w:t>
      </w:r>
      <w:r w:rsidR="00582D99">
        <w:t xml:space="preserve">After go-live the </w:t>
      </w:r>
      <w:r w:rsidR="00695886">
        <w:t xml:space="preserve">new CIM format </w:t>
      </w:r>
      <w:r w:rsidR="00935A1C">
        <w:t xml:space="preserve">described in this guide </w:t>
      </w:r>
      <w:r w:rsidR="00630717">
        <w:t xml:space="preserve">and 15 minutes resolution </w:t>
      </w:r>
      <w:r w:rsidR="00C73658">
        <w:t xml:space="preserve">must be </w:t>
      </w:r>
      <w:r w:rsidR="00700198">
        <w:t xml:space="preserve">used. </w:t>
      </w:r>
      <w:r w:rsidR="00723CE1">
        <w:t xml:space="preserve">The new attributes will also be supported from that </w:t>
      </w:r>
      <w:r w:rsidR="002862CA">
        <w:t>day</w:t>
      </w:r>
      <w:r w:rsidR="006843E3">
        <w:t xml:space="preserve">. </w:t>
      </w:r>
      <w:r w:rsidR="00700198">
        <w:t xml:space="preserve">The </w:t>
      </w:r>
      <w:r w:rsidR="00582D99">
        <w:t>old format</w:t>
      </w:r>
      <w:r w:rsidR="00A7056F">
        <w:t xml:space="preserve"> </w:t>
      </w:r>
      <w:r w:rsidR="004355DD">
        <w:t>a</w:t>
      </w:r>
      <w:r w:rsidR="0012026F">
        <w:t>nd</w:t>
      </w:r>
      <w:r w:rsidR="00A7056F">
        <w:t xml:space="preserve"> 60 minutes </w:t>
      </w:r>
      <w:r w:rsidR="00E7265A">
        <w:t>resolution</w:t>
      </w:r>
      <w:r w:rsidR="00582D99">
        <w:t xml:space="preserve"> is no longer supported</w:t>
      </w:r>
      <w:r w:rsidR="00700198">
        <w:t xml:space="preserve"> </w:t>
      </w:r>
      <w:r w:rsidR="00B87BEA">
        <w:t>after go-live.</w:t>
      </w:r>
      <w:r w:rsidR="00A609D6">
        <w:br/>
      </w:r>
      <w:r w:rsidR="001F5C6E">
        <w:t>Testing</w:t>
      </w:r>
      <w:r w:rsidR="00A2420B">
        <w:t xml:space="preserve"> of the new </w:t>
      </w:r>
      <w:r w:rsidR="00AE7B24">
        <w:t xml:space="preserve">bid submission process </w:t>
      </w:r>
      <w:r w:rsidR="003B7F4D">
        <w:t xml:space="preserve">will be possible </w:t>
      </w:r>
      <w:r w:rsidR="00BF25D4">
        <w:t xml:space="preserve">from beginning of Q2 </w:t>
      </w:r>
      <w:r w:rsidR="00164231">
        <w:t>2022</w:t>
      </w:r>
      <w:r w:rsidR="00A4645C">
        <w:t>.</w:t>
      </w:r>
    </w:p>
    <w:p w14:paraId="578911A9" w14:textId="619214EB" w:rsidR="002E540C" w:rsidRPr="00235606" w:rsidRDefault="002E540C" w:rsidP="002917AC">
      <w:pPr>
        <w:pStyle w:val="Listeavsnitt"/>
        <w:numPr>
          <w:ilvl w:val="0"/>
          <w:numId w:val="41"/>
        </w:numPr>
      </w:pPr>
      <w:r w:rsidRPr="00235606">
        <w:rPr>
          <w:i/>
        </w:rPr>
        <w:t>Activation</w:t>
      </w:r>
      <w:r w:rsidRPr="00235606">
        <w:br/>
        <w:t>B</w:t>
      </w:r>
      <w:r w:rsidR="00DF1D0E">
        <w:t>R</w:t>
      </w:r>
      <w:r w:rsidRPr="00235606">
        <w:t xml:space="preserve">Ps </w:t>
      </w:r>
      <w:r w:rsidR="00DF1D0E">
        <w:t xml:space="preserve">will receive </w:t>
      </w:r>
      <w:r w:rsidR="00AD02FC">
        <w:t xml:space="preserve">activations in the </w:t>
      </w:r>
      <w:r w:rsidR="00563026">
        <w:t xml:space="preserve">existing format and in 60 minutes resolution </w:t>
      </w:r>
      <w:r w:rsidR="006471E6">
        <w:t xml:space="preserve">until go-live in </w:t>
      </w:r>
      <w:r w:rsidR="000840C5">
        <w:t xml:space="preserve">November 2022. </w:t>
      </w:r>
      <w:r w:rsidR="00917C68">
        <w:t xml:space="preserve">After go-live </w:t>
      </w:r>
      <w:r w:rsidR="00E77C73">
        <w:t xml:space="preserve">activations will </w:t>
      </w:r>
      <w:r w:rsidR="004D748F">
        <w:t xml:space="preserve">be in 15 minutes resolution </w:t>
      </w:r>
      <w:r w:rsidR="00A30734">
        <w:t xml:space="preserve">and </w:t>
      </w:r>
      <w:r w:rsidR="001C5096">
        <w:t xml:space="preserve">delivered in the new </w:t>
      </w:r>
      <w:r w:rsidR="000D1E4A">
        <w:t>CI</w:t>
      </w:r>
      <w:r w:rsidR="00C97C7C">
        <w:t xml:space="preserve">M format described in this guide. </w:t>
      </w:r>
      <w:r w:rsidR="00E25060">
        <w:t>Launch of the</w:t>
      </w:r>
      <w:r w:rsidR="00F70EAE">
        <w:t xml:space="preserve"> </w:t>
      </w:r>
      <w:r w:rsidR="00F603F2">
        <w:t>new activation hea</w:t>
      </w:r>
      <w:r w:rsidR="00114EC9">
        <w:t>lth check</w:t>
      </w:r>
      <w:r w:rsidR="008B799D">
        <w:t xml:space="preserve"> (heart beat)</w:t>
      </w:r>
      <w:r w:rsidR="00114EC9">
        <w:t xml:space="preserve"> </w:t>
      </w:r>
      <w:r w:rsidR="00381374">
        <w:t>process</w:t>
      </w:r>
      <w:r w:rsidR="00053EE9">
        <w:t xml:space="preserve"> as we</w:t>
      </w:r>
      <w:r w:rsidR="00BA03AF">
        <w:t>ll as t</w:t>
      </w:r>
      <w:r w:rsidR="00091B57">
        <w:t>he</w:t>
      </w:r>
      <w:r w:rsidR="00FF6497">
        <w:t xml:space="preserve"> </w:t>
      </w:r>
      <w:r w:rsidR="003930EC">
        <w:t xml:space="preserve">change in </w:t>
      </w:r>
      <w:r w:rsidR="00FF6497">
        <w:t>expected delivery shape</w:t>
      </w:r>
      <w:r w:rsidR="00BB2B8D">
        <w:t xml:space="preserve"> </w:t>
      </w:r>
      <w:r w:rsidR="00912063">
        <w:t>– from ra</w:t>
      </w:r>
      <w:r w:rsidR="00250BFF">
        <w:t>m</w:t>
      </w:r>
      <w:r w:rsidR="00912063">
        <w:t xml:space="preserve">ping inside the </w:t>
      </w:r>
      <w:r w:rsidR="001C0E58">
        <w:t xml:space="preserve">hour </w:t>
      </w:r>
      <w:r w:rsidR="00402A4B">
        <w:t xml:space="preserve">to ramping </w:t>
      </w:r>
      <w:r w:rsidR="0021725E">
        <w:t xml:space="preserve">symmetrically </w:t>
      </w:r>
      <w:r w:rsidR="00836C1D">
        <w:t xml:space="preserve">around the </w:t>
      </w:r>
      <w:r w:rsidR="00F440AC">
        <w:t xml:space="preserve">quarter hour </w:t>
      </w:r>
      <w:r w:rsidR="000627B2">
        <w:t xml:space="preserve">shifts </w:t>
      </w:r>
      <w:r w:rsidR="00D732C7">
        <w:t xml:space="preserve">- </w:t>
      </w:r>
      <w:r w:rsidR="000627B2">
        <w:t xml:space="preserve">will also </w:t>
      </w:r>
      <w:r w:rsidR="00C741A6">
        <w:t xml:space="preserve">occur </w:t>
      </w:r>
      <w:r w:rsidR="00807E36">
        <w:t xml:space="preserve">at </w:t>
      </w:r>
      <w:r w:rsidR="00871599">
        <w:t>go-live in November 2022.</w:t>
      </w:r>
      <w:r w:rsidR="00C940BE">
        <w:t xml:space="preserve"> </w:t>
      </w:r>
      <w:r w:rsidR="00A609D6">
        <w:br/>
      </w:r>
      <w:r w:rsidR="00F40EB9">
        <w:t xml:space="preserve">Testing of </w:t>
      </w:r>
      <w:r w:rsidR="00A609D6">
        <w:t xml:space="preserve">the new </w:t>
      </w:r>
      <w:r w:rsidR="00F810D4">
        <w:t>activation process will be possible from beginning of Q2 2022</w:t>
      </w:r>
      <w:r w:rsidR="00A4645C">
        <w:t>.</w:t>
      </w:r>
    </w:p>
    <w:p w14:paraId="4A50C43A" w14:textId="387F32F7" w:rsidR="00B30E7E" w:rsidRPr="00235606" w:rsidRDefault="002E540C" w:rsidP="00B30E7E">
      <w:pPr>
        <w:pStyle w:val="Listeavsnitt"/>
        <w:numPr>
          <w:ilvl w:val="0"/>
          <w:numId w:val="41"/>
        </w:numPr>
      </w:pPr>
      <w:r w:rsidRPr="00235606">
        <w:rPr>
          <w:i/>
        </w:rPr>
        <w:t>Other</w:t>
      </w:r>
      <w:r w:rsidRPr="00235606">
        <w:br/>
      </w:r>
      <w:r w:rsidR="005F6B6E">
        <w:t xml:space="preserve">After go-live in November 2022 the </w:t>
      </w:r>
      <w:r w:rsidR="00B30E7E" w:rsidRPr="00235606">
        <w:t>B</w:t>
      </w:r>
      <w:r w:rsidR="005F6B6E">
        <w:t>R</w:t>
      </w:r>
      <w:r w:rsidR="00B30E7E" w:rsidRPr="00235606">
        <w:t xml:space="preserve">Ps </w:t>
      </w:r>
      <w:r w:rsidR="00461054">
        <w:t xml:space="preserve">will </w:t>
      </w:r>
      <w:r w:rsidR="00B30E7E" w:rsidRPr="00235606">
        <w:t>recei</w:t>
      </w:r>
      <w:r w:rsidR="00BC52F7">
        <w:t>ve</w:t>
      </w:r>
      <w:r w:rsidR="00B30E7E" w:rsidRPr="00235606">
        <w:t xml:space="preserve"> the new reports on bid availability and activated bids according to the formats in this guide. By th</w:t>
      </w:r>
      <w:r w:rsidR="00660E1D">
        <w:t>at date</w:t>
      </w:r>
      <w:r w:rsidR="00B30E7E" w:rsidRPr="00235606">
        <w:t xml:space="preserve"> the legacy reports for markets results and activated bids will no longer be used</w:t>
      </w:r>
      <w:r w:rsidR="004E4C83">
        <w:t>.</w:t>
      </w:r>
      <w:r w:rsidR="00121442">
        <w:br/>
      </w:r>
      <w:r w:rsidR="004D6986">
        <w:t>T</w:t>
      </w:r>
      <w:r w:rsidR="00E64D2C">
        <w:t xml:space="preserve">he new reports </w:t>
      </w:r>
      <w:r w:rsidR="00017137">
        <w:t xml:space="preserve">will be available for testing </w:t>
      </w:r>
      <w:r w:rsidR="00BE1E27">
        <w:t>from Q3 2022.</w:t>
      </w:r>
    </w:p>
    <w:p w14:paraId="504980C1" w14:textId="0163877F" w:rsidR="007E0193" w:rsidRPr="002917AC" w:rsidRDefault="007E0193" w:rsidP="002917AC">
      <w:pPr>
        <w:rPr>
          <w:lang w:val="en-US"/>
        </w:rPr>
      </w:pPr>
    </w:p>
    <w:p w14:paraId="611EE865" w14:textId="5A50287D" w:rsidR="008E3F36" w:rsidRDefault="006434E6">
      <w:pPr>
        <w:pStyle w:val="Overskrift3"/>
      </w:pPr>
      <w:bookmarkStart w:id="79" w:name="_Toc56190232"/>
      <w:r>
        <w:t>Handling of 60 minutes bids in transition period</w:t>
      </w:r>
      <w:bookmarkEnd w:id="79"/>
    </w:p>
    <w:p w14:paraId="3F4A8C8E" w14:textId="62A94F3D" w:rsidR="00B026EB" w:rsidRDefault="003A17EB">
      <w:pPr>
        <w:rPr>
          <w:lang w:val="en-GB"/>
        </w:rPr>
      </w:pPr>
      <w:r>
        <w:rPr>
          <w:lang w:val="en-GB"/>
        </w:rPr>
        <w:t xml:space="preserve">A transition phase where </w:t>
      </w:r>
      <w:r w:rsidR="00BF6E60">
        <w:rPr>
          <w:lang w:val="en-GB"/>
        </w:rPr>
        <w:t xml:space="preserve">both </w:t>
      </w:r>
      <w:r w:rsidR="003E6FF6">
        <w:rPr>
          <w:lang w:val="en-GB"/>
        </w:rPr>
        <w:t xml:space="preserve">60 minutes </w:t>
      </w:r>
      <w:r w:rsidR="004D319D">
        <w:rPr>
          <w:lang w:val="en-GB"/>
        </w:rPr>
        <w:t xml:space="preserve">and 15 minutes </w:t>
      </w:r>
      <w:r w:rsidR="004A0348">
        <w:rPr>
          <w:lang w:val="en-GB"/>
        </w:rPr>
        <w:t xml:space="preserve">bids can be used </w:t>
      </w:r>
      <w:r w:rsidR="00BF6E60">
        <w:rPr>
          <w:lang w:val="en-GB"/>
        </w:rPr>
        <w:t xml:space="preserve">simultaneously </w:t>
      </w:r>
      <w:r w:rsidR="004D319D">
        <w:rPr>
          <w:lang w:val="en-GB"/>
        </w:rPr>
        <w:t xml:space="preserve">is currently </w:t>
      </w:r>
      <w:r w:rsidR="004D319D" w:rsidRPr="00013098">
        <w:rPr>
          <w:u w:val="single"/>
          <w:lang w:val="en-GB"/>
        </w:rPr>
        <w:t>not</w:t>
      </w:r>
      <w:r w:rsidR="004D319D">
        <w:rPr>
          <w:lang w:val="en-GB"/>
        </w:rPr>
        <w:t xml:space="preserve"> planned</w:t>
      </w:r>
      <w:r w:rsidR="00EC53CF">
        <w:rPr>
          <w:lang w:val="en-GB"/>
        </w:rPr>
        <w:t>. 60 minutes bids</w:t>
      </w:r>
      <w:r w:rsidR="003E6FF6">
        <w:rPr>
          <w:lang w:val="en-GB"/>
        </w:rPr>
        <w:t xml:space="preserve"> will be used prior to </w:t>
      </w:r>
      <w:r w:rsidR="00E24AD0">
        <w:rPr>
          <w:lang w:val="en-GB"/>
        </w:rPr>
        <w:t>go-live in November</w:t>
      </w:r>
      <w:r w:rsidR="00B4216D">
        <w:rPr>
          <w:lang w:val="en-GB"/>
        </w:rPr>
        <w:t xml:space="preserve"> 2022</w:t>
      </w:r>
      <w:r w:rsidR="00397A4A">
        <w:rPr>
          <w:lang w:val="en-GB"/>
        </w:rPr>
        <w:t>. New CIM format a</w:t>
      </w:r>
      <w:r w:rsidR="00F04512">
        <w:rPr>
          <w:lang w:val="en-GB"/>
        </w:rPr>
        <w:t xml:space="preserve">nd </w:t>
      </w:r>
      <w:r w:rsidR="00397A4A">
        <w:rPr>
          <w:lang w:val="en-GB"/>
        </w:rPr>
        <w:t xml:space="preserve">15 </w:t>
      </w:r>
      <w:r w:rsidR="000D21B9">
        <w:rPr>
          <w:lang w:val="en-GB"/>
        </w:rPr>
        <w:t>minute bids</w:t>
      </w:r>
      <w:r w:rsidR="00634B59">
        <w:rPr>
          <w:lang w:val="en-GB"/>
        </w:rPr>
        <w:t xml:space="preserve"> </w:t>
      </w:r>
      <w:r w:rsidR="001D4309">
        <w:rPr>
          <w:lang w:val="en-GB"/>
        </w:rPr>
        <w:t xml:space="preserve">will be used </w:t>
      </w:r>
      <w:r w:rsidR="003D207A">
        <w:rPr>
          <w:lang w:val="en-GB"/>
        </w:rPr>
        <w:t>after go-live</w:t>
      </w:r>
      <w:r w:rsidR="00B757D0">
        <w:rPr>
          <w:lang w:val="en-GB"/>
        </w:rPr>
        <w:t>.</w:t>
      </w:r>
    </w:p>
    <w:p w14:paraId="357F49DD" w14:textId="6D9A91D7" w:rsidR="002E5E00" w:rsidRDefault="00EE67A8">
      <w:pPr>
        <w:pStyle w:val="Overskrift3"/>
      </w:pPr>
      <w:bookmarkStart w:id="80" w:name="_Toc56189785"/>
      <w:bookmarkStart w:id="81" w:name="_Toc56190146"/>
      <w:bookmarkStart w:id="82" w:name="_Toc56190233"/>
      <w:bookmarkEnd w:id="80"/>
      <w:bookmarkEnd w:id="81"/>
      <w:bookmarkEnd w:id="82"/>
      <w:r>
        <w:lastRenderedPageBreak/>
        <w:t>Submit bid process</w:t>
      </w:r>
    </w:p>
    <w:p w14:paraId="428CA163" w14:textId="4C867381" w:rsidR="00290907" w:rsidRDefault="00290907">
      <w:pPr>
        <w:pStyle w:val="Overskrift4"/>
      </w:pPr>
      <w:r>
        <w:t>Minimum bid volume</w:t>
      </w:r>
    </w:p>
    <w:p w14:paraId="4E4E3247" w14:textId="29D488F9" w:rsidR="00E901DF" w:rsidRPr="00591698" w:rsidRDefault="00E901DF" w:rsidP="00E901DF">
      <w:pPr>
        <w:rPr>
          <w:lang w:val="en-GB"/>
        </w:rPr>
      </w:pPr>
      <w:r>
        <w:rPr>
          <w:lang w:val="en-GB"/>
        </w:rPr>
        <w:t xml:space="preserve">Energinet will allow a minimum bid volume of 1 MW from </w:t>
      </w:r>
      <w:r w:rsidR="00A8421B">
        <w:rPr>
          <w:lang w:val="en-GB"/>
        </w:rPr>
        <w:t xml:space="preserve">go-live in November </w:t>
      </w:r>
      <w:r w:rsidR="001516A1">
        <w:rPr>
          <w:lang w:val="en-GB"/>
        </w:rPr>
        <w:t>2022</w:t>
      </w:r>
      <w:r>
        <w:rPr>
          <w:lang w:val="en-GB"/>
        </w:rPr>
        <w:t>.</w:t>
      </w:r>
    </w:p>
    <w:p w14:paraId="7AD7680A" w14:textId="77777777" w:rsidR="00B93D80" w:rsidRDefault="00B93D80">
      <w:pPr>
        <w:pStyle w:val="Overskrift4"/>
      </w:pPr>
      <w:r>
        <w:t xml:space="preserve">National bid attributes </w:t>
      </w:r>
    </w:p>
    <w:tbl>
      <w:tblPr>
        <w:tblStyle w:val="Tabellrutenett"/>
        <w:tblW w:w="7225" w:type="dxa"/>
        <w:tblLook w:val="04A0" w:firstRow="1" w:lastRow="0" w:firstColumn="1" w:lastColumn="0" w:noHBand="0" w:noVBand="1"/>
      </w:tblPr>
      <w:tblGrid>
        <w:gridCol w:w="3964"/>
        <w:gridCol w:w="3261"/>
      </w:tblGrid>
      <w:tr w:rsidR="00B93D80" w:rsidRPr="00A47C75" w14:paraId="77953F1D" w14:textId="77777777" w:rsidTr="000A77B0">
        <w:tc>
          <w:tcPr>
            <w:tcW w:w="3964" w:type="dxa"/>
          </w:tcPr>
          <w:p w14:paraId="34BF51E0" w14:textId="77777777" w:rsidR="00B93D80" w:rsidRPr="00A47C75" w:rsidRDefault="00B93D80" w:rsidP="000A77B0">
            <w:pPr>
              <w:rPr>
                <w:rFonts w:cs="Calibri"/>
                <w:b/>
                <w:sz w:val="20"/>
                <w:lang w:val="sv-SE"/>
              </w:rPr>
            </w:pPr>
            <w:r w:rsidRPr="00A47C75">
              <w:rPr>
                <w:rFonts w:cs="Calibri"/>
                <w:b/>
                <w:sz w:val="20"/>
                <w:lang w:val="sv-SE"/>
              </w:rPr>
              <w:t>Bid attribute</w:t>
            </w:r>
          </w:p>
        </w:tc>
        <w:tc>
          <w:tcPr>
            <w:tcW w:w="3261" w:type="dxa"/>
          </w:tcPr>
          <w:p w14:paraId="2AB4DD29" w14:textId="77777777" w:rsidR="00B93D80" w:rsidRPr="00A47C75" w:rsidRDefault="00B93D80" w:rsidP="000A77B0">
            <w:pPr>
              <w:rPr>
                <w:rFonts w:cs="Calibri"/>
                <w:b/>
                <w:sz w:val="20"/>
                <w:lang w:val="sv-SE"/>
              </w:rPr>
            </w:pPr>
            <w:r>
              <w:rPr>
                <w:rFonts w:cs="Calibri"/>
                <w:b/>
                <w:sz w:val="20"/>
                <w:lang w:val="sv-SE"/>
              </w:rPr>
              <w:t>Planned to be implemented</w:t>
            </w:r>
          </w:p>
        </w:tc>
      </w:tr>
      <w:tr w:rsidR="00B93D80" w:rsidRPr="00364D6C" w14:paraId="40D15AD3" w14:textId="77777777" w:rsidTr="000A77B0">
        <w:trPr>
          <w:trHeight w:val="397"/>
        </w:trPr>
        <w:tc>
          <w:tcPr>
            <w:tcW w:w="3964" w:type="dxa"/>
          </w:tcPr>
          <w:p w14:paraId="33A337D8" w14:textId="77777777" w:rsidR="00B93D80" w:rsidRPr="00792DF7" w:rsidRDefault="00B93D80" w:rsidP="000A77B0">
            <w:pPr>
              <w:rPr>
                <w:sz w:val="20"/>
                <w:szCs w:val="20"/>
                <w:lang w:val="en-US"/>
              </w:rPr>
            </w:pPr>
            <w:r w:rsidRPr="00792DF7">
              <w:rPr>
                <w:sz w:val="20"/>
                <w:szCs w:val="20"/>
                <w:lang w:val="en-US"/>
              </w:rPr>
              <w:t>Maximum duration</w:t>
            </w:r>
          </w:p>
        </w:tc>
        <w:tc>
          <w:tcPr>
            <w:tcW w:w="3261" w:type="dxa"/>
          </w:tcPr>
          <w:p w14:paraId="17A21A22" w14:textId="3441EBA8" w:rsidR="00B93D80" w:rsidRPr="004B61AE" w:rsidRDefault="008F76BC" w:rsidP="000A77B0">
            <w:pPr>
              <w:rPr>
                <w:sz w:val="20"/>
                <w:szCs w:val="20"/>
                <w:lang w:val="en-US"/>
              </w:rPr>
            </w:pPr>
            <w:r w:rsidRPr="004B61AE">
              <w:rPr>
                <w:sz w:val="20"/>
                <w:szCs w:val="20"/>
                <w:lang w:val="en-US"/>
              </w:rPr>
              <w:t>To be discussed</w:t>
            </w:r>
          </w:p>
        </w:tc>
      </w:tr>
      <w:tr w:rsidR="00B93D80" w:rsidRPr="00364D6C" w14:paraId="74AA4F35" w14:textId="77777777" w:rsidTr="000A77B0">
        <w:trPr>
          <w:trHeight w:val="397"/>
        </w:trPr>
        <w:tc>
          <w:tcPr>
            <w:tcW w:w="3964" w:type="dxa"/>
          </w:tcPr>
          <w:p w14:paraId="3A962DA4" w14:textId="77777777" w:rsidR="00B93D80" w:rsidRPr="00792DF7" w:rsidRDefault="00B93D80" w:rsidP="000A77B0">
            <w:pPr>
              <w:rPr>
                <w:sz w:val="20"/>
                <w:szCs w:val="20"/>
                <w:lang w:val="en-US"/>
              </w:rPr>
            </w:pPr>
            <w:r w:rsidRPr="00792DF7">
              <w:rPr>
                <w:sz w:val="20"/>
                <w:szCs w:val="20"/>
                <w:lang w:val="en-US"/>
              </w:rPr>
              <w:t>Resting time</w:t>
            </w:r>
          </w:p>
        </w:tc>
        <w:tc>
          <w:tcPr>
            <w:tcW w:w="3261" w:type="dxa"/>
          </w:tcPr>
          <w:p w14:paraId="2E61B004" w14:textId="5FFA5383" w:rsidR="00B93D80" w:rsidRPr="004B61AE" w:rsidRDefault="008F76BC" w:rsidP="000A77B0">
            <w:pPr>
              <w:jc w:val="both"/>
              <w:rPr>
                <w:rFonts w:eastAsiaTheme="minorEastAsia"/>
                <w:sz w:val="20"/>
                <w:szCs w:val="20"/>
                <w:lang w:val="en-US"/>
              </w:rPr>
            </w:pPr>
            <w:r w:rsidRPr="004B61AE">
              <w:rPr>
                <w:sz w:val="20"/>
                <w:szCs w:val="20"/>
                <w:lang w:val="en-US"/>
              </w:rPr>
              <w:t>To be discussed</w:t>
            </w:r>
          </w:p>
        </w:tc>
      </w:tr>
      <w:tr w:rsidR="00B93D80" w:rsidRPr="00364D6C" w14:paraId="22068D78" w14:textId="77777777" w:rsidTr="000A77B0">
        <w:trPr>
          <w:trHeight w:val="397"/>
        </w:trPr>
        <w:tc>
          <w:tcPr>
            <w:tcW w:w="3964" w:type="dxa"/>
          </w:tcPr>
          <w:p w14:paraId="44ADA894" w14:textId="77777777" w:rsidR="00B93D80" w:rsidRPr="00792DF7" w:rsidRDefault="00B93D80" w:rsidP="000A77B0">
            <w:pPr>
              <w:rPr>
                <w:sz w:val="20"/>
                <w:szCs w:val="20"/>
                <w:lang w:val="en-US"/>
              </w:rPr>
            </w:pPr>
            <w:r w:rsidRPr="00792DF7">
              <w:rPr>
                <w:sz w:val="20"/>
                <w:szCs w:val="20"/>
                <w:lang w:val="en-US"/>
              </w:rPr>
              <w:t>Inclusive bids</w:t>
            </w:r>
          </w:p>
        </w:tc>
        <w:tc>
          <w:tcPr>
            <w:tcW w:w="3261" w:type="dxa"/>
          </w:tcPr>
          <w:p w14:paraId="55290736" w14:textId="4914630A" w:rsidR="00B93D80" w:rsidRPr="004B61AE" w:rsidRDefault="00EA0857" w:rsidP="000A77B0">
            <w:pPr>
              <w:rPr>
                <w:sz w:val="20"/>
                <w:szCs w:val="20"/>
                <w:lang w:val="en-US"/>
              </w:rPr>
            </w:pPr>
            <w:r>
              <w:rPr>
                <w:sz w:val="20"/>
                <w:szCs w:val="20"/>
                <w:lang w:val="en-US"/>
              </w:rPr>
              <w:t>No</w:t>
            </w:r>
          </w:p>
        </w:tc>
      </w:tr>
      <w:tr w:rsidR="00B93D80" w:rsidRPr="00364D6C" w14:paraId="0EA32FEB" w14:textId="77777777" w:rsidTr="000A77B0">
        <w:trPr>
          <w:trHeight w:val="397"/>
        </w:trPr>
        <w:tc>
          <w:tcPr>
            <w:tcW w:w="3964" w:type="dxa"/>
          </w:tcPr>
          <w:p w14:paraId="706DE8D1" w14:textId="77777777" w:rsidR="00B93D80" w:rsidRPr="00792DF7" w:rsidRDefault="00B93D80" w:rsidP="000A77B0">
            <w:pPr>
              <w:rPr>
                <w:sz w:val="20"/>
                <w:szCs w:val="20"/>
                <w:lang w:val="en-US"/>
              </w:rPr>
            </w:pPr>
            <w:r w:rsidRPr="00792DF7">
              <w:rPr>
                <w:sz w:val="20"/>
                <w:szCs w:val="20"/>
                <w:lang w:val="en-US"/>
              </w:rPr>
              <w:t>Locational information on bids</w:t>
            </w:r>
          </w:p>
        </w:tc>
        <w:tc>
          <w:tcPr>
            <w:tcW w:w="3261" w:type="dxa"/>
          </w:tcPr>
          <w:p w14:paraId="43898AEB" w14:textId="2E284C34" w:rsidR="00B93D80" w:rsidRPr="004B61AE" w:rsidRDefault="0025042C" w:rsidP="000A77B0">
            <w:pPr>
              <w:rPr>
                <w:sz w:val="20"/>
                <w:szCs w:val="20"/>
                <w:lang w:val="en-US"/>
              </w:rPr>
            </w:pPr>
            <w:r>
              <w:rPr>
                <w:sz w:val="20"/>
                <w:szCs w:val="20"/>
                <w:lang w:val="en-US"/>
              </w:rPr>
              <w:t>Yes, optional</w:t>
            </w:r>
          </w:p>
        </w:tc>
      </w:tr>
      <w:tr w:rsidR="00252174" w:rsidRPr="00364D6C" w14:paraId="001BC183" w14:textId="77777777" w:rsidTr="000A77B0">
        <w:trPr>
          <w:trHeight w:val="397"/>
        </w:trPr>
        <w:tc>
          <w:tcPr>
            <w:tcW w:w="3964" w:type="dxa"/>
          </w:tcPr>
          <w:p w14:paraId="22852CAF" w14:textId="31A8CFF0" w:rsidR="00252174" w:rsidRPr="00792DF7" w:rsidRDefault="00252174" w:rsidP="000A77B0">
            <w:pPr>
              <w:rPr>
                <w:sz w:val="20"/>
                <w:szCs w:val="20"/>
                <w:lang w:val="en-US"/>
              </w:rPr>
            </w:pPr>
            <w:r>
              <w:rPr>
                <w:sz w:val="20"/>
                <w:szCs w:val="20"/>
                <w:lang w:val="en-US"/>
              </w:rPr>
              <w:t>Period shift</w:t>
            </w:r>
          </w:p>
        </w:tc>
        <w:tc>
          <w:tcPr>
            <w:tcW w:w="3261" w:type="dxa"/>
          </w:tcPr>
          <w:p w14:paraId="6A0FED9E" w14:textId="0DE9B861" w:rsidR="00252174" w:rsidRPr="004B61AE" w:rsidRDefault="00252174" w:rsidP="000A77B0">
            <w:pPr>
              <w:rPr>
                <w:sz w:val="20"/>
                <w:szCs w:val="20"/>
                <w:lang w:val="en-US"/>
              </w:rPr>
            </w:pPr>
            <w:r>
              <w:rPr>
                <w:sz w:val="20"/>
                <w:szCs w:val="20"/>
                <w:lang w:val="en-US"/>
              </w:rPr>
              <w:t>No</w:t>
            </w:r>
          </w:p>
        </w:tc>
      </w:tr>
      <w:tr w:rsidR="00252174" w:rsidRPr="00252174" w14:paraId="6D3D8EF1" w14:textId="77777777" w:rsidTr="000A77B0">
        <w:trPr>
          <w:trHeight w:val="397"/>
        </w:trPr>
        <w:tc>
          <w:tcPr>
            <w:tcW w:w="3964" w:type="dxa"/>
          </w:tcPr>
          <w:p w14:paraId="12892D36" w14:textId="455400B8" w:rsidR="00252174" w:rsidRPr="00792DF7" w:rsidRDefault="00252174" w:rsidP="000A77B0">
            <w:pPr>
              <w:rPr>
                <w:sz w:val="20"/>
                <w:szCs w:val="20"/>
                <w:lang w:val="en-US"/>
              </w:rPr>
            </w:pPr>
            <w:r>
              <w:rPr>
                <w:sz w:val="20"/>
                <w:szCs w:val="20"/>
                <w:lang w:val="en-US"/>
              </w:rPr>
              <w:t>Faster activation</w:t>
            </w:r>
          </w:p>
        </w:tc>
        <w:tc>
          <w:tcPr>
            <w:tcW w:w="3261" w:type="dxa"/>
          </w:tcPr>
          <w:p w14:paraId="33981A81" w14:textId="2E29BE81" w:rsidR="00252174" w:rsidRPr="004B61AE" w:rsidRDefault="00252174" w:rsidP="000A77B0">
            <w:pPr>
              <w:rPr>
                <w:sz w:val="20"/>
                <w:szCs w:val="20"/>
                <w:lang w:val="en-US"/>
              </w:rPr>
            </w:pPr>
            <w:r>
              <w:rPr>
                <w:sz w:val="20"/>
                <w:szCs w:val="20"/>
                <w:lang w:val="en-US"/>
              </w:rPr>
              <w:t>No</w:t>
            </w:r>
          </w:p>
        </w:tc>
      </w:tr>
      <w:tr w:rsidR="00252174" w:rsidRPr="00364D6C" w14:paraId="6CB620A4" w14:textId="77777777" w:rsidTr="000A77B0">
        <w:trPr>
          <w:trHeight w:val="397"/>
        </w:trPr>
        <w:tc>
          <w:tcPr>
            <w:tcW w:w="3964" w:type="dxa"/>
          </w:tcPr>
          <w:p w14:paraId="6F94BBB8" w14:textId="71C6C132" w:rsidR="00252174" w:rsidRDefault="00252174" w:rsidP="000A77B0">
            <w:pPr>
              <w:rPr>
                <w:sz w:val="20"/>
                <w:szCs w:val="20"/>
                <w:lang w:val="en-US"/>
              </w:rPr>
            </w:pPr>
            <w:r>
              <w:rPr>
                <w:sz w:val="20"/>
                <w:szCs w:val="20"/>
                <w:lang w:val="en-US"/>
              </w:rPr>
              <w:t>Slower activation</w:t>
            </w:r>
          </w:p>
        </w:tc>
        <w:tc>
          <w:tcPr>
            <w:tcW w:w="3261" w:type="dxa"/>
          </w:tcPr>
          <w:p w14:paraId="37F27D1A" w14:textId="7EE80054" w:rsidR="00252174" w:rsidRPr="004B61AE" w:rsidRDefault="00655230" w:rsidP="000A77B0">
            <w:pPr>
              <w:rPr>
                <w:sz w:val="20"/>
                <w:szCs w:val="20"/>
                <w:lang w:val="en-US"/>
              </w:rPr>
            </w:pPr>
            <w:r>
              <w:rPr>
                <w:sz w:val="20"/>
                <w:szCs w:val="20"/>
                <w:lang w:val="en-US"/>
              </w:rPr>
              <w:t>Yes</w:t>
            </w:r>
          </w:p>
        </w:tc>
      </w:tr>
    </w:tbl>
    <w:p w14:paraId="50F0FCA3" w14:textId="77777777" w:rsidR="00252174" w:rsidRDefault="00252174" w:rsidP="007479A7">
      <w:pPr>
        <w:rPr>
          <w:lang w:val="en-GB"/>
        </w:rPr>
      </w:pPr>
    </w:p>
    <w:p w14:paraId="3EADF8B7" w14:textId="07072958" w:rsidR="002F579F" w:rsidRDefault="00760C72" w:rsidP="007479A7">
      <w:pPr>
        <w:rPr>
          <w:lang w:val="en-GB"/>
        </w:rPr>
      </w:pPr>
      <w:r>
        <w:rPr>
          <w:lang w:val="en-GB"/>
        </w:rPr>
        <w:t>From beginning o</w:t>
      </w:r>
      <w:r w:rsidR="0069033B">
        <w:rPr>
          <w:lang w:val="en-GB"/>
        </w:rPr>
        <w:t>f automated</w:t>
      </w:r>
      <w:r w:rsidR="00F43611">
        <w:rPr>
          <w:lang w:val="en-GB"/>
        </w:rPr>
        <w:t xml:space="preserve"> </w:t>
      </w:r>
      <w:r>
        <w:rPr>
          <w:lang w:val="en-GB"/>
        </w:rPr>
        <w:t>operation</w:t>
      </w:r>
      <w:r w:rsidR="0069033B">
        <w:rPr>
          <w:lang w:val="en-GB"/>
        </w:rPr>
        <w:t>,</w:t>
      </w:r>
      <w:r>
        <w:rPr>
          <w:lang w:val="en-GB"/>
        </w:rPr>
        <w:t xml:space="preserve"> </w:t>
      </w:r>
      <w:r w:rsidRPr="004B61AE">
        <w:rPr>
          <w:i/>
          <w:iCs/>
          <w:lang w:val="en-GB"/>
        </w:rPr>
        <w:t>s</w:t>
      </w:r>
      <w:r w:rsidR="00CC1E2C" w:rsidRPr="004B61AE">
        <w:rPr>
          <w:i/>
          <w:iCs/>
          <w:lang w:val="en-GB"/>
        </w:rPr>
        <w:t>tart</w:t>
      </w:r>
      <w:r w:rsidRPr="004B61AE">
        <w:rPr>
          <w:i/>
          <w:iCs/>
          <w:lang w:val="en-GB"/>
        </w:rPr>
        <w:t>-</w:t>
      </w:r>
      <w:r w:rsidR="00CC1E2C">
        <w:rPr>
          <w:lang w:val="en-GB"/>
        </w:rPr>
        <w:t xml:space="preserve"> and </w:t>
      </w:r>
      <w:r w:rsidR="00CC1E2C" w:rsidRPr="004B61AE">
        <w:rPr>
          <w:i/>
          <w:iCs/>
          <w:lang w:val="en-GB"/>
        </w:rPr>
        <w:t>stop</w:t>
      </w:r>
      <w:r w:rsidRPr="004B61AE">
        <w:rPr>
          <w:i/>
          <w:iCs/>
          <w:lang w:val="en-GB"/>
        </w:rPr>
        <w:t>-</w:t>
      </w:r>
      <w:r w:rsidR="00CC1E2C" w:rsidRPr="004B61AE">
        <w:rPr>
          <w:i/>
          <w:iCs/>
          <w:lang w:val="en-GB"/>
        </w:rPr>
        <w:t>gradient</w:t>
      </w:r>
      <w:r w:rsidR="00CC1E2C">
        <w:rPr>
          <w:lang w:val="en-GB"/>
        </w:rPr>
        <w:t xml:space="preserve"> </w:t>
      </w:r>
      <w:r w:rsidR="006948AE">
        <w:rPr>
          <w:lang w:val="en-GB"/>
        </w:rPr>
        <w:t xml:space="preserve">as well as </w:t>
      </w:r>
      <w:r w:rsidR="006948AE" w:rsidRPr="006948AE">
        <w:rPr>
          <w:i/>
          <w:iCs/>
          <w:lang w:val="en-GB"/>
        </w:rPr>
        <w:t>deadtime</w:t>
      </w:r>
      <w:r w:rsidR="006948AE">
        <w:rPr>
          <w:lang w:val="en-GB"/>
        </w:rPr>
        <w:t xml:space="preserve"> </w:t>
      </w:r>
      <w:r w:rsidR="00F622F5">
        <w:rPr>
          <w:lang w:val="en-GB"/>
        </w:rPr>
        <w:t xml:space="preserve">for the regulation </w:t>
      </w:r>
      <w:r w:rsidR="00FC1AB8">
        <w:rPr>
          <w:lang w:val="en-GB"/>
        </w:rPr>
        <w:t>will no longer be</w:t>
      </w:r>
      <w:r>
        <w:rPr>
          <w:lang w:val="en-GB"/>
        </w:rPr>
        <w:t xml:space="preserve"> </w:t>
      </w:r>
      <w:r w:rsidR="00FC1AB8">
        <w:rPr>
          <w:lang w:val="en-GB"/>
        </w:rPr>
        <w:t>supported</w:t>
      </w:r>
      <w:r>
        <w:rPr>
          <w:lang w:val="en-GB"/>
        </w:rPr>
        <w:t>.</w:t>
      </w:r>
    </w:p>
    <w:p w14:paraId="45EF9243" w14:textId="76AE59CE" w:rsidR="00D77CCA" w:rsidRDefault="00D77CCA">
      <w:pPr>
        <w:pStyle w:val="Overskrift4"/>
      </w:pPr>
      <w:r>
        <w:t>Communication channel</w:t>
      </w:r>
    </w:p>
    <w:p w14:paraId="4BDF07BA" w14:textId="147F708B" w:rsidR="00D77CCA" w:rsidRPr="002917AC" w:rsidRDefault="00B74996" w:rsidP="002917AC">
      <w:pPr>
        <w:rPr>
          <w:lang w:val="en-US"/>
        </w:rPr>
      </w:pPr>
      <w:r>
        <w:rPr>
          <w:lang w:val="en-GB"/>
        </w:rPr>
        <w:t>C</w:t>
      </w:r>
      <w:r w:rsidR="00B22234">
        <w:rPr>
          <w:lang w:val="en-GB"/>
        </w:rPr>
        <w:t xml:space="preserve">ommunication between </w:t>
      </w:r>
      <w:r w:rsidR="00322CEF">
        <w:rPr>
          <w:lang w:val="en-GB"/>
        </w:rPr>
        <w:t>BRP</w:t>
      </w:r>
      <w:r w:rsidR="008454B8">
        <w:rPr>
          <w:lang w:val="en-GB"/>
        </w:rPr>
        <w:t xml:space="preserve"> and</w:t>
      </w:r>
      <w:r w:rsidR="003057E5">
        <w:rPr>
          <w:lang w:val="en-GB"/>
        </w:rPr>
        <w:t xml:space="preserve"> Energinet</w:t>
      </w:r>
      <w:r w:rsidR="008454B8">
        <w:rPr>
          <w:lang w:val="en-GB"/>
        </w:rPr>
        <w:t xml:space="preserve"> </w:t>
      </w:r>
      <w:r w:rsidR="000F7038">
        <w:rPr>
          <w:lang w:val="en-GB"/>
        </w:rPr>
        <w:t xml:space="preserve">after go-live in November </w:t>
      </w:r>
      <w:r>
        <w:rPr>
          <w:lang w:val="en-GB"/>
        </w:rPr>
        <w:t xml:space="preserve">2022 </w:t>
      </w:r>
      <w:r w:rsidR="00AD4831">
        <w:rPr>
          <w:lang w:val="en-GB"/>
        </w:rPr>
        <w:t>is</w:t>
      </w:r>
      <w:r w:rsidR="002762C2">
        <w:rPr>
          <w:lang w:val="en-GB"/>
        </w:rPr>
        <w:t xml:space="preserve"> CIM-based and </w:t>
      </w:r>
      <w:r w:rsidR="00724C95">
        <w:rPr>
          <w:lang w:val="en-GB"/>
        </w:rPr>
        <w:t>via ECP/EDX</w:t>
      </w:r>
      <w:r w:rsidR="003057E5">
        <w:rPr>
          <w:lang w:val="en-GB"/>
        </w:rPr>
        <w:t>.</w:t>
      </w:r>
    </w:p>
    <w:p w14:paraId="234A7CCF" w14:textId="307E7D1C" w:rsidR="00290907" w:rsidRDefault="007E2986">
      <w:pPr>
        <w:pStyle w:val="Overskrift4"/>
      </w:pPr>
      <w:r>
        <w:t xml:space="preserve">Fallback for </w:t>
      </w:r>
      <w:r w:rsidR="00D35641">
        <w:t xml:space="preserve">bid submission and/or </w:t>
      </w:r>
      <w:r w:rsidR="003869FB">
        <w:t>activation process</w:t>
      </w:r>
    </w:p>
    <w:p w14:paraId="6502C78B" w14:textId="6701BD25" w:rsidR="003B27E0" w:rsidRDefault="00093FA3" w:rsidP="003B27E0">
      <w:pPr>
        <w:rPr>
          <w:lang w:val="en-GB"/>
        </w:rPr>
      </w:pPr>
      <w:bookmarkStart w:id="83" w:name="_Toc56189787"/>
      <w:bookmarkStart w:id="84" w:name="_Toc56190148"/>
      <w:bookmarkStart w:id="85" w:name="_Toc56190235"/>
      <w:bookmarkEnd w:id="83"/>
      <w:bookmarkEnd w:id="84"/>
      <w:bookmarkEnd w:id="85"/>
      <w:r>
        <w:rPr>
          <w:lang w:val="en-GB"/>
        </w:rPr>
        <w:t xml:space="preserve">From go-live </w:t>
      </w:r>
      <w:r w:rsidR="00F73B73">
        <w:rPr>
          <w:lang w:val="en-GB"/>
        </w:rPr>
        <w:t xml:space="preserve">in </w:t>
      </w:r>
      <w:r w:rsidR="00E734E1">
        <w:rPr>
          <w:lang w:val="en-GB"/>
        </w:rPr>
        <w:t xml:space="preserve">November 2022 </w:t>
      </w:r>
      <w:r w:rsidR="009807B4">
        <w:rPr>
          <w:lang w:val="en-GB"/>
        </w:rPr>
        <w:t xml:space="preserve">Energinet will introduce the concept of </w:t>
      </w:r>
      <w:r w:rsidR="00701FA5">
        <w:rPr>
          <w:lang w:val="en-GB"/>
        </w:rPr>
        <w:t>Emergency Volumes</w:t>
      </w:r>
      <w:r w:rsidR="00E734E1">
        <w:rPr>
          <w:lang w:val="en-GB"/>
        </w:rPr>
        <w:t>.</w:t>
      </w:r>
      <w:r w:rsidR="008745DF">
        <w:rPr>
          <w:lang w:val="en-GB"/>
        </w:rPr>
        <w:t xml:space="preserve"> The message flow related to emergency volumes will be </w:t>
      </w:r>
      <w:r w:rsidR="00440B8A">
        <w:rPr>
          <w:lang w:val="en-GB"/>
        </w:rPr>
        <w:t xml:space="preserve">further </w:t>
      </w:r>
      <w:r w:rsidR="004A0A22">
        <w:rPr>
          <w:lang w:val="en-GB"/>
        </w:rPr>
        <w:t>detailed</w:t>
      </w:r>
      <w:r w:rsidR="00CC62B8">
        <w:rPr>
          <w:lang w:val="en-GB"/>
        </w:rPr>
        <w:t>.</w:t>
      </w:r>
    </w:p>
    <w:p w14:paraId="492191E3" w14:textId="77777777" w:rsidR="001A1247" w:rsidRDefault="001A1247" w:rsidP="001A1247">
      <w:pPr>
        <w:pStyle w:val="Overskrift3"/>
      </w:pPr>
      <w:r>
        <w:t>Activate bid process</w:t>
      </w:r>
    </w:p>
    <w:p w14:paraId="1854A814" w14:textId="112808A7" w:rsidR="00FC22D0" w:rsidRPr="00591698" w:rsidRDefault="00AF0287" w:rsidP="003B27E0">
      <w:pPr>
        <w:rPr>
          <w:lang w:val="en-US"/>
        </w:rPr>
      </w:pPr>
      <w:r>
        <w:rPr>
          <w:lang w:val="en-GB"/>
        </w:rPr>
        <w:t xml:space="preserve">Energinet will allow bids with a FAT slower than </w:t>
      </w:r>
      <w:r w:rsidR="001A1961">
        <w:rPr>
          <w:lang w:val="en-GB"/>
        </w:rPr>
        <w:t>the standard product</w:t>
      </w:r>
      <w:r w:rsidR="00590BAA">
        <w:rPr>
          <w:lang w:val="en-GB"/>
        </w:rPr>
        <w:t xml:space="preserve"> (specified in CIM:</w:t>
      </w:r>
      <w:r w:rsidR="00590BAA" w:rsidRPr="008B7AF1">
        <w:rPr>
          <w:rFonts w:eastAsiaTheme="majorEastAsia" w:cs="Calibri"/>
          <w:i/>
          <w:iCs/>
          <w:szCs w:val="22"/>
          <w:lang w:val="en-GB"/>
        </w:rPr>
        <w:t>activation_ConstraintDuration.duration</w:t>
      </w:r>
      <w:r w:rsidR="00590BAA">
        <w:rPr>
          <w:lang w:val="en-GB"/>
        </w:rPr>
        <w:t xml:space="preserve">). The bids with slower </w:t>
      </w:r>
      <w:r w:rsidR="00B5060E">
        <w:rPr>
          <w:lang w:val="en-GB"/>
        </w:rPr>
        <w:t xml:space="preserve">activation time will not be forwarded to the </w:t>
      </w:r>
      <w:r w:rsidR="000F3F9C">
        <w:rPr>
          <w:lang w:val="en-GB"/>
        </w:rPr>
        <w:t xml:space="preserve">AOF, but may be activated </w:t>
      </w:r>
      <w:r w:rsidR="00B73FDA">
        <w:rPr>
          <w:lang w:val="en-GB"/>
        </w:rPr>
        <w:t xml:space="preserve">locally </w:t>
      </w:r>
      <w:r w:rsidR="00EF2E60">
        <w:rPr>
          <w:lang w:val="en-GB"/>
        </w:rPr>
        <w:t>when circumstances calls for it.</w:t>
      </w:r>
    </w:p>
    <w:p w14:paraId="12CD9C91" w14:textId="4C030C21" w:rsidR="007E6909" w:rsidRPr="00E237D9" w:rsidRDefault="00BD648C">
      <w:pPr>
        <w:pStyle w:val="Overskrift3"/>
      </w:pPr>
      <w:bookmarkStart w:id="86" w:name="_Toc56189789"/>
      <w:bookmarkStart w:id="87" w:name="_Toc56190150"/>
      <w:bookmarkStart w:id="88" w:name="_Toc56190237"/>
      <w:bookmarkStart w:id="89" w:name="_Toc56190238"/>
      <w:bookmarkEnd w:id="86"/>
      <w:bookmarkEnd w:id="87"/>
      <w:bookmarkEnd w:id="88"/>
      <w:r w:rsidRPr="00FA5CB2">
        <w:t>TSO contact information</w:t>
      </w:r>
      <w:bookmarkEnd w:id="89"/>
    </w:p>
    <w:p w14:paraId="63832195" w14:textId="70F7A8FF" w:rsidR="00EC0E6D" w:rsidRPr="009678FE" w:rsidRDefault="00BD648C" w:rsidP="00BD648C">
      <w:pPr>
        <w:rPr>
          <w:u w:val="single"/>
          <w:lang w:val="en-GB"/>
        </w:rPr>
      </w:pPr>
      <w:r>
        <w:rPr>
          <w:lang w:val="en-GB"/>
        </w:rPr>
        <w:t xml:space="preserve">Any questions and concerns regarding this implementation guide, and the follow-up of the implementation in </w:t>
      </w:r>
      <w:r w:rsidR="00AB2F2A">
        <w:rPr>
          <w:lang w:val="en-GB"/>
        </w:rPr>
        <w:t>Energinet</w:t>
      </w:r>
      <w:r>
        <w:rPr>
          <w:lang w:val="en-GB"/>
        </w:rPr>
        <w:t xml:space="preserve">, can be directed to: </w:t>
      </w:r>
      <w:r w:rsidR="003E0681">
        <w:fldChar w:fldCharType="begin"/>
      </w:r>
      <w:r w:rsidR="003E0681" w:rsidRPr="00110B00">
        <w:rPr>
          <w:lang w:val="en-US"/>
          <w:rPrChange w:id="90" w:author="Anders Naville Gisnås" w:date="2021-09-07T14:29:00Z">
            <w:rPr/>
          </w:rPrChange>
        </w:rPr>
        <w:instrText xml:space="preserve"> HYPERLINK "mailto:electricitymarket@energinet.dk" </w:instrText>
      </w:r>
      <w:r w:rsidR="003E0681">
        <w:fldChar w:fldCharType="separate"/>
      </w:r>
      <w:r w:rsidR="009678FE" w:rsidRPr="00474143">
        <w:rPr>
          <w:rStyle w:val="Hyperkobling"/>
          <w:lang w:val="en-GB"/>
        </w:rPr>
        <w:t>electricitymarket@energinet.dk</w:t>
      </w:r>
      <w:r w:rsidR="003E0681">
        <w:rPr>
          <w:rStyle w:val="Hyperkobling"/>
          <w:lang w:val="en-GB"/>
        </w:rPr>
        <w:fldChar w:fldCharType="end"/>
      </w:r>
    </w:p>
    <w:p w14:paraId="014D4520" w14:textId="45E5F9F2" w:rsidR="0033726A" w:rsidRDefault="0432501E" w:rsidP="00235606">
      <w:pPr>
        <w:pStyle w:val="Overskrift2"/>
      </w:pPr>
      <w:bookmarkStart w:id="91" w:name="_Toc56189791"/>
      <w:bookmarkStart w:id="92" w:name="_Toc56190152"/>
      <w:bookmarkStart w:id="93" w:name="_Toc56190239"/>
      <w:bookmarkStart w:id="94" w:name="_Toc56190392"/>
      <w:bookmarkStart w:id="95" w:name="_Toc81837917"/>
      <w:bookmarkEnd w:id="91"/>
      <w:bookmarkEnd w:id="92"/>
      <w:bookmarkEnd w:id="93"/>
      <w:bookmarkEnd w:id="94"/>
      <w:r w:rsidRPr="0A489BCE">
        <w:lastRenderedPageBreak/>
        <w:t>Fingrid</w:t>
      </w:r>
      <w:bookmarkEnd w:id="95"/>
    </w:p>
    <w:p w14:paraId="61CE109A" w14:textId="03747F75" w:rsidR="00E9687D" w:rsidRPr="0005486B" w:rsidRDefault="0042438B" w:rsidP="002917AC">
      <w:pPr>
        <w:pStyle w:val="Overskrift3"/>
      </w:pPr>
      <w:r>
        <w:rPr>
          <w:noProof/>
        </w:rPr>
        <mc:AlternateContent>
          <mc:Choice Requires="wpg">
            <w:drawing>
              <wp:anchor distT="0" distB="0" distL="114300" distR="114300" simplePos="0" relativeHeight="251658247" behindDoc="0" locked="0" layoutInCell="1" allowOverlap="1" wp14:anchorId="21440AEA" wp14:editId="31448B28">
                <wp:simplePos x="0" y="0"/>
                <wp:positionH relativeFrom="margin">
                  <wp:posOffset>-153366</wp:posOffset>
                </wp:positionH>
                <wp:positionV relativeFrom="paragraph">
                  <wp:posOffset>646430</wp:posOffset>
                </wp:positionV>
                <wp:extent cx="6148705" cy="2159635"/>
                <wp:effectExtent l="0" t="0" r="23495" b="31115"/>
                <wp:wrapTopAndBottom/>
                <wp:docPr id="82" name="Gruppe 82"/>
                <wp:cNvGraphicFramePr/>
                <a:graphic xmlns:a="http://schemas.openxmlformats.org/drawingml/2006/main">
                  <a:graphicData uri="http://schemas.microsoft.com/office/word/2010/wordprocessingGroup">
                    <wpg:wgp>
                      <wpg:cNvGrpSpPr/>
                      <wpg:grpSpPr>
                        <a:xfrm>
                          <a:off x="0" y="0"/>
                          <a:ext cx="6148705" cy="2159635"/>
                          <a:chOff x="0" y="0"/>
                          <a:chExt cx="6148705" cy="2159635"/>
                        </a:xfrm>
                      </wpg:grpSpPr>
                      <wpg:grpSp>
                        <wpg:cNvPr id="208" name="Group 208"/>
                        <wpg:cNvGrpSpPr/>
                        <wpg:grpSpPr>
                          <a:xfrm>
                            <a:off x="0" y="0"/>
                            <a:ext cx="6148705" cy="2159635"/>
                            <a:chOff x="0" y="0"/>
                            <a:chExt cx="6149975" cy="2160270"/>
                          </a:xfrm>
                        </wpg:grpSpPr>
                        <wps:wsp>
                          <wps:cNvPr id="1" name="Rektangel 254"/>
                          <wps:cNvSpPr/>
                          <wps:spPr>
                            <a:xfrm>
                              <a:off x="3461257" y="1274072"/>
                              <a:ext cx="954006" cy="156192"/>
                            </a:xfrm>
                            <a:prstGeom prst="rect">
                              <a:avLst/>
                            </a:prstGeom>
                            <a:solidFill>
                              <a:srgbClr val="497633">
                                <a:lumMod val="40000"/>
                                <a:lumOff val="60000"/>
                              </a:srgbClr>
                            </a:solidFill>
                            <a:ln w="25400" cap="flat" cmpd="sng" algn="ctr">
                              <a:noFill/>
                              <a:prstDash val="solid"/>
                            </a:ln>
                            <a:effectLst/>
                          </wps:spPr>
                          <wps:txbx>
                            <w:txbxContent>
                              <w:p w14:paraId="7448B0F2"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wrap="square" lIns="0" tIns="0" rIns="0" bIns="0" rtlCol="0" anchor="ctr" anchorCtr="0">
                            <a:noAutofit/>
                          </wps:bodyPr>
                        </wps:wsp>
                        <wpg:grpSp>
                          <wpg:cNvPr id="991308480" name="Gruppe 2"/>
                          <wpg:cNvGrpSpPr/>
                          <wpg:grpSpPr>
                            <a:xfrm>
                              <a:off x="0" y="0"/>
                              <a:ext cx="6149975" cy="2160270"/>
                              <a:chOff x="0" y="0"/>
                              <a:chExt cx="10290824" cy="3742372"/>
                            </a:xfrm>
                          </wpg:grpSpPr>
                          <wpg:grpSp>
                            <wpg:cNvPr id="991308481" name="Gruppe 5"/>
                            <wpg:cNvGrpSpPr/>
                            <wpg:grpSpPr>
                              <a:xfrm>
                                <a:off x="1590773" y="412120"/>
                                <a:ext cx="8448281" cy="3330252"/>
                                <a:chOff x="1590773" y="412121"/>
                                <a:chExt cx="8448281" cy="4039968"/>
                              </a:xfrm>
                            </wpg:grpSpPr>
                            <wps:wsp>
                              <wps:cNvPr id="991308482" name="Lige forbindelse 5"/>
                              <wps:cNvCnPr>
                                <a:cxnSpLocks/>
                              </wps:cNvCnPr>
                              <wps:spPr>
                                <a:xfrm>
                                  <a:off x="2301492" y="447736"/>
                                  <a:ext cx="0" cy="3954118"/>
                                </a:xfrm>
                                <a:prstGeom prst="line">
                                  <a:avLst/>
                                </a:prstGeom>
                                <a:noFill/>
                                <a:ln w="28575" cap="flat" cmpd="sng" algn="ctr">
                                  <a:solidFill>
                                    <a:srgbClr val="1D599B">
                                      <a:shade val="95000"/>
                                      <a:satMod val="105000"/>
                                    </a:srgbClr>
                                  </a:solidFill>
                                  <a:prstDash val="solid"/>
                                </a:ln>
                                <a:effectLst/>
                              </wps:spPr>
                              <wps:bodyPr/>
                            </wps:wsp>
                            <wps:wsp>
                              <wps:cNvPr id="991308483" name="Lige forbindelse 17"/>
                              <wps:cNvCnPr>
                                <a:cxnSpLocks/>
                              </wps:cNvCnPr>
                              <wps:spPr>
                                <a:xfrm>
                                  <a:off x="5107640" y="447736"/>
                                  <a:ext cx="0" cy="3989733"/>
                                </a:xfrm>
                                <a:prstGeom prst="line">
                                  <a:avLst/>
                                </a:prstGeom>
                                <a:noFill/>
                                <a:ln w="28575" cap="flat" cmpd="sng" algn="ctr">
                                  <a:solidFill>
                                    <a:srgbClr val="1D599B">
                                      <a:shade val="95000"/>
                                      <a:satMod val="105000"/>
                                    </a:srgbClr>
                                  </a:solidFill>
                                  <a:prstDash val="solid"/>
                                </a:ln>
                                <a:effectLst/>
                              </wps:spPr>
                              <wps:bodyPr/>
                            </wps:wsp>
                            <wps:wsp>
                              <wps:cNvPr id="991308484" name="Lige forbindelse 19"/>
                              <wps:cNvCnPr>
                                <a:cxnSpLocks/>
                              </wps:cNvCnPr>
                              <wps:spPr>
                                <a:xfrm>
                                  <a:off x="7915444" y="447736"/>
                                  <a:ext cx="0" cy="3989733"/>
                                </a:xfrm>
                                <a:prstGeom prst="line">
                                  <a:avLst/>
                                </a:prstGeom>
                                <a:noFill/>
                                <a:ln w="28575" cap="flat" cmpd="sng" algn="ctr">
                                  <a:solidFill>
                                    <a:srgbClr val="1D599B">
                                      <a:shade val="95000"/>
                                      <a:satMod val="105000"/>
                                    </a:srgbClr>
                                  </a:solidFill>
                                  <a:prstDash val="solid"/>
                                </a:ln>
                                <a:effectLst/>
                              </wps:spPr>
                              <wps:bodyPr/>
                            </wps:wsp>
                            <wps:wsp>
                              <wps:cNvPr id="991308485" name="Lige forbindelse 25"/>
                              <wps:cNvCnPr>
                                <a:cxnSpLocks/>
                              </wps:cNvCnPr>
                              <wps:spPr>
                                <a:xfrm flipH="1">
                                  <a:off x="1590773" y="447736"/>
                                  <a:ext cx="14981" cy="3968738"/>
                                </a:xfrm>
                                <a:prstGeom prst="line">
                                  <a:avLst/>
                                </a:prstGeom>
                                <a:noFill/>
                                <a:ln w="9525" cap="flat" cmpd="sng" algn="ctr">
                                  <a:solidFill>
                                    <a:srgbClr val="1D599B">
                                      <a:shade val="95000"/>
                                      <a:satMod val="105000"/>
                                    </a:srgbClr>
                                  </a:solidFill>
                                  <a:prstDash val="sysDot"/>
                                </a:ln>
                                <a:effectLst/>
                              </wps:spPr>
                              <wps:bodyPr/>
                            </wps:wsp>
                            <wps:wsp>
                              <wps:cNvPr id="991308486" name="Lige forbindelse 36"/>
                              <wps:cNvCnPr>
                                <a:cxnSpLocks/>
                              </wps:cNvCnPr>
                              <wps:spPr>
                                <a:xfrm>
                                  <a:off x="3707878" y="483351"/>
                                  <a:ext cx="0" cy="3954118"/>
                                </a:xfrm>
                                <a:prstGeom prst="line">
                                  <a:avLst/>
                                </a:prstGeom>
                                <a:noFill/>
                                <a:ln w="9525" cap="flat" cmpd="sng" algn="ctr">
                                  <a:solidFill>
                                    <a:srgbClr val="1D599B">
                                      <a:shade val="95000"/>
                                      <a:satMod val="105000"/>
                                    </a:srgbClr>
                                  </a:solidFill>
                                  <a:prstDash val="sysDot"/>
                                </a:ln>
                                <a:effectLst/>
                              </wps:spPr>
                              <wps:bodyPr/>
                            </wps:wsp>
                            <wps:wsp>
                              <wps:cNvPr id="991308487" name="Lige forbindelse 37"/>
                              <wps:cNvCnPr>
                                <a:cxnSpLocks/>
                              </wps:cNvCnPr>
                              <wps:spPr>
                                <a:xfrm flipH="1">
                                  <a:off x="4396919" y="483351"/>
                                  <a:ext cx="14981" cy="3968738"/>
                                </a:xfrm>
                                <a:prstGeom prst="line">
                                  <a:avLst/>
                                </a:prstGeom>
                                <a:noFill/>
                                <a:ln w="9525" cap="flat" cmpd="sng" algn="ctr">
                                  <a:solidFill>
                                    <a:srgbClr val="1D599B">
                                      <a:shade val="95000"/>
                                      <a:satMod val="105000"/>
                                    </a:srgbClr>
                                  </a:solidFill>
                                  <a:prstDash val="sysDot"/>
                                </a:ln>
                                <a:effectLst/>
                              </wps:spPr>
                              <wps:bodyPr/>
                            </wps:wsp>
                            <wps:wsp>
                              <wps:cNvPr id="991308488" name="Lige forbindelse 38"/>
                              <wps:cNvCnPr>
                                <a:cxnSpLocks/>
                              </wps:cNvCnPr>
                              <wps:spPr>
                                <a:xfrm>
                                  <a:off x="2998887" y="483351"/>
                                  <a:ext cx="0" cy="3954118"/>
                                </a:xfrm>
                                <a:prstGeom prst="line">
                                  <a:avLst/>
                                </a:prstGeom>
                                <a:noFill/>
                                <a:ln w="9525" cap="flat" cmpd="sng" algn="ctr">
                                  <a:solidFill>
                                    <a:srgbClr val="1D599B">
                                      <a:shade val="95000"/>
                                      <a:satMod val="105000"/>
                                    </a:srgbClr>
                                  </a:solidFill>
                                  <a:prstDash val="sysDot"/>
                                </a:ln>
                                <a:effectLst/>
                              </wps:spPr>
                              <wps:bodyPr/>
                            </wps:wsp>
                            <wps:wsp>
                              <wps:cNvPr id="991308489" name="Lige forbindelse 42"/>
                              <wps:cNvCnPr>
                                <a:cxnSpLocks/>
                              </wps:cNvCnPr>
                              <wps:spPr>
                                <a:xfrm>
                                  <a:off x="6523881" y="418351"/>
                                  <a:ext cx="0" cy="3954118"/>
                                </a:xfrm>
                                <a:prstGeom prst="line">
                                  <a:avLst/>
                                </a:prstGeom>
                                <a:noFill/>
                                <a:ln w="9525" cap="flat" cmpd="sng" algn="ctr">
                                  <a:solidFill>
                                    <a:srgbClr val="1D599B">
                                      <a:shade val="95000"/>
                                      <a:satMod val="105000"/>
                                    </a:srgbClr>
                                  </a:solidFill>
                                  <a:prstDash val="sysDot"/>
                                </a:ln>
                                <a:effectLst/>
                              </wps:spPr>
                              <wps:bodyPr/>
                            </wps:wsp>
                            <wps:wsp>
                              <wps:cNvPr id="991308490" name="Lige forbindelse 43"/>
                              <wps:cNvCnPr>
                                <a:cxnSpLocks/>
                              </wps:cNvCnPr>
                              <wps:spPr>
                                <a:xfrm flipH="1">
                                  <a:off x="7212922" y="418351"/>
                                  <a:ext cx="14981" cy="3968738"/>
                                </a:xfrm>
                                <a:prstGeom prst="line">
                                  <a:avLst/>
                                </a:prstGeom>
                                <a:noFill/>
                                <a:ln w="9525" cap="flat" cmpd="sng" algn="ctr">
                                  <a:solidFill>
                                    <a:srgbClr val="1D599B">
                                      <a:shade val="95000"/>
                                      <a:satMod val="105000"/>
                                    </a:srgbClr>
                                  </a:solidFill>
                                  <a:prstDash val="sysDot"/>
                                </a:ln>
                                <a:effectLst/>
                              </wps:spPr>
                              <wps:bodyPr/>
                            </wps:wsp>
                            <wps:wsp>
                              <wps:cNvPr id="991308491" name="Lige forbindelse 44"/>
                              <wps:cNvCnPr>
                                <a:cxnSpLocks/>
                              </wps:cNvCnPr>
                              <wps:spPr>
                                <a:xfrm>
                                  <a:off x="5814890" y="418351"/>
                                  <a:ext cx="0" cy="3954118"/>
                                </a:xfrm>
                                <a:prstGeom prst="line">
                                  <a:avLst/>
                                </a:prstGeom>
                                <a:noFill/>
                                <a:ln w="9525" cap="flat" cmpd="sng" algn="ctr">
                                  <a:solidFill>
                                    <a:srgbClr val="1D599B">
                                      <a:shade val="95000"/>
                                      <a:satMod val="105000"/>
                                    </a:srgbClr>
                                  </a:solidFill>
                                  <a:prstDash val="sysDot"/>
                                </a:ln>
                                <a:effectLst/>
                              </wps:spPr>
                              <wps:bodyPr/>
                            </wps:wsp>
                            <wps:wsp>
                              <wps:cNvPr id="991308492" name="Lige forbindelse 47"/>
                              <wps:cNvCnPr>
                                <a:cxnSpLocks/>
                              </wps:cNvCnPr>
                              <wps:spPr>
                                <a:xfrm>
                                  <a:off x="9335032" y="412121"/>
                                  <a:ext cx="0" cy="3954118"/>
                                </a:xfrm>
                                <a:prstGeom prst="line">
                                  <a:avLst/>
                                </a:prstGeom>
                                <a:noFill/>
                                <a:ln w="9525" cap="flat" cmpd="sng" algn="ctr">
                                  <a:solidFill>
                                    <a:srgbClr val="1D599B">
                                      <a:shade val="95000"/>
                                      <a:satMod val="105000"/>
                                    </a:srgbClr>
                                  </a:solidFill>
                                  <a:prstDash val="sysDot"/>
                                </a:ln>
                                <a:effectLst/>
                              </wps:spPr>
                              <wps:bodyPr/>
                            </wps:wsp>
                            <wps:wsp>
                              <wps:cNvPr id="991308493" name="Lige forbindelse 48"/>
                              <wps:cNvCnPr>
                                <a:cxnSpLocks/>
                              </wps:cNvCnPr>
                              <wps:spPr>
                                <a:xfrm flipH="1">
                                  <a:off x="10024073" y="412121"/>
                                  <a:ext cx="14981" cy="3968738"/>
                                </a:xfrm>
                                <a:prstGeom prst="line">
                                  <a:avLst/>
                                </a:prstGeom>
                                <a:noFill/>
                                <a:ln w="9525" cap="flat" cmpd="sng" algn="ctr">
                                  <a:solidFill>
                                    <a:srgbClr val="1D599B">
                                      <a:shade val="95000"/>
                                      <a:satMod val="105000"/>
                                    </a:srgbClr>
                                  </a:solidFill>
                                  <a:prstDash val="sysDot"/>
                                </a:ln>
                                <a:effectLst/>
                              </wps:spPr>
                              <wps:bodyPr/>
                            </wps:wsp>
                            <wps:wsp>
                              <wps:cNvPr id="991308494" name="Lige forbindelse 49"/>
                              <wps:cNvCnPr>
                                <a:cxnSpLocks/>
                              </wps:cNvCnPr>
                              <wps:spPr>
                                <a:xfrm>
                                  <a:off x="8626041" y="412121"/>
                                  <a:ext cx="0" cy="3954118"/>
                                </a:xfrm>
                                <a:prstGeom prst="line">
                                  <a:avLst/>
                                </a:prstGeom>
                                <a:noFill/>
                                <a:ln w="9525" cap="flat" cmpd="sng" algn="ctr">
                                  <a:solidFill>
                                    <a:srgbClr val="1D599B">
                                      <a:shade val="95000"/>
                                      <a:satMod val="105000"/>
                                    </a:srgbClr>
                                  </a:solidFill>
                                  <a:prstDash val="sysDot"/>
                                </a:ln>
                                <a:effectLst/>
                              </wps:spPr>
                              <wps:bodyPr/>
                            </wps:wsp>
                          </wpg:grpSp>
                          <wps:wsp>
                            <wps:cNvPr id="991308495" name="Tekstfelt 50"/>
                            <wps:cNvSpPr txBox="1"/>
                            <wps:spPr>
                              <a:xfrm>
                                <a:off x="546723" y="34628"/>
                                <a:ext cx="798186" cy="540631"/>
                              </a:xfrm>
                              <a:prstGeom prst="rect">
                                <a:avLst/>
                              </a:prstGeom>
                              <a:noFill/>
                            </wps:spPr>
                            <wps:txbx>
                              <w:txbxContent>
                                <w:p w14:paraId="23B9286E" w14:textId="77777777" w:rsidR="0042438B" w:rsidRDefault="0042438B" w:rsidP="0042438B">
                                  <w:pPr>
                                    <w:rPr>
                                      <w:sz w:val="24"/>
                                      <w:szCs w:val="24"/>
                                    </w:rPr>
                                  </w:pPr>
                                  <w:r>
                                    <w:rPr>
                                      <w:rFonts w:asciiTheme="minorHAnsi" w:hAnsi="Cambria Math" w:cstheme="minorBidi"/>
                                      <w:color w:val="000000" w:themeColor="text1"/>
                                      <w:kern w:val="24"/>
                                      <w:sz w:val="21"/>
                                      <w:lang w:val="da-DK"/>
                                    </w:rPr>
                                    <w:t>2020</w:t>
                                  </w:r>
                                </w:p>
                              </w:txbxContent>
                            </wps:txbx>
                            <wps:bodyPr wrap="square" rtlCol="0">
                              <a:noAutofit/>
                            </wps:bodyPr>
                          </wps:wsp>
                          <wps:wsp>
                            <wps:cNvPr id="991308496" name="Tekstfelt 51"/>
                            <wps:cNvSpPr txBox="1"/>
                            <wps:spPr>
                              <a:xfrm>
                                <a:off x="3368890" y="25293"/>
                                <a:ext cx="1075151" cy="540631"/>
                              </a:xfrm>
                              <a:prstGeom prst="rect">
                                <a:avLst/>
                              </a:prstGeom>
                              <a:noFill/>
                            </wps:spPr>
                            <wps:txbx>
                              <w:txbxContent>
                                <w:p w14:paraId="1150C8D3" w14:textId="77777777" w:rsidR="0042438B" w:rsidRDefault="0042438B" w:rsidP="0042438B">
                                  <w:pPr>
                                    <w:rPr>
                                      <w:sz w:val="24"/>
                                      <w:szCs w:val="24"/>
                                    </w:rPr>
                                  </w:pPr>
                                  <w:r>
                                    <w:rPr>
                                      <w:rFonts w:asciiTheme="minorHAnsi" w:hAnsi="Cambria Math" w:cstheme="minorBidi"/>
                                      <w:color w:val="000000" w:themeColor="text1"/>
                                      <w:kern w:val="24"/>
                                      <w:sz w:val="21"/>
                                      <w:lang w:val="da-DK"/>
                                    </w:rPr>
                                    <w:t>2021</w:t>
                                  </w:r>
                                </w:p>
                              </w:txbxContent>
                            </wps:txbx>
                            <wps:bodyPr wrap="square" rtlCol="0">
                              <a:noAutofit/>
                            </wps:bodyPr>
                          </wps:wsp>
                          <wps:wsp>
                            <wps:cNvPr id="991308497" name="Tekstfelt 52"/>
                            <wps:cNvSpPr txBox="1"/>
                            <wps:spPr>
                              <a:xfrm>
                                <a:off x="6120169" y="18075"/>
                                <a:ext cx="1159876" cy="540631"/>
                              </a:xfrm>
                              <a:prstGeom prst="rect">
                                <a:avLst/>
                              </a:prstGeom>
                              <a:noFill/>
                            </wps:spPr>
                            <wps:txbx>
                              <w:txbxContent>
                                <w:p w14:paraId="6334F75B" w14:textId="77777777" w:rsidR="0042438B" w:rsidRDefault="0042438B" w:rsidP="0042438B">
                                  <w:pPr>
                                    <w:rPr>
                                      <w:sz w:val="24"/>
                                      <w:szCs w:val="24"/>
                                    </w:rPr>
                                  </w:pPr>
                                  <w:r>
                                    <w:rPr>
                                      <w:rFonts w:asciiTheme="minorHAnsi" w:hAnsi="Cambria Math" w:cstheme="minorBidi"/>
                                      <w:color w:val="000000" w:themeColor="text1"/>
                                      <w:kern w:val="24"/>
                                      <w:sz w:val="21"/>
                                      <w:lang w:val="da-DK"/>
                                    </w:rPr>
                                    <w:t>2022</w:t>
                                  </w:r>
                                </w:p>
                              </w:txbxContent>
                            </wps:txbx>
                            <wps:bodyPr wrap="square" rtlCol="0">
                              <a:noAutofit/>
                            </wps:bodyPr>
                          </wps:wsp>
                          <wps:wsp>
                            <wps:cNvPr id="991308498" name="Tekstfelt 53"/>
                            <wps:cNvSpPr txBox="1"/>
                            <wps:spPr>
                              <a:xfrm>
                                <a:off x="8986054" y="0"/>
                                <a:ext cx="847363" cy="540631"/>
                              </a:xfrm>
                              <a:prstGeom prst="rect">
                                <a:avLst/>
                              </a:prstGeom>
                              <a:noFill/>
                            </wps:spPr>
                            <wps:txbx>
                              <w:txbxContent>
                                <w:p w14:paraId="02023A73" w14:textId="77777777" w:rsidR="0042438B" w:rsidRDefault="0042438B" w:rsidP="0042438B">
                                  <w:pPr>
                                    <w:rPr>
                                      <w:sz w:val="24"/>
                                      <w:szCs w:val="24"/>
                                    </w:rPr>
                                  </w:pPr>
                                  <w:r>
                                    <w:rPr>
                                      <w:rFonts w:asciiTheme="minorHAnsi" w:hAnsi="Cambria Math" w:cstheme="minorBidi"/>
                                      <w:color w:val="000000" w:themeColor="text1"/>
                                      <w:kern w:val="24"/>
                                      <w:sz w:val="21"/>
                                      <w:lang w:val="da-DK"/>
                                    </w:rPr>
                                    <w:t>2023</w:t>
                                  </w:r>
                                </w:p>
                              </w:txbxContent>
                            </wps:txbx>
                            <wps:bodyPr wrap="square" rtlCol="0">
                              <a:noAutofit/>
                            </wps:bodyPr>
                          </wps:wsp>
                          <wps:wsp>
                            <wps:cNvPr id="991308499" name="Rutediagram: Alternativ proces 54"/>
                            <wps:cNvSpPr/>
                            <wps:spPr>
                              <a:xfrm>
                                <a:off x="177257" y="614921"/>
                                <a:ext cx="7245678"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2A88FFD5" w14:textId="77777777" w:rsidR="0042438B" w:rsidRPr="002917AC" w:rsidRDefault="0042438B" w:rsidP="0042438B">
                                  <w:pPr>
                                    <w:spacing w:after="0"/>
                                    <w:jc w:val="center"/>
                                    <w:rPr>
                                      <w:rFonts w:ascii="Arial Narrow" w:hAnsi="Arial Narrow"/>
                                      <w:color w:val="FFFFFF" w:themeColor="background1"/>
                                      <w:sz w:val="20"/>
                                      <w:szCs w:val="24"/>
                                    </w:rPr>
                                  </w:pPr>
                                  <w:r w:rsidRPr="002917AC">
                                    <w:rPr>
                                      <w:rFonts w:ascii="Arial Narrow" w:hAnsi="Arial Narrow" w:cstheme="minorBidi"/>
                                      <w:color w:val="FFFFFF" w:themeColor="background1"/>
                                      <w:kern w:val="24"/>
                                      <w:sz w:val="18"/>
                                      <w:lang w:val="da-DK"/>
                                    </w:rPr>
                                    <w:t>Preparation</w:t>
                                  </w:r>
                                </w:p>
                              </w:txbxContent>
                            </wps:txbx>
                            <wps:bodyPr lIns="0" tIns="0" rIns="0" bIns="0" rtlCol="0" anchor="ctr"/>
                          </wps:wsp>
                          <wps:wsp>
                            <wps:cNvPr id="991308500" name="Rutediagram: Alternativ proces 56"/>
                            <wps:cNvSpPr/>
                            <wps:spPr>
                              <a:xfrm>
                                <a:off x="7464290" y="604867"/>
                                <a:ext cx="1428503"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64CB4EBE" w14:textId="77777777" w:rsidR="0042438B" w:rsidRPr="00921910" w:rsidRDefault="0042438B" w:rsidP="0042438B">
                                  <w:pPr>
                                    <w:spacing w:after="0"/>
                                    <w:jc w:val="center"/>
                                    <w:rPr>
                                      <w:rFonts w:ascii="Arial Narrow" w:hAnsi="Arial Narrow" w:cstheme="minorBidi"/>
                                      <w:color w:val="FFFFFF" w:themeColor="light1"/>
                                      <w:kern w:val="24"/>
                                      <w:sz w:val="16"/>
                                      <w:lang w:val="da-DK"/>
                                    </w:rPr>
                                  </w:pPr>
                                  <w:r w:rsidRPr="00921910">
                                    <w:rPr>
                                      <w:rFonts w:ascii="Arial Narrow" w:hAnsi="Arial Narrow" w:cstheme="minorBidi"/>
                                      <w:color w:val="FFFFFF" w:themeColor="light1"/>
                                      <w:kern w:val="24"/>
                                      <w:sz w:val="16"/>
                                      <w:lang w:val="da-DK"/>
                                    </w:rPr>
                                    <w:t>Automated operation</w:t>
                                  </w:r>
                                </w:p>
                              </w:txbxContent>
                            </wps:txbx>
                            <wps:bodyPr lIns="0" tIns="0" rIns="0" bIns="0" rtlCol="0" anchor="ctr"/>
                          </wps:wsp>
                          <wps:wsp>
                            <wps:cNvPr id="991308501" name="Rombe 69"/>
                            <wps:cNvSpPr/>
                            <wps:spPr>
                              <a:xfrm>
                                <a:off x="2203428" y="1166042"/>
                                <a:ext cx="191158" cy="231264"/>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wps:wsp>
                          <wps:wsp>
                            <wps:cNvPr id="991308502" name="TekstSylinder 6"/>
                            <wps:cNvSpPr txBox="1"/>
                            <wps:spPr>
                              <a:xfrm>
                                <a:off x="16300" y="2174866"/>
                                <a:ext cx="2088773" cy="468829"/>
                              </a:xfrm>
                              <a:prstGeom prst="rect">
                                <a:avLst/>
                              </a:prstGeom>
                              <a:noFill/>
                            </wps:spPr>
                            <wps:txbx>
                              <w:txbxContent>
                                <w:p w14:paraId="6698C0FD" w14:textId="77777777" w:rsidR="0042438B" w:rsidRDefault="0042438B" w:rsidP="0042438B">
                                  <w:pPr>
                                    <w:rPr>
                                      <w:sz w:val="24"/>
                                      <w:szCs w:val="24"/>
                                    </w:rPr>
                                  </w:pPr>
                                  <w:r>
                                    <w:rPr>
                                      <w:rFonts w:asciiTheme="minorHAnsi" w:hAnsi="Cambria Math" w:cstheme="minorBidi"/>
                                      <w:color w:val="000000" w:themeColor="text1"/>
                                      <w:kern w:val="24"/>
                                      <w:sz w:val="14"/>
                                      <w:szCs w:val="14"/>
                                      <w:lang w:val="en-US"/>
                                    </w:rPr>
                                    <w:t>Activation</w:t>
                                  </w:r>
                                </w:p>
                              </w:txbxContent>
                            </wps:txbx>
                            <wps:bodyPr wrap="square" rtlCol="0">
                              <a:noAutofit/>
                            </wps:bodyPr>
                          </wps:wsp>
                          <wps:wsp>
                            <wps:cNvPr id="991308503" name="TekstSylinder 71"/>
                            <wps:cNvSpPr txBox="1"/>
                            <wps:spPr>
                              <a:xfrm>
                                <a:off x="17956" y="1636976"/>
                                <a:ext cx="2038388" cy="468829"/>
                              </a:xfrm>
                              <a:prstGeom prst="rect">
                                <a:avLst/>
                              </a:prstGeom>
                              <a:noFill/>
                            </wps:spPr>
                            <wps:txbx>
                              <w:txbxContent>
                                <w:p w14:paraId="0D308E51" w14:textId="77777777" w:rsidR="0042438B" w:rsidRDefault="0042438B" w:rsidP="0042438B">
                                  <w:pPr>
                                    <w:rPr>
                                      <w:sz w:val="24"/>
                                      <w:szCs w:val="24"/>
                                    </w:rPr>
                                  </w:pPr>
                                  <w:r>
                                    <w:rPr>
                                      <w:rFonts w:asciiTheme="minorHAnsi" w:hAnsi="Cambria Math" w:cstheme="minorBidi"/>
                                      <w:color w:val="000000" w:themeColor="text1"/>
                                      <w:kern w:val="24"/>
                                      <w:sz w:val="14"/>
                                      <w:szCs w:val="14"/>
                                      <w:lang w:val="en-US"/>
                                    </w:rPr>
                                    <w:t>Bid submission</w:t>
                                  </w:r>
                                </w:p>
                              </w:txbxContent>
                            </wps:txbx>
                            <wps:bodyPr wrap="square" rtlCol="0">
                              <a:noAutofit/>
                            </wps:bodyPr>
                          </wps:wsp>
                          <wps:wsp>
                            <wps:cNvPr id="991308504" name="TekstSylinder 108"/>
                            <wps:cNvSpPr txBox="1"/>
                            <wps:spPr>
                              <a:xfrm>
                                <a:off x="21355" y="1144148"/>
                                <a:ext cx="2093465" cy="468829"/>
                              </a:xfrm>
                              <a:prstGeom prst="rect">
                                <a:avLst/>
                              </a:prstGeom>
                              <a:noFill/>
                            </wps:spPr>
                            <wps:txbx>
                              <w:txbxContent>
                                <w:p w14:paraId="1AD07C31" w14:textId="77777777" w:rsidR="0042438B" w:rsidRDefault="0042438B" w:rsidP="0042438B">
                                  <w:pPr>
                                    <w:rPr>
                                      <w:sz w:val="24"/>
                                      <w:szCs w:val="24"/>
                                    </w:rPr>
                                  </w:pPr>
                                  <w:r>
                                    <w:rPr>
                                      <w:rFonts w:asciiTheme="minorHAnsi" w:hAnsi="Cambria Math" w:cstheme="minorBidi"/>
                                      <w:color w:val="000000" w:themeColor="text1"/>
                                      <w:kern w:val="24"/>
                                      <w:sz w:val="14"/>
                                      <w:szCs w:val="14"/>
                                      <w:lang w:val="en-US"/>
                                    </w:rPr>
                                    <w:t xml:space="preserve">Implementation guide </w:t>
                                  </w:r>
                                </w:p>
                              </w:txbxContent>
                            </wps:txbx>
                            <wps:bodyPr wrap="square" rtlCol="0">
                              <a:noAutofit/>
                            </wps:bodyPr>
                          </wps:wsp>
                          <wps:wsp>
                            <wps:cNvPr id="991308505" name="Rutediagram: Alternativ proces 56"/>
                            <wps:cNvSpPr/>
                            <wps:spPr>
                              <a:xfrm>
                                <a:off x="8921592" y="604867"/>
                                <a:ext cx="1369232"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4B391135" w14:textId="77777777" w:rsidR="0042438B" w:rsidRPr="00921910" w:rsidRDefault="0042438B" w:rsidP="0042438B">
                                  <w:pPr>
                                    <w:spacing w:after="0"/>
                                    <w:jc w:val="center"/>
                                    <w:rPr>
                                      <w:rFonts w:ascii="Arial Narrow" w:hAnsi="Arial Narrow" w:cstheme="minorBidi"/>
                                      <w:color w:val="FFFFFF" w:themeColor="light1"/>
                                      <w:kern w:val="24"/>
                                      <w:sz w:val="18"/>
                                      <w:lang w:val="da-DK"/>
                                    </w:rPr>
                                  </w:pPr>
                                  <w:r w:rsidRPr="00921910">
                                    <w:rPr>
                                      <w:rFonts w:ascii="Arial Narrow" w:hAnsi="Arial Narrow" w:cstheme="minorBidi"/>
                                      <w:color w:val="FFFFFF" w:themeColor="light1"/>
                                      <w:kern w:val="24"/>
                                      <w:sz w:val="18"/>
                                      <w:lang w:val="da-DK"/>
                                    </w:rPr>
                                    <w:t>15 min ISP</w:t>
                                  </w:r>
                                </w:p>
                              </w:txbxContent>
                            </wps:txbx>
                            <wps:bodyPr lIns="0" tIns="0" rIns="0" bIns="0" rtlCol="0" anchor="ctr"/>
                          </wps:wsp>
                          <wps:wsp>
                            <wps:cNvPr id="991308506" name="Rektangel 83"/>
                            <wps:cNvSpPr/>
                            <wps:spPr>
                              <a:xfrm>
                                <a:off x="4139652" y="1817670"/>
                                <a:ext cx="3278462" cy="249460"/>
                              </a:xfrm>
                              <a:prstGeom prst="rect">
                                <a:avLst/>
                              </a:prstGeom>
                              <a:solidFill>
                                <a:srgbClr val="497633">
                                  <a:lumMod val="40000"/>
                                  <a:lumOff val="60000"/>
                                </a:srgbClr>
                              </a:solidFill>
                              <a:ln w="25400" cap="flat" cmpd="sng" algn="ctr">
                                <a:noFill/>
                                <a:prstDash val="solid"/>
                              </a:ln>
                              <a:effectLst/>
                            </wps:spPr>
                            <wps:txbx>
                              <w:txbxContent>
                                <w:p w14:paraId="6755FAF0"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wps:wsp>
                          <wps:wsp>
                            <wps:cNvPr id="991308507" name="TekstSylinder 64"/>
                            <wps:cNvSpPr txBox="1"/>
                            <wps:spPr>
                              <a:xfrm>
                                <a:off x="291" y="2817035"/>
                                <a:ext cx="1446134" cy="816238"/>
                              </a:xfrm>
                              <a:prstGeom prst="rect">
                                <a:avLst/>
                              </a:prstGeom>
                              <a:noFill/>
                            </wps:spPr>
                            <wps:txbx>
                              <w:txbxContent>
                                <w:p w14:paraId="6888BD79" w14:textId="77777777" w:rsidR="0042438B" w:rsidRDefault="0042438B" w:rsidP="0042438B">
                                  <w:pPr>
                                    <w:spacing w:after="0"/>
                                    <w:rPr>
                                      <w:sz w:val="24"/>
                                      <w:szCs w:val="24"/>
                                    </w:rPr>
                                  </w:pPr>
                                  <w:r>
                                    <w:rPr>
                                      <w:rFonts w:asciiTheme="minorHAnsi" w:hAnsi="Cambria Math" w:cstheme="minorBidi"/>
                                      <w:color w:val="000000" w:themeColor="text1"/>
                                      <w:kern w:val="24"/>
                                      <w:sz w:val="14"/>
                                      <w:szCs w:val="14"/>
                                      <w:lang w:val="en-US"/>
                                    </w:rPr>
                                    <w:t>Other (availability,</w:t>
                                  </w:r>
                                </w:p>
                                <w:p w14:paraId="60D9C790" w14:textId="77777777" w:rsidR="0042438B" w:rsidRDefault="0042438B" w:rsidP="0042438B">
                                  <w:pPr>
                                    <w:spacing w:after="0"/>
                                  </w:pPr>
                                  <w:r>
                                    <w:rPr>
                                      <w:rFonts w:asciiTheme="minorHAnsi" w:hAnsi="Cambria Math" w:cstheme="minorBidi"/>
                                      <w:color w:val="000000" w:themeColor="text1"/>
                                      <w:kern w:val="24"/>
                                      <w:sz w:val="14"/>
                                      <w:szCs w:val="14"/>
                                      <w:lang w:val="en-US"/>
                                    </w:rPr>
                                    <w:t>market results)</w:t>
                                  </w:r>
                                </w:p>
                              </w:txbxContent>
                            </wps:txbx>
                            <wps:bodyPr wrap="square" rtlCol="0">
                              <a:noAutofit/>
                            </wps:bodyPr>
                          </wps:wsp>
                          <wps:wsp>
                            <wps:cNvPr id="991308508" name="Rett linje 85"/>
                            <wps:cNvCnPr>
                              <a:cxnSpLocks/>
                            </wps:cNvCnPr>
                            <wps:spPr>
                              <a:xfrm>
                                <a:off x="0" y="2094967"/>
                                <a:ext cx="10092501" cy="0"/>
                              </a:xfrm>
                              <a:prstGeom prst="line">
                                <a:avLst/>
                              </a:prstGeom>
                              <a:noFill/>
                              <a:ln w="9525" cap="flat" cmpd="sng" algn="ctr">
                                <a:solidFill>
                                  <a:srgbClr val="333333"/>
                                </a:solidFill>
                                <a:prstDash val="solid"/>
                              </a:ln>
                              <a:effectLst/>
                            </wps:spPr>
                            <wps:bodyPr/>
                          </wps:wsp>
                          <wps:wsp>
                            <wps:cNvPr id="991308509" name="Rett linje 88"/>
                            <wps:cNvCnPr>
                              <a:cxnSpLocks/>
                            </wps:cNvCnPr>
                            <wps:spPr>
                              <a:xfrm>
                                <a:off x="17958" y="3326924"/>
                                <a:ext cx="10092501" cy="0"/>
                              </a:xfrm>
                              <a:prstGeom prst="line">
                                <a:avLst/>
                              </a:prstGeom>
                              <a:noFill/>
                              <a:ln w="9525" cap="flat" cmpd="sng" algn="ctr">
                                <a:solidFill>
                                  <a:srgbClr val="333333"/>
                                </a:solidFill>
                                <a:prstDash val="solid"/>
                              </a:ln>
                              <a:effectLst/>
                            </wps:spPr>
                            <wps:bodyPr/>
                          </wps:wsp>
                          <wps:wsp>
                            <wps:cNvPr id="991308510" name="Rett linje 89"/>
                            <wps:cNvCnPr>
                              <a:cxnSpLocks/>
                            </wps:cNvCnPr>
                            <wps:spPr>
                              <a:xfrm>
                                <a:off x="17958" y="1495927"/>
                                <a:ext cx="10092501" cy="0"/>
                              </a:xfrm>
                              <a:prstGeom prst="line">
                                <a:avLst/>
                              </a:prstGeom>
                              <a:noFill/>
                              <a:ln w="9525" cap="flat" cmpd="sng" algn="ctr">
                                <a:solidFill>
                                  <a:srgbClr val="333333"/>
                                </a:solidFill>
                                <a:prstDash val="solid"/>
                              </a:ln>
                              <a:effectLst/>
                            </wps:spPr>
                            <wps:bodyPr/>
                          </wps:wsp>
                          <wps:wsp>
                            <wps:cNvPr id="991308511" name="Rett linje 90"/>
                            <wps:cNvCnPr>
                              <a:cxnSpLocks/>
                            </wps:cNvCnPr>
                            <wps:spPr>
                              <a:xfrm>
                                <a:off x="17956" y="2753182"/>
                                <a:ext cx="10092501" cy="0"/>
                              </a:xfrm>
                              <a:prstGeom prst="line">
                                <a:avLst/>
                              </a:prstGeom>
                              <a:noFill/>
                              <a:ln w="9525" cap="flat" cmpd="sng" algn="ctr">
                                <a:solidFill>
                                  <a:srgbClr val="333333"/>
                                </a:solidFill>
                                <a:prstDash val="solid"/>
                              </a:ln>
                              <a:effectLst/>
                            </wps:spPr>
                            <wps:bodyPr/>
                          </wps:wsp>
                          <wps:wsp>
                            <wps:cNvPr id="991308512" name="Rektangel 91"/>
                            <wps:cNvSpPr/>
                            <wps:spPr>
                              <a:xfrm>
                                <a:off x="7438231" y="1817670"/>
                                <a:ext cx="2826732" cy="249460"/>
                              </a:xfrm>
                              <a:prstGeom prst="rect">
                                <a:avLst/>
                              </a:prstGeom>
                              <a:solidFill>
                                <a:srgbClr val="0070C0"/>
                              </a:solidFill>
                              <a:ln w="25400" cap="flat" cmpd="sng" algn="ctr">
                                <a:noFill/>
                                <a:prstDash val="solid"/>
                              </a:ln>
                              <a:effectLst/>
                            </wps:spPr>
                            <wps:txbx>
                              <w:txbxContent>
                                <w:p w14:paraId="1DC9BBC7" w14:textId="77777777" w:rsidR="0042438B" w:rsidRPr="002917AC" w:rsidRDefault="0042438B" w:rsidP="0042438B">
                                  <w:pPr>
                                    <w:textAlignment w:val="baseline"/>
                                    <w:rPr>
                                      <w:rFonts w:asciiTheme="minorHAnsi" w:hAnsiTheme="minorHAnsi"/>
                                      <w:sz w:val="14"/>
                                      <w:szCs w:val="14"/>
                                      <w:lang w:val="en-US"/>
                                    </w:rPr>
                                  </w:pPr>
                                  <w:r>
                                    <w:rPr>
                                      <w:rFonts w:asciiTheme="minorHAnsi" w:hAnsiTheme="minorHAnsi" w:cs="Georgia"/>
                                      <w:color w:val="FFFFFF" w:themeColor="background1"/>
                                      <w:kern w:val="24"/>
                                      <w:sz w:val="14"/>
                                      <w:szCs w:val="14"/>
                                      <w:lang w:val="en-GB"/>
                                    </w:rPr>
                                    <w:t>-  - 15 minutes bid in CIM format in use</w:t>
                                  </w:r>
                                </w:p>
                              </w:txbxContent>
                            </wps:txbx>
                            <wps:bodyPr lIns="0" tIns="0" rIns="0" bIns="0" rtlCol="0" anchor="ctr" anchorCtr="0"/>
                          </wps:wsp>
                          <wps:wsp>
                            <wps:cNvPr id="991308513" name="Rektangel 254"/>
                            <wps:cNvSpPr/>
                            <wps:spPr>
                              <a:xfrm>
                                <a:off x="6492869" y="2897944"/>
                                <a:ext cx="914348" cy="249460"/>
                              </a:xfrm>
                              <a:prstGeom prst="rect">
                                <a:avLst/>
                              </a:prstGeom>
                              <a:solidFill>
                                <a:srgbClr val="497633">
                                  <a:lumMod val="40000"/>
                                  <a:lumOff val="60000"/>
                                </a:srgbClr>
                              </a:solidFill>
                              <a:ln w="25400" cap="flat" cmpd="sng" algn="ctr">
                                <a:noFill/>
                                <a:prstDash val="solid"/>
                              </a:ln>
                              <a:effectLst/>
                            </wps:spPr>
                            <wps:txbx>
                              <w:txbxContent>
                                <w:p w14:paraId="5F357A50"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wps:wsp>
                          <wps:wsp>
                            <wps:cNvPr id="991308515" name="Rektangel 255"/>
                            <wps:cNvSpPr/>
                            <wps:spPr>
                              <a:xfrm>
                                <a:off x="7427331" y="2897944"/>
                                <a:ext cx="2863493" cy="249460"/>
                              </a:xfrm>
                              <a:prstGeom prst="rect">
                                <a:avLst/>
                              </a:prstGeom>
                              <a:solidFill>
                                <a:srgbClr val="0070C0"/>
                              </a:solidFill>
                              <a:ln w="25400" cap="flat" cmpd="sng" algn="ctr">
                                <a:noFill/>
                                <a:prstDash val="solid"/>
                              </a:ln>
                              <a:effectLst/>
                            </wps:spPr>
                            <wps:txbx>
                              <w:txbxContent>
                                <w:p w14:paraId="21A231AC"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 xml:space="preserve">new reports in use </w:t>
                                  </w:r>
                                </w:p>
                              </w:txbxContent>
                            </wps:txbx>
                            <wps:bodyPr lIns="0" tIns="0" rIns="0" bIns="0" rtlCol="0" anchor="ctr" anchorCtr="0"/>
                          </wps:wsp>
                          <wps:wsp>
                            <wps:cNvPr id="991308516" name="Rektangel 91"/>
                            <wps:cNvSpPr/>
                            <wps:spPr>
                              <a:xfrm>
                                <a:off x="7418115" y="2483750"/>
                                <a:ext cx="2857635" cy="249460"/>
                              </a:xfrm>
                              <a:prstGeom prst="rect">
                                <a:avLst/>
                              </a:prstGeom>
                              <a:solidFill>
                                <a:srgbClr val="0070C0"/>
                              </a:solidFill>
                              <a:ln w="25400" cap="flat" cmpd="sng" algn="ctr">
                                <a:noFill/>
                                <a:prstDash val="solid"/>
                              </a:ln>
                              <a:effectLst/>
                            </wps:spPr>
                            <wps:txbx>
                              <w:txbxContent>
                                <w:p w14:paraId="66584875"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CIM format in use</w:t>
                                  </w:r>
                                </w:p>
                              </w:txbxContent>
                            </wps:txbx>
                            <wps:bodyPr lIns="0" tIns="0" rIns="0" bIns="0" rtlCol="0" anchor="ctr" anchorCtr="0"/>
                          </wps:wsp>
                          <wps:wsp>
                            <wps:cNvPr id="991308517" name="Rektangel 91"/>
                            <wps:cNvSpPr/>
                            <wps:spPr>
                              <a:xfrm>
                                <a:off x="7407216" y="2205232"/>
                                <a:ext cx="2868533" cy="249460"/>
                              </a:xfrm>
                              <a:prstGeom prst="rect">
                                <a:avLst/>
                              </a:prstGeom>
                              <a:solidFill>
                                <a:srgbClr val="0070C0"/>
                              </a:solidFill>
                              <a:ln w="25400" cap="flat" cmpd="sng" algn="ctr">
                                <a:noFill/>
                                <a:prstDash val="solid"/>
                              </a:ln>
                              <a:effectLst/>
                            </wps:spPr>
                            <wps:txbx>
                              <w:txbxContent>
                                <w:p w14:paraId="63E09A73"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 activations every 15 minutes &amp; on demand</w:t>
                                  </w:r>
                                </w:p>
                              </w:txbxContent>
                            </wps:txbx>
                            <wps:bodyPr lIns="0" tIns="0" rIns="0" bIns="0" rtlCol="0" anchor="ctr" anchorCtr="0"/>
                          </wps:wsp>
                          <wps:wsp>
                            <wps:cNvPr id="991308518" name="Rektangel 83"/>
                            <wps:cNvSpPr/>
                            <wps:spPr>
                              <a:xfrm>
                                <a:off x="1590774" y="1539151"/>
                                <a:ext cx="7302018" cy="249460"/>
                              </a:xfrm>
                              <a:prstGeom prst="rect">
                                <a:avLst/>
                              </a:prstGeom>
                              <a:solidFill>
                                <a:schemeClr val="accent4">
                                  <a:lumMod val="60000"/>
                                  <a:lumOff val="40000"/>
                                </a:schemeClr>
                              </a:solidFill>
                              <a:ln w="25400" cap="flat" cmpd="sng" algn="ctr">
                                <a:noFill/>
                                <a:prstDash val="solid"/>
                              </a:ln>
                              <a:effectLst/>
                            </wps:spPr>
                            <wps:txbx>
                              <w:txbxContent>
                                <w:p w14:paraId="3A9227D6" w14:textId="77777777" w:rsidR="0042438B" w:rsidRPr="002917AC" w:rsidRDefault="0042438B" w:rsidP="0042438B">
                                  <w:pPr>
                                    <w:jc w:val="center"/>
                                    <w:textAlignment w:val="baseline"/>
                                    <w:rPr>
                                      <w:rFonts w:asciiTheme="minorHAnsi" w:hAnsiTheme="minorHAnsi"/>
                                      <w:sz w:val="14"/>
                                      <w:szCs w:val="14"/>
                                      <w:lang w:val="en-US"/>
                                    </w:rPr>
                                  </w:pPr>
                                  <w:r>
                                    <w:rPr>
                                      <w:rFonts w:asciiTheme="minorHAnsi" w:hAnsiTheme="minorHAnsi" w:cs="Georgia"/>
                                      <w:color w:val="FFFFFF" w:themeColor="background1"/>
                                      <w:kern w:val="24"/>
                                      <w:sz w:val="14"/>
                                      <w:szCs w:val="14"/>
                                      <w:lang w:val="en-GB"/>
                                    </w:rPr>
                                    <w:t>60 minutes bids ERRP format can be used</w:t>
                                  </w:r>
                                </w:p>
                              </w:txbxContent>
                            </wps:txbx>
                            <wps:bodyPr lIns="0" tIns="0" rIns="0" bIns="0" rtlCol="0" anchor="ctr" anchorCtr="0"/>
                          </wps:wsp>
                          <wps:wsp>
                            <wps:cNvPr id="991308519" name="Rombe 69"/>
                            <wps:cNvSpPr/>
                            <wps:spPr>
                              <a:xfrm>
                                <a:off x="3607398" y="1144148"/>
                                <a:ext cx="191157" cy="231264"/>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wps:wsp>
                        </wpg:grpSp>
                      </wpg:grpSp>
                      <wps:wsp>
                        <wps:cNvPr id="223" name="Rombe 69"/>
                        <wps:cNvSpPr/>
                        <wps:spPr>
                          <a:xfrm>
                            <a:off x="4384706" y="1052088"/>
                            <a:ext cx="113665" cy="133350"/>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wps:wsp>
                      <wps:wsp>
                        <wps:cNvPr id="224" name="Rombe 69"/>
                        <wps:cNvSpPr/>
                        <wps:spPr>
                          <a:xfrm>
                            <a:off x="4372824" y="1299172"/>
                            <a:ext cx="114215" cy="133457"/>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wps:wsp>
                    </wpg:wgp>
                  </a:graphicData>
                </a:graphic>
              </wp:anchor>
            </w:drawing>
          </mc:Choice>
          <mc:Fallback>
            <w:pict>
              <v:group w14:anchorId="21440AEA" id="Gruppe 82" o:spid="_x0000_s1115" style="position:absolute;left:0;text-align:left;margin-left:-12.1pt;margin-top:50.9pt;width:484.15pt;height:170.05pt;z-index:251658247;mso-position-horizontal-relative:margin" coordsize="61487,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">
                <v:group id="Group 208" o:spid="_x0000_s1116" style="position:absolute;width:61487;height:21596" coordsize="61499,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_x0000_s1117" style="position:absolute;left:34612;top:12740;width:9540;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" fillcolor="#b2d6a0" stroked="f" strokeweight="2pt">
                    <v:textbox inset="0,0,0,0">
                      <w:txbxContent>
                        <w:p w14:paraId="7448B0F2"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group id="_x0000_s1118" style="position:absolute;width:61499;height:21602" coordsize="102908,3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">
                    <v:group id="Gruppe 5" o:spid="_x0000_s1119" style="position:absolute;left:15907;top:4121;width:84483;height:33302" coordorigin="15907,4121" coordsize="844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">
                      <v:line id="Lige forbindelse 5" o:spid="_x0000_s1120" style="position:absolute;visibility:visible;mso-wrap-style:square" from="23014,4477" to="23014,4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" strokecolor="#19579b" strokeweight="2.25pt">
                        <o:lock v:ext="edit" shapetype="f"/>
                      </v:line>
                      <v:line id="Lige forbindelse 17" o:spid="_x0000_s1121" style="position:absolute;visibility:visible;mso-wrap-style:square" from="51076,4477" to="51076,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" strokecolor="#19579b" strokeweight="2.25pt">
                        <o:lock v:ext="edit" shapetype="f"/>
                      </v:line>
                      <v:line id="Lige forbindelse 19" o:spid="_x0000_s1122" style="position:absolute;visibility:visible;mso-wrap-style:square" from="79154,4477" to="79154,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" strokecolor="#19579b" strokeweight="2.25pt">
                        <o:lock v:ext="edit" shapetype="f"/>
                      </v:line>
                      <v:line id="Lige forbindelse 25" o:spid="_x0000_s1123" style="position:absolute;flip:x;visibility:visible;mso-wrap-style:square" from="15907,4477" to="16057,4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" strokecolor="#19579b">
                        <v:stroke dashstyle="1 1"/>
                        <o:lock v:ext="edit" shapetype="f"/>
                      </v:line>
                      <v:line id="Lige forbindelse 36" o:spid="_x0000_s1124" style="position:absolute;visibility:visible;mso-wrap-style:square" from="37078,4833" to="37078,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" strokecolor="#19579b">
                        <v:stroke dashstyle="1 1"/>
                        <o:lock v:ext="edit" shapetype="f"/>
                      </v:line>
                      <v:line id="Lige forbindelse 37" o:spid="_x0000_s1125" style="position:absolute;flip:x;visibility:visible;mso-wrap-style:square" from="43969,4833" to="44119,4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" strokecolor="#19579b">
                        <v:stroke dashstyle="1 1"/>
                        <o:lock v:ext="edit" shapetype="f"/>
                      </v:line>
                      <v:line id="Lige forbindelse 38" o:spid="_x0000_s1126" style="position:absolute;visibility:visible;mso-wrap-style:square" from="29988,4833" to="29988,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" strokecolor="#19579b">
                        <v:stroke dashstyle="1 1"/>
                        <o:lock v:ext="edit" shapetype="f"/>
                      </v:line>
                      <v:line id="Lige forbindelse 42" o:spid="_x0000_s1127" style="position:absolute;visibility:visible;mso-wrap-style:square" from="65238,4183" to="65238,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" strokecolor="#19579b">
                        <v:stroke dashstyle="1 1"/>
                        <o:lock v:ext="edit" shapetype="f"/>
                      </v:line>
                      <v:line id="Lige forbindelse 43" o:spid="_x0000_s1128" style="position:absolute;flip:x;visibility:visible;mso-wrap-style:square" from="72129,4183" to="72279,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" strokecolor="#19579b">
                        <v:stroke dashstyle="1 1"/>
                        <o:lock v:ext="edit" shapetype="f"/>
                      </v:line>
                      <v:line id="Lige forbindelse 44" o:spid="_x0000_s1129" style="position:absolute;visibility:visible;mso-wrap-style:square" from="58148,4183" to="58148,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" strokecolor="#19579b">
                        <v:stroke dashstyle="1 1"/>
                        <o:lock v:ext="edit" shapetype="f"/>
                      </v:line>
                      <v:line id="Lige forbindelse 47" o:spid="_x0000_s1130" style="position:absolute;visibility:visible;mso-wrap-style:square" from="93350,4121" to="93350,4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" strokecolor="#19579b">
                        <v:stroke dashstyle="1 1"/>
                        <o:lock v:ext="edit" shapetype="f"/>
                      </v:line>
                      <v:line id="Lige forbindelse 48" o:spid="_x0000_s1131" style="position:absolute;flip:x;visibility:visible;mso-wrap-style:square" from="100240,4121" to="100390,4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" strokecolor="#19579b">
                        <v:stroke dashstyle="1 1"/>
                        <o:lock v:ext="edit" shapetype="f"/>
                      </v:line>
                      <v:line id="Lige forbindelse 49" o:spid="_x0000_s1132" style="position:absolute;visibility:visible;mso-wrap-style:square" from="86260,4121" to="86260,4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" strokecolor="#19579b">
                        <v:stroke dashstyle="1 1"/>
                        <o:lock v:ext="edit" shapetype="f"/>
                      </v:line>
                    </v:group>
                    <v:shape id="Tekstfelt 50" o:spid="_x0000_s1133" type="#_x0000_t202" style="position:absolute;left:5467;top:346;width:7982;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" filled="f" stroked="f">
                      <v:textbox>
                        <w:txbxContent>
                          <w:p w14:paraId="23B9286E" w14:textId="77777777" w:rsidR="0042438B" w:rsidRDefault="0042438B" w:rsidP="0042438B">
                            <w:pPr>
                              <w:rPr>
                                <w:sz w:val="24"/>
                                <w:szCs w:val="24"/>
                              </w:rPr>
                            </w:pPr>
                            <w:r>
                              <w:rPr>
                                <w:rFonts w:asciiTheme="minorHAnsi" w:hAnsi="Cambria Math" w:cstheme="minorBidi"/>
                                <w:color w:val="000000" w:themeColor="text1"/>
                                <w:kern w:val="24"/>
                                <w:sz w:val="21"/>
                                <w:lang w:val="da-DK"/>
                              </w:rPr>
                              <w:t>2020</w:t>
                            </w:r>
                          </w:p>
                        </w:txbxContent>
                      </v:textbox>
                    </v:shape>
                    <v:shape id="Tekstfelt 51" o:spid="_x0000_s1134" type="#_x0000_t202" style="position:absolute;left:33688;top:252;width:10752;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" filled="f" stroked="f">
                      <v:textbox>
                        <w:txbxContent>
                          <w:p w14:paraId="1150C8D3" w14:textId="77777777" w:rsidR="0042438B" w:rsidRDefault="0042438B" w:rsidP="0042438B">
                            <w:pPr>
                              <w:rPr>
                                <w:sz w:val="24"/>
                                <w:szCs w:val="24"/>
                              </w:rPr>
                            </w:pPr>
                            <w:r>
                              <w:rPr>
                                <w:rFonts w:asciiTheme="minorHAnsi" w:hAnsi="Cambria Math" w:cstheme="minorBidi"/>
                                <w:color w:val="000000" w:themeColor="text1"/>
                                <w:kern w:val="24"/>
                                <w:sz w:val="21"/>
                                <w:lang w:val="da-DK"/>
                              </w:rPr>
                              <w:t>2021</w:t>
                            </w:r>
                          </w:p>
                        </w:txbxContent>
                      </v:textbox>
                    </v:shape>
                    <v:shape id="Tekstfelt 52" o:spid="_x0000_s1135" type="#_x0000_t202" style="position:absolute;left:61201;top:180;width:11599;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" filled="f" stroked="f">
                      <v:textbox>
                        <w:txbxContent>
                          <w:p w14:paraId="6334F75B" w14:textId="77777777" w:rsidR="0042438B" w:rsidRDefault="0042438B" w:rsidP="0042438B">
                            <w:pPr>
                              <w:rPr>
                                <w:sz w:val="24"/>
                                <w:szCs w:val="24"/>
                              </w:rPr>
                            </w:pPr>
                            <w:r>
                              <w:rPr>
                                <w:rFonts w:asciiTheme="minorHAnsi" w:hAnsi="Cambria Math" w:cstheme="minorBidi"/>
                                <w:color w:val="000000" w:themeColor="text1"/>
                                <w:kern w:val="24"/>
                                <w:sz w:val="21"/>
                                <w:lang w:val="da-DK"/>
                              </w:rPr>
                              <w:t>2022</w:t>
                            </w:r>
                          </w:p>
                        </w:txbxContent>
                      </v:textbox>
                    </v:shape>
                    <v:shape id="Tekstfelt 53" o:spid="_x0000_s1136" type="#_x0000_t202" style="position:absolute;left:89860;width:8474;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" filled="f" stroked="f">
                      <v:textbox>
                        <w:txbxContent>
                          <w:p w14:paraId="02023A73" w14:textId="77777777" w:rsidR="0042438B" w:rsidRDefault="0042438B" w:rsidP="0042438B">
                            <w:pPr>
                              <w:rPr>
                                <w:sz w:val="24"/>
                                <w:szCs w:val="24"/>
                              </w:rPr>
                            </w:pPr>
                            <w:r>
                              <w:rPr>
                                <w:rFonts w:asciiTheme="minorHAnsi" w:hAnsi="Cambria Math" w:cstheme="minorBidi"/>
                                <w:color w:val="000000" w:themeColor="text1"/>
                                <w:kern w:val="24"/>
                                <w:sz w:val="21"/>
                                <w:lang w:val="da-DK"/>
                              </w:rPr>
                              <w:t>2023</w:t>
                            </w:r>
                          </w:p>
                        </w:txbxContent>
                      </v:textbox>
                    </v:shape>
                    <v:shape id="Rutediagram: Alternativ proces 54" o:spid="_x0000_s1137" type="#_x0000_t176" style="position:absolute;left:1772;top:6149;width:72457;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" fillcolor="#1d599b" strokecolor="#123f71" strokeweight="2pt">
                      <v:textbox inset="0,0,0,0">
                        <w:txbxContent>
                          <w:p w14:paraId="2A88FFD5" w14:textId="77777777" w:rsidR="0042438B" w:rsidRPr="002917AC" w:rsidRDefault="0042438B" w:rsidP="0042438B">
                            <w:pPr>
                              <w:spacing w:after="0"/>
                              <w:jc w:val="center"/>
                              <w:rPr>
                                <w:rFonts w:ascii="Arial Narrow" w:hAnsi="Arial Narrow"/>
                                <w:color w:val="FFFFFF" w:themeColor="background1"/>
                                <w:sz w:val="20"/>
                                <w:szCs w:val="24"/>
                              </w:rPr>
                            </w:pPr>
                            <w:r w:rsidRPr="002917AC">
                              <w:rPr>
                                <w:rFonts w:ascii="Arial Narrow" w:hAnsi="Arial Narrow" w:cstheme="minorBidi"/>
                                <w:color w:val="FFFFFF" w:themeColor="background1"/>
                                <w:kern w:val="24"/>
                                <w:sz w:val="18"/>
                                <w:lang w:val="da-DK"/>
                              </w:rPr>
                              <w:t>Preparation</w:t>
                            </w:r>
                          </w:p>
                        </w:txbxContent>
                      </v:textbox>
                    </v:shape>
                    <v:shape id="Rutediagram: Alternativ proces 56" o:spid="_x0000_s1138" type="#_x0000_t176" style="position:absolute;left:74642;top:6048;width:14285;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" fillcolor="#1d599b" strokecolor="#123f71" strokeweight="2pt">
                      <v:textbox inset="0,0,0,0">
                        <w:txbxContent>
                          <w:p w14:paraId="64CB4EBE" w14:textId="77777777" w:rsidR="0042438B" w:rsidRPr="00921910" w:rsidRDefault="0042438B" w:rsidP="0042438B">
                            <w:pPr>
                              <w:spacing w:after="0"/>
                              <w:jc w:val="center"/>
                              <w:rPr>
                                <w:rFonts w:ascii="Arial Narrow" w:hAnsi="Arial Narrow" w:cstheme="minorBidi"/>
                                <w:color w:val="FFFFFF" w:themeColor="light1"/>
                                <w:kern w:val="24"/>
                                <w:sz w:val="16"/>
                                <w:lang w:val="da-DK"/>
                              </w:rPr>
                            </w:pPr>
                            <w:r w:rsidRPr="00921910">
                              <w:rPr>
                                <w:rFonts w:ascii="Arial Narrow" w:hAnsi="Arial Narrow" w:cstheme="minorBidi"/>
                                <w:color w:val="FFFFFF" w:themeColor="light1"/>
                                <w:kern w:val="24"/>
                                <w:sz w:val="16"/>
                                <w:lang w:val="da-DK"/>
                              </w:rPr>
                              <w:t>Automated operation</w:t>
                            </w:r>
                          </w:p>
                        </w:txbxContent>
                      </v:textbox>
                    </v:shape>
                    <v:shape id="Rombe 69" o:spid="_x0000_s1139" type="#_x0000_t4" style="position:absolute;left:22034;top:11660;width:1911;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" fillcolor="#fc9ca9" strokecolor="#b01243">
                      <v:fill color2="#ffe4e7" rotate="t" angle="180" colors="0 #fc9ca9;22938f #fbbbc3;1 #ffe4e7" focus="100%" type="gradient"/>
                      <v:shadow on="t" color="black" opacity="24903f" origin=",.5" offset="0,.55556mm"/>
                    </v:shape>
                    <v:shape id="TekstSylinder 6" o:spid="_x0000_s1140" type="#_x0000_t202" style="position:absolute;left:163;top:21748;width:20887;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" filled="f" stroked="f">
                      <v:textbox>
                        <w:txbxContent>
                          <w:p w14:paraId="6698C0FD" w14:textId="77777777" w:rsidR="0042438B" w:rsidRDefault="0042438B" w:rsidP="0042438B">
                            <w:pPr>
                              <w:rPr>
                                <w:sz w:val="24"/>
                                <w:szCs w:val="24"/>
                              </w:rPr>
                            </w:pPr>
                            <w:r>
                              <w:rPr>
                                <w:rFonts w:asciiTheme="minorHAnsi" w:hAnsi="Cambria Math" w:cstheme="minorBidi"/>
                                <w:color w:val="000000" w:themeColor="text1"/>
                                <w:kern w:val="24"/>
                                <w:sz w:val="14"/>
                                <w:szCs w:val="14"/>
                                <w:lang w:val="en-US"/>
                              </w:rPr>
                              <w:t>Activation</w:t>
                            </w:r>
                          </w:p>
                        </w:txbxContent>
                      </v:textbox>
                    </v:shape>
                    <v:shape id="TekstSylinder 71" o:spid="_x0000_s1141" type="#_x0000_t202" style="position:absolute;left:179;top:16369;width:20384;height: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" filled="f" stroked="f">
                      <v:textbox>
                        <w:txbxContent>
                          <w:p w14:paraId="0D308E51" w14:textId="77777777" w:rsidR="0042438B" w:rsidRDefault="0042438B" w:rsidP="0042438B">
                            <w:pPr>
                              <w:rPr>
                                <w:sz w:val="24"/>
                                <w:szCs w:val="24"/>
                              </w:rPr>
                            </w:pPr>
                            <w:r>
                              <w:rPr>
                                <w:rFonts w:asciiTheme="minorHAnsi" w:hAnsi="Cambria Math" w:cstheme="minorBidi"/>
                                <w:color w:val="000000" w:themeColor="text1"/>
                                <w:kern w:val="24"/>
                                <w:sz w:val="14"/>
                                <w:szCs w:val="14"/>
                                <w:lang w:val="en-US"/>
                              </w:rPr>
                              <w:t>Bid submission</w:t>
                            </w:r>
                          </w:p>
                        </w:txbxContent>
                      </v:textbox>
                    </v:shape>
                    <v:shape id="TekstSylinder 108" o:spid="_x0000_s1142" type="#_x0000_t202" style="position:absolute;left:213;top:11441;width:20935;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" filled="f" stroked="f">
                      <v:textbox>
                        <w:txbxContent>
                          <w:p w14:paraId="1AD07C31" w14:textId="77777777" w:rsidR="0042438B" w:rsidRDefault="0042438B" w:rsidP="0042438B">
                            <w:pPr>
                              <w:rPr>
                                <w:sz w:val="24"/>
                                <w:szCs w:val="24"/>
                              </w:rPr>
                            </w:pPr>
                            <w:r>
                              <w:rPr>
                                <w:rFonts w:asciiTheme="minorHAnsi" w:hAnsi="Cambria Math" w:cstheme="minorBidi"/>
                                <w:color w:val="000000" w:themeColor="text1"/>
                                <w:kern w:val="24"/>
                                <w:sz w:val="14"/>
                                <w:szCs w:val="14"/>
                                <w:lang w:val="en-US"/>
                              </w:rPr>
                              <w:t xml:space="preserve">Implementation guide </w:t>
                            </w:r>
                          </w:p>
                        </w:txbxContent>
                      </v:textbox>
                    </v:shape>
                    <v:shape id="Rutediagram: Alternativ proces 56" o:spid="_x0000_s1143" type="#_x0000_t176" style="position:absolute;left:89215;top:6048;width:13693;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" fillcolor="#1d599b" strokecolor="#123f71" strokeweight="2pt">
                      <v:textbox inset="0,0,0,0">
                        <w:txbxContent>
                          <w:p w14:paraId="4B391135" w14:textId="77777777" w:rsidR="0042438B" w:rsidRPr="00921910" w:rsidRDefault="0042438B" w:rsidP="0042438B">
                            <w:pPr>
                              <w:spacing w:after="0"/>
                              <w:jc w:val="center"/>
                              <w:rPr>
                                <w:rFonts w:ascii="Arial Narrow" w:hAnsi="Arial Narrow" w:cstheme="minorBidi"/>
                                <w:color w:val="FFFFFF" w:themeColor="light1"/>
                                <w:kern w:val="24"/>
                                <w:sz w:val="18"/>
                                <w:lang w:val="da-DK"/>
                              </w:rPr>
                            </w:pPr>
                            <w:r w:rsidRPr="00921910">
                              <w:rPr>
                                <w:rFonts w:ascii="Arial Narrow" w:hAnsi="Arial Narrow" w:cstheme="minorBidi"/>
                                <w:color w:val="FFFFFF" w:themeColor="light1"/>
                                <w:kern w:val="24"/>
                                <w:sz w:val="18"/>
                                <w:lang w:val="da-DK"/>
                              </w:rPr>
                              <w:t>15 min ISP</w:t>
                            </w:r>
                          </w:p>
                        </w:txbxContent>
                      </v:textbox>
                    </v:shape>
                    <v:rect id="Rektangel 83" o:spid="_x0000_s1144" style="position:absolute;left:41396;top:18176;width:32785;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" fillcolor="#b2d6a0" stroked="f" strokeweight="2pt">
                      <v:textbox inset="0,0,0,0">
                        <w:txbxContent>
                          <w:p w14:paraId="6755FAF0"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shape id="TekstSylinder 64" o:spid="_x0000_s1145" type="#_x0000_t202" style="position:absolute;left:2;top:28170;width:14462;height: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" filled="f" stroked="f">
                      <v:textbox>
                        <w:txbxContent>
                          <w:p w14:paraId="6888BD79" w14:textId="77777777" w:rsidR="0042438B" w:rsidRDefault="0042438B" w:rsidP="0042438B">
                            <w:pPr>
                              <w:spacing w:after="0"/>
                              <w:rPr>
                                <w:sz w:val="24"/>
                                <w:szCs w:val="24"/>
                              </w:rPr>
                            </w:pPr>
                            <w:r>
                              <w:rPr>
                                <w:rFonts w:asciiTheme="minorHAnsi" w:hAnsi="Cambria Math" w:cstheme="minorBidi"/>
                                <w:color w:val="000000" w:themeColor="text1"/>
                                <w:kern w:val="24"/>
                                <w:sz w:val="14"/>
                                <w:szCs w:val="14"/>
                                <w:lang w:val="en-US"/>
                              </w:rPr>
                              <w:t>Other (availability,</w:t>
                            </w:r>
                          </w:p>
                          <w:p w14:paraId="60D9C790" w14:textId="77777777" w:rsidR="0042438B" w:rsidRDefault="0042438B" w:rsidP="0042438B">
                            <w:pPr>
                              <w:spacing w:after="0"/>
                            </w:pPr>
                            <w:r>
                              <w:rPr>
                                <w:rFonts w:asciiTheme="minorHAnsi" w:hAnsi="Cambria Math" w:cstheme="minorBidi"/>
                                <w:color w:val="000000" w:themeColor="text1"/>
                                <w:kern w:val="24"/>
                                <w:sz w:val="14"/>
                                <w:szCs w:val="14"/>
                                <w:lang w:val="en-US"/>
                              </w:rPr>
                              <w:t>market results)</w:t>
                            </w:r>
                          </w:p>
                        </w:txbxContent>
                      </v:textbox>
                    </v:shape>
                    <v:line id="Rett linje 85" o:spid="_x0000_s1146" style="position:absolute;visibility:visible;mso-wrap-style:square" from="0,20949" to="100925,2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" strokecolor="#333">
                      <o:lock v:ext="edit" shapetype="f"/>
                    </v:line>
                    <v:line id="Rett linje 88" o:spid="_x0000_s1147" style="position:absolute;visibility:visible;mso-wrap-style:square" from="179,33269" to="101104,3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" strokecolor="#333">
                      <o:lock v:ext="edit" shapetype="f"/>
                    </v:line>
                    <v:line id="Rett linje 89" o:spid="_x0000_s1148" style="position:absolute;visibility:visible;mso-wrap-style:square" from="179,14959" to="101104,1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" strokecolor="#333">
                      <o:lock v:ext="edit" shapetype="f"/>
                    </v:line>
                    <v:line id="Rett linje 90" o:spid="_x0000_s1149" style="position:absolute;visibility:visible;mso-wrap-style:square" from="179,27531" to="101104,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" strokecolor="#333">
                      <o:lock v:ext="edit" shapetype="f"/>
                    </v:line>
                    <v:rect id="_x0000_s1150" style="position:absolute;left:74382;top:18176;width:2826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" fillcolor="#0070c0" stroked="f" strokeweight="2pt">
                      <v:textbox inset="0,0,0,0">
                        <w:txbxContent>
                          <w:p w14:paraId="1DC9BBC7" w14:textId="77777777" w:rsidR="0042438B" w:rsidRPr="002917AC" w:rsidRDefault="0042438B" w:rsidP="0042438B">
                            <w:pPr>
                              <w:textAlignment w:val="baseline"/>
                              <w:rPr>
                                <w:rFonts w:asciiTheme="minorHAnsi" w:hAnsiTheme="minorHAnsi"/>
                                <w:sz w:val="14"/>
                                <w:szCs w:val="14"/>
                                <w:lang w:val="en-US"/>
                              </w:rPr>
                            </w:pPr>
                            <w:r>
                              <w:rPr>
                                <w:rFonts w:asciiTheme="minorHAnsi" w:hAnsiTheme="minorHAnsi" w:cs="Georgia"/>
                                <w:color w:val="FFFFFF" w:themeColor="background1"/>
                                <w:kern w:val="24"/>
                                <w:sz w:val="14"/>
                                <w:szCs w:val="14"/>
                                <w:lang w:val="en-GB"/>
                              </w:rPr>
                              <w:t>-  - 15 minutes bid in CIM format in use</w:t>
                            </w:r>
                          </w:p>
                        </w:txbxContent>
                      </v:textbox>
                    </v:rect>
                    <v:rect id="_x0000_s1151" style="position:absolute;left:64928;top:28979;width:9144;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" fillcolor="#b2d6a0" stroked="f" strokeweight="2pt">
                      <v:textbox inset="0,0,0,0">
                        <w:txbxContent>
                          <w:p w14:paraId="5F357A50"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rect id="Rektangel 255" o:spid="_x0000_s1152" style="position:absolute;left:74273;top:28979;width:28635;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" fillcolor="#0070c0" stroked="f" strokeweight="2pt">
                      <v:textbox inset="0,0,0,0">
                        <w:txbxContent>
                          <w:p w14:paraId="21A231AC"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 xml:space="preserve">new reports in use </w:t>
                            </w:r>
                          </w:p>
                        </w:txbxContent>
                      </v:textbox>
                    </v:rect>
                    <v:rect id="_x0000_s1153" style="position:absolute;left:74181;top:24837;width:2857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" fillcolor="#0070c0" stroked="f" strokeweight="2pt">
                      <v:textbox inset="0,0,0,0">
                        <w:txbxContent>
                          <w:p w14:paraId="66584875"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CIM format in use</w:t>
                            </w:r>
                          </w:p>
                        </w:txbxContent>
                      </v:textbox>
                    </v:rect>
                    <v:rect id="_x0000_s1154" style="position:absolute;left:74072;top:22052;width:28685;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" fillcolor="#0070c0" stroked="f" strokeweight="2pt">
                      <v:textbox inset="0,0,0,0">
                        <w:txbxContent>
                          <w:p w14:paraId="63E09A73" w14:textId="77777777" w:rsidR="0042438B" w:rsidRPr="00ED38AB" w:rsidRDefault="0042438B" w:rsidP="0042438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 activations every 15 minutes &amp; on demand</w:t>
                            </w:r>
                          </w:p>
                        </w:txbxContent>
                      </v:textbox>
                    </v:rect>
                    <v:rect id="Rektangel 83" o:spid="_x0000_s1155" style="position:absolute;left:15907;top:15391;width:73020;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" fillcolor="#89b9d4 [1943]" stroked="f" strokeweight="2pt">
                      <v:textbox inset="0,0,0,0">
                        <w:txbxContent>
                          <w:p w14:paraId="3A9227D6" w14:textId="77777777" w:rsidR="0042438B" w:rsidRPr="002917AC" w:rsidRDefault="0042438B" w:rsidP="0042438B">
                            <w:pPr>
                              <w:jc w:val="center"/>
                              <w:textAlignment w:val="baseline"/>
                              <w:rPr>
                                <w:rFonts w:asciiTheme="minorHAnsi" w:hAnsiTheme="minorHAnsi"/>
                                <w:sz w:val="14"/>
                                <w:szCs w:val="14"/>
                                <w:lang w:val="en-US"/>
                              </w:rPr>
                            </w:pPr>
                            <w:r>
                              <w:rPr>
                                <w:rFonts w:asciiTheme="minorHAnsi" w:hAnsiTheme="minorHAnsi" w:cs="Georgia"/>
                                <w:color w:val="FFFFFF" w:themeColor="background1"/>
                                <w:kern w:val="24"/>
                                <w:sz w:val="14"/>
                                <w:szCs w:val="14"/>
                                <w:lang w:val="en-GB"/>
                              </w:rPr>
                              <w:t>60 minutes bids ERRP format can be used</w:t>
                            </w:r>
                          </w:p>
                        </w:txbxContent>
                      </v:textbox>
                    </v:rect>
                    <v:shape id="Rombe 69" o:spid="_x0000_s1156" type="#_x0000_t4" style="position:absolute;left:36073;top:11441;width:1912;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" fillcolor="#fc9ca9" strokecolor="#b01243">
                      <v:fill color2="#ffe4e7" rotate="t" angle="180" colors="0 #fc9ca9;22938f #fbbbc3;1 #ffe4e7" focus="100%" type="gradient"/>
                      <v:shadow on="t" color="black" opacity="24903f" origin=",.5" offset="0,.55556mm"/>
                    </v:shape>
                  </v:group>
                </v:group>
                <v:shape id="Rombe 69" o:spid="_x0000_s1157" type="#_x0000_t4" style="position:absolute;left:43847;top:10520;width:1136;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" fillcolor="#fc9ca9" strokecolor="#b01243">
                  <v:fill color2="#ffe4e7" rotate="t" angle="180" colors="0 #fc9ca9;22938f #fbbbc3;1 #ffe4e7" focus="100%" type="gradient"/>
                  <v:shadow on="t" color="black" opacity="24903f" origin=",.5" offset="0,.55556mm"/>
                </v:shape>
                <v:shape id="Rombe 69" o:spid="_x0000_s1158" type="#_x0000_t4" style="position:absolute;left:43728;top:12991;width:1142;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" fillcolor="#fc9ca9" strokecolor="#b01243">
                  <v:fill color2="#ffe4e7" rotate="t" angle="180" colors="0 #fc9ca9;22938f #fbbbc3;1 #ffe4e7" focus="100%" type="gradient"/>
                  <v:shadow on="t" color="black" opacity="24903f" origin=",.5" offset="0,.55556mm"/>
                </v:shape>
                <w10:wrap type="topAndBottom" anchorx="margin"/>
              </v:group>
            </w:pict>
          </mc:Fallback>
        </mc:AlternateContent>
      </w:r>
      <w:r w:rsidR="00F766A6">
        <w:t>Implementation plan</w:t>
      </w:r>
    </w:p>
    <w:p w14:paraId="77506409" w14:textId="17D1D50A" w:rsidR="00DF18EA" w:rsidRPr="00DF18EA" w:rsidRDefault="00DF18EA"/>
    <w:p w14:paraId="012E9F73" w14:textId="34FD05D8" w:rsidR="006D6E5E" w:rsidRPr="00235606" w:rsidRDefault="006D6E5E" w:rsidP="002917AC">
      <w:pPr>
        <w:pStyle w:val="Listeavsnitt"/>
        <w:numPr>
          <w:ilvl w:val="0"/>
          <w:numId w:val="41"/>
        </w:numPr>
      </w:pPr>
      <w:r w:rsidRPr="00235606">
        <w:rPr>
          <w:i/>
        </w:rPr>
        <w:t>Bid submission</w:t>
      </w:r>
      <w:r w:rsidRPr="00235606">
        <w:t xml:space="preserve">: </w:t>
      </w:r>
      <w:r w:rsidRPr="00235606">
        <w:br/>
        <w:t>BSPs can start using the new bid submission format</w:t>
      </w:r>
      <w:r w:rsidR="000D727B" w:rsidRPr="00235606">
        <w:t xml:space="preserve"> and the new bid attributes</w:t>
      </w:r>
      <w:r w:rsidR="00054065">
        <w:t xml:space="preserve"> from go-live in November 2022</w:t>
      </w:r>
      <w:r w:rsidRPr="00235606">
        <w:t xml:space="preserve">. 15 minutes </w:t>
      </w:r>
      <w:r w:rsidR="000D59C9" w:rsidRPr="00235606">
        <w:t>bid</w:t>
      </w:r>
      <w:r w:rsidRPr="00235606">
        <w:t xml:space="preserve"> resolution should be used with the new format. Bid submission using the legacy format and 60 minutes </w:t>
      </w:r>
      <w:r w:rsidR="000D59C9" w:rsidRPr="00235606">
        <w:t xml:space="preserve">bid </w:t>
      </w:r>
      <w:r w:rsidRPr="00235606">
        <w:t xml:space="preserve">resolution is possible during the </w:t>
      </w:r>
      <w:r w:rsidR="00054065">
        <w:t>automated operation</w:t>
      </w:r>
      <w:r w:rsidR="00054065" w:rsidRPr="00235606">
        <w:t xml:space="preserve"> </w:t>
      </w:r>
      <w:r w:rsidRPr="00235606">
        <w:t xml:space="preserve">period. See below for handling of 60 minutes </w:t>
      </w:r>
      <w:r w:rsidR="000D59C9" w:rsidRPr="00235606">
        <w:t>bid</w:t>
      </w:r>
      <w:r w:rsidRPr="00235606">
        <w:t xml:space="preserve"> resolution. By the end of the </w:t>
      </w:r>
      <w:r w:rsidR="00A8057F">
        <w:t>automated operation</w:t>
      </w:r>
      <w:r w:rsidR="00A8057F" w:rsidRPr="00235606">
        <w:t xml:space="preserve"> </w:t>
      </w:r>
      <w:r w:rsidRPr="00235606">
        <w:t>period the legacy format can no longer be used.</w:t>
      </w:r>
      <w:r w:rsidR="45DCA066" w:rsidRPr="00235606">
        <w:t xml:space="preserve"> </w:t>
      </w:r>
      <w:r w:rsidR="00842B45">
        <w:br/>
        <w:t>Testing of the new bid submission process will be possible from beginning of Q3 2021.</w:t>
      </w:r>
    </w:p>
    <w:p w14:paraId="74A7C030" w14:textId="42E80EE4" w:rsidR="006D6E5E" w:rsidRPr="00235606" w:rsidRDefault="006D6E5E" w:rsidP="002917AC">
      <w:pPr>
        <w:pStyle w:val="Listeavsnitt"/>
        <w:numPr>
          <w:ilvl w:val="0"/>
          <w:numId w:val="41"/>
        </w:numPr>
      </w:pPr>
      <w:r w:rsidRPr="00235606">
        <w:rPr>
          <w:i/>
        </w:rPr>
        <w:t>Activation</w:t>
      </w:r>
      <w:r w:rsidRPr="00235606">
        <w:t xml:space="preserve">: </w:t>
      </w:r>
      <w:r w:rsidRPr="00235606">
        <w:br/>
        <w:t xml:space="preserve">BSPs </w:t>
      </w:r>
      <w:r w:rsidR="005F5172">
        <w:t>must</w:t>
      </w:r>
      <w:r w:rsidR="005F5172" w:rsidRPr="00235606">
        <w:t xml:space="preserve"> </w:t>
      </w:r>
      <w:r w:rsidRPr="00235606">
        <w:t xml:space="preserve">start using the formats and process for bid activation </w:t>
      </w:r>
      <w:r w:rsidR="000A61BB" w:rsidRPr="00235606">
        <w:t>described in this guide</w:t>
      </w:r>
      <w:r w:rsidR="000A61BB">
        <w:t xml:space="preserve"> from go-live in November 2022</w:t>
      </w:r>
      <w:r w:rsidRPr="00235606">
        <w:t xml:space="preserve">. </w:t>
      </w:r>
      <w:r w:rsidR="0070701E">
        <w:t>T</w:t>
      </w:r>
      <w:r w:rsidRPr="00235606">
        <w:t>he</w:t>
      </w:r>
      <w:r w:rsidR="003E50DC" w:rsidRPr="00235606">
        <w:t xml:space="preserve"> </w:t>
      </w:r>
      <w:r w:rsidR="008E3F36" w:rsidRPr="00235606">
        <w:t>leg</w:t>
      </w:r>
      <w:r w:rsidR="003E50DC" w:rsidRPr="00235606">
        <w:t>a</w:t>
      </w:r>
      <w:r w:rsidR="008E3F36" w:rsidRPr="00235606">
        <w:t>cy</w:t>
      </w:r>
      <w:r w:rsidRPr="00235606">
        <w:t> format for bid activation can no longer be used.</w:t>
      </w:r>
      <w:r w:rsidR="2317772A" w:rsidRPr="00235606">
        <w:t xml:space="preserve"> </w:t>
      </w:r>
    </w:p>
    <w:p w14:paraId="6284E13B" w14:textId="3745B5E2" w:rsidR="006D6E5E" w:rsidRPr="00235606" w:rsidRDefault="006D6E5E" w:rsidP="002917AC">
      <w:pPr>
        <w:pStyle w:val="Listeavsnitt"/>
        <w:numPr>
          <w:ilvl w:val="0"/>
          <w:numId w:val="41"/>
        </w:numPr>
      </w:pPr>
      <w:r w:rsidRPr="00235606">
        <w:rPr>
          <w:i/>
        </w:rPr>
        <w:t>Other</w:t>
      </w:r>
      <w:r w:rsidRPr="00235606">
        <w:t xml:space="preserve">: </w:t>
      </w:r>
      <w:r w:rsidRPr="00235606">
        <w:br/>
      </w:r>
      <w:r w:rsidR="000A61BB">
        <w:t xml:space="preserve">After go-live in November 2022 the </w:t>
      </w:r>
      <w:r w:rsidRPr="00235606">
        <w:t>BSPs can start receiving</w:t>
      </w:r>
      <w:r w:rsidR="008E3F36" w:rsidRPr="00235606">
        <w:t xml:space="preserve"> the new</w:t>
      </w:r>
      <w:r w:rsidRPr="00235606">
        <w:t xml:space="preserve"> reports on bid availability and activated bids according to the formats in this guide. </w:t>
      </w:r>
    </w:p>
    <w:p w14:paraId="7E4B77D8" w14:textId="5E262128" w:rsidR="7A6F687C" w:rsidRDefault="7A6F687C">
      <w:pPr>
        <w:pStyle w:val="Overskrift3"/>
        <w:rPr>
          <w:b/>
        </w:rPr>
      </w:pPr>
      <w:bookmarkStart w:id="96" w:name="_Toc56189795"/>
      <w:bookmarkStart w:id="97" w:name="_Toc56190156"/>
      <w:bookmarkStart w:id="98" w:name="_Toc56190243"/>
      <w:bookmarkEnd w:id="96"/>
      <w:bookmarkEnd w:id="97"/>
      <w:bookmarkEnd w:id="98"/>
      <w:r>
        <w:t>60 minutes bids in transition period</w:t>
      </w:r>
    </w:p>
    <w:p w14:paraId="515C69CF" w14:textId="2AB1B677" w:rsidR="09FD95DE" w:rsidRPr="00C55F06" w:rsidRDefault="5987CE6A" w:rsidP="0A489BCE">
      <w:pPr>
        <w:rPr>
          <w:lang w:val="en-GB"/>
        </w:rPr>
      </w:pPr>
      <w:r w:rsidRPr="00360531">
        <w:rPr>
          <w:lang w:val="en-GB"/>
        </w:rPr>
        <w:t xml:space="preserve">If BSP sends bids in 60 minutes resolution during the transition period, Fingrid </w:t>
      </w:r>
      <w:r w:rsidR="7A09E2BB" w:rsidRPr="53B1A2FC">
        <w:rPr>
          <w:lang w:val="en-GB"/>
        </w:rPr>
        <w:t>splits</w:t>
      </w:r>
      <w:r w:rsidRPr="00360531">
        <w:rPr>
          <w:lang w:val="en-GB"/>
        </w:rPr>
        <w:t xml:space="preserve"> a bid into 4 identical bids </w:t>
      </w:r>
      <w:r w:rsidR="3A77CA73" w:rsidRPr="00360531">
        <w:rPr>
          <w:lang w:val="en-GB"/>
        </w:rPr>
        <w:t xml:space="preserve">for each </w:t>
      </w:r>
      <w:r w:rsidR="1A773945" w:rsidRPr="00360531">
        <w:rPr>
          <w:lang w:val="en-GB"/>
        </w:rPr>
        <w:t xml:space="preserve">15 minutes. No new bid attributes can be used for 60 minutes bids. Transformed bids will be fully divisible </w:t>
      </w:r>
      <w:r w:rsidR="0A4214E8" w:rsidRPr="00360531">
        <w:rPr>
          <w:lang w:val="en-GB"/>
        </w:rPr>
        <w:t xml:space="preserve">(and technically linked within the hour). </w:t>
      </w:r>
      <w:r w:rsidR="0A4214E8" w:rsidRPr="64165EB0">
        <w:rPr>
          <w:lang w:val="en-GB"/>
        </w:rPr>
        <w:t>Format for 60 minutes</w:t>
      </w:r>
      <w:r w:rsidR="00B62A35">
        <w:rPr>
          <w:lang w:val="en-GB"/>
        </w:rPr>
        <w:t xml:space="preserve"> bids</w:t>
      </w:r>
      <w:r w:rsidR="0A4214E8" w:rsidRPr="64165EB0">
        <w:rPr>
          <w:lang w:val="en-GB"/>
        </w:rPr>
        <w:t xml:space="preserve"> </w:t>
      </w:r>
      <w:r w:rsidR="3D9E3A58" w:rsidRPr="64165EB0">
        <w:rPr>
          <w:lang w:val="en-GB"/>
        </w:rPr>
        <w:t xml:space="preserve">is </w:t>
      </w:r>
      <w:r w:rsidR="00B62A35">
        <w:rPr>
          <w:lang w:val="en-GB"/>
        </w:rPr>
        <w:t>described</w:t>
      </w:r>
      <w:r w:rsidR="3D9E3A58" w:rsidRPr="64165EB0">
        <w:rPr>
          <w:lang w:val="en-GB"/>
        </w:rPr>
        <w:t xml:space="preserve"> in a separate implementation guide</w:t>
      </w:r>
      <w:r w:rsidR="00B62A35">
        <w:rPr>
          <w:lang w:val="en-GB"/>
        </w:rPr>
        <w:t xml:space="preserve"> (</w:t>
      </w:r>
      <w:r w:rsidR="00B62A35" w:rsidRPr="00B62A35">
        <w:rPr>
          <w:lang w:val="en-GB"/>
        </w:rPr>
        <w:t>Fingrid Implementation Guide mFRR</w:t>
      </w:r>
      <w:r w:rsidR="00B62A35">
        <w:rPr>
          <w:lang w:val="en-GB"/>
        </w:rPr>
        <w:t>)</w:t>
      </w:r>
      <w:r w:rsidR="3D9E3A58" w:rsidRPr="64165EB0">
        <w:rPr>
          <w:lang w:val="en-GB"/>
        </w:rPr>
        <w:t>. Activation request</w:t>
      </w:r>
      <w:r w:rsidR="4A0A7575" w:rsidRPr="64165EB0">
        <w:rPr>
          <w:lang w:val="en-GB"/>
        </w:rPr>
        <w:t>s</w:t>
      </w:r>
      <w:r w:rsidR="3D9E3A58" w:rsidRPr="64165EB0">
        <w:rPr>
          <w:lang w:val="en-GB"/>
        </w:rPr>
        <w:t xml:space="preserve"> to BSPs are sent </w:t>
      </w:r>
      <w:r w:rsidR="1D0ABF8D" w:rsidRPr="64165EB0">
        <w:rPr>
          <w:lang w:val="en-GB"/>
        </w:rPr>
        <w:t xml:space="preserve">separately for </w:t>
      </w:r>
      <w:r w:rsidR="3D9E3A58" w:rsidRPr="64165EB0">
        <w:rPr>
          <w:lang w:val="en-GB"/>
        </w:rPr>
        <w:t xml:space="preserve">every </w:t>
      </w:r>
      <w:r w:rsidR="7AFB74DE" w:rsidRPr="64165EB0">
        <w:rPr>
          <w:lang w:val="en-GB"/>
        </w:rPr>
        <w:t xml:space="preserve">15 minutes period during the </w:t>
      </w:r>
      <w:r w:rsidR="0069033B">
        <w:rPr>
          <w:lang w:val="en-GB"/>
        </w:rPr>
        <w:t>"A</w:t>
      </w:r>
      <w:r w:rsidR="0069033B" w:rsidRPr="004D781A">
        <w:rPr>
          <w:lang w:val="en-GB"/>
        </w:rPr>
        <w:t>utomated</w:t>
      </w:r>
      <w:r w:rsidR="0069033B" w:rsidRPr="64165EB0" w:rsidDel="0069033B">
        <w:rPr>
          <w:lang w:val="en-GB"/>
        </w:rPr>
        <w:t xml:space="preserve"> </w:t>
      </w:r>
      <w:r w:rsidR="7AFB74DE" w:rsidRPr="64165EB0">
        <w:rPr>
          <w:lang w:val="en-GB"/>
        </w:rPr>
        <w:t xml:space="preserve">operation </w:t>
      </w:r>
      <w:r w:rsidR="0069033B">
        <w:rPr>
          <w:lang w:val="en-GB"/>
        </w:rPr>
        <w:t>pre 15-minute ISP"-</w:t>
      </w:r>
      <w:r w:rsidR="7AFB74DE" w:rsidRPr="64165EB0">
        <w:rPr>
          <w:lang w:val="en-GB"/>
        </w:rPr>
        <w:t>phase.</w:t>
      </w:r>
    </w:p>
    <w:p w14:paraId="060A150D" w14:textId="77777777" w:rsidR="00DB3176" w:rsidRDefault="00DB3176">
      <w:pPr>
        <w:spacing w:after="200" w:line="288" w:lineRule="auto"/>
        <w:rPr>
          <w:rFonts w:asciiTheme="majorHAnsi" w:eastAsiaTheme="majorEastAsia" w:hAnsiTheme="majorHAnsi" w:cstheme="majorBidi"/>
          <w:color w:val="606062" w:themeColor="accent6" w:themeShade="BF"/>
          <w:sz w:val="24"/>
          <w:szCs w:val="24"/>
          <w:lang w:val="en-GB"/>
        </w:rPr>
      </w:pPr>
      <w:bookmarkStart w:id="99" w:name="_Toc56190245"/>
      <w:r w:rsidRPr="002917AC">
        <w:rPr>
          <w:lang w:val="en-US"/>
        </w:rPr>
        <w:br w:type="page"/>
      </w:r>
    </w:p>
    <w:p w14:paraId="040FCF5B" w14:textId="077F4127" w:rsidR="003548CF" w:rsidRDefault="008666A2">
      <w:pPr>
        <w:pStyle w:val="Overskrift3"/>
      </w:pPr>
      <w:r>
        <w:lastRenderedPageBreak/>
        <w:t>Submit bid</w:t>
      </w:r>
      <w:r w:rsidR="003548CF">
        <w:t xml:space="preserve"> process</w:t>
      </w:r>
      <w:bookmarkEnd w:id="99"/>
      <w:r w:rsidR="008604D3">
        <w:t xml:space="preserve"> </w:t>
      </w:r>
    </w:p>
    <w:p w14:paraId="6D92942C" w14:textId="6D51DA2A" w:rsidR="00401529" w:rsidRDefault="00A31EB2" w:rsidP="00401529">
      <w:pPr>
        <w:rPr>
          <w:lang w:val="en-GB"/>
        </w:rPr>
      </w:pPr>
      <w:r>
        <w:rPr>
          <w:lang w:val="en-GB"/>
        </w:rPr>
        <w:t xml:space="preserve">The </w:t>
      </w:r>
      <w:r w:rsidR="00401529" w:rsidRPr="6A01374E">
        <w:rPr>
          <w:lang w:val="en-GB"/>
        </w:rPr>
        <w:t>Balancing energy gate opening time (BEGOT) for BSPs</w:t>
      </w:r>
      <w:r w:rsidR="6457EF37" w:rsidRPr="57814651">
        <w:rPr>
          <w:lang w:val="en-GB"/>
        </w:rPr>
        <w:t xml:space="preserve"> </w:t>
      </w:r>
      <w:r w:rsidR="00401529" w:rsidRPr="6A01374E">
        <w:rPr>
          <w:lang w:val="en-GB"/>
        </w:rPr>
        <w:t>is 30 days</w:t>
      </w:r>
      <w:r>
        <w:rPr>
          <w:lang w:val="en-GB"/>
        </w:rPr>
        <w:t>.</w:t>
      </w:r>
    </w:p>
    <w:p w14:paraId="3650D6DC" w14:textId="77777777" w:rsidR="00B93D80" w:rsidRDefault="00B93D80">
      <w:pPr>
        <w:pStyle w:val="Overskrift4"/>
      </w:pPr>
      <w:r>
        <w:t xml:space="preserve">National bid attributes </w:t>
      </w:r>
    </w:p>
    <w:tbl>
      <w:tblPr>
        <w:tblStyle w:val="Tabellrutenett"/>
        <w:tblW w:w="7225" w:type="dxa"/>
        <w:tblLook w:val="04A0" w:firstRow="1" w:lastRow="0" w:firstColumn="1" w:lastColumn="0" w:noHBand="0" w:noVBand="1"/>
      </w:tblPr>
      <w:tblGrid>
        <w:gridCol w:w="3964"/>
        <w:gridCol w:w="3261"/>
      </w:tblGrid>
      <w:tr w:rsidR="00B93D80" w:rsidRPr="00A47C75" w14:paraId="789FF8EA" w14:textId="77777777" w:rsidTr="000A77B0">
        <w:tc>
          <w:tcPr>
            <w:tcW w:w="3964" w:type="dxa"/>
          </w:tcPr>
          <w:p w14:paraId="564F91DC" w14:textId="77777777" w:rsidR="00B93D80" w:rsidRPr="00A47C75" w:rsidRDefault="00B93D80" w:rsidP="000A77B0">
            <w:pPr>
              <w:rPr>
                <w:rFonts w:cs="Calibri"/>
                <w:b/>
                <w:sz w:val="20"/>
                <w:lang w:val="sv-SE"/>
              </w:rPr>
            </w:pPr>
            <w:r w:rsidRPr="00A47C75">
              <w:rPr>
                <w:rFonts w:cs="Calibri"/>
                <w:b/>
                <w:sz w:val="20"/>
                <w:lang w:val="sv-SE"/>
              </w:rPr>
              <w:t>Bid attribute</w:t>
            </w:r>
          </w:p>
        </w:tc>
        <w:tc>
          <w:tcPr>
            <w:tcW w:w="3261" w:type="dxa"/>
          </w:tcPr>
          <w:p w14:paraId="459B79E4" w14:textId="77777777" w:rsidR="00B93D80" w:rsidRPr="00A47C75" w:rsidRDefault="00B93D80" w:rsidP="000A77B0">
            <w:pPr>
              <w:rPr>
                <w:rFonts w:cs="Calibri"/>
                <w:b/>
                <w:sz w:val="20"/>
                <w:lang w:val="sv-SE"/>
              </w:rPr>
            </w:pPr>
            <w:r>
              <w:rPr>
                <w:rFonts w:cs="Calibri"/>
                <w:b/>
                <w:sz w:val="20"/>
                <w:lang w:val="sv-SE"/>
              </w:rPr>
              <w:t>Planned to be implemented</w:t>
            </w:r>
          </w:p>
        </w:tc>
      </w:tr>
      <w:tr w:rsidR="00B93D80" w:rsidRPr="00A7584F" w14:paraId="575091E9" w14:textId="77777777" w:rsidTr="000A77B0">
        <w:trPr>
          <w:trHeight w:val="397"/>
        </w:trPr>
        <w:tc>
          <w:tcPr>
            <w:tcW w:w="3964" w:type="dxa"/>
          </w:tcPr>
          <w:p w14:paraId="2C1D2816" w14:textId="77777777" w:rsidR="00B93D80" w:rsidRPr="00792DF7" w:rsidRDefault="00B93D80" w:rsidP="000A77B0">
            <w:pPr>
              <w:rPr>
                <w:sz w:val="20"/>
                <w:szCs w:val="20"/>
                <w:lang w:val="en-US"/>
              </w:rPr>
            </w:pPr>
            <w:r w:rsidRPr="00792DF7">
              <w:rPr>
                <w:sz w:val="20"/>
                <w:szCs w:val="20"/>
                <w:lang w:val="en-US"/>
              </w:rPr>
              <w:t>Maximum duration</w:t>
            </w:r>
          </w:p>
        </w:tc>
        <w:tc>
          <w:tcPr>
            <w:tcW w:w="3261" w:type="dxa"/>
          </w:tcPr>
          <w:p w14:paraId="7597B03A" w14:textId="3A486364" w:rsidR="00B93D80" w:rsidRPr="00B62A35" w:rsidRDefault="001F4666" w:rsidP="000A77B0">
            <w:pPr>
              <w:rPr>
                <w:sz w:val="20"/>
                <w:szCs w:val="20"/>
                <w:lang w:val="en-US"/>
              </w:rPr>
            </w:pPr>
            <w:r>
              <w:rPr>
                <w:sz w:val="20"/>
                <w:szCs w:val="20"/>
                <w:lang w:val="en-US"/>
              </w:rPr>
              <w:t>No</w:t>
            </w:r>
          </w:p>
        </w:tc>
      </w:tr>
      <w:tr w:rsidR="00B93D80" w:rsidRPr="00A7584F" w14:paraId="75E1AC2E" w14:textId="77777777" w:rsidTr="000A77B0">
        <w:trPr>
          <w:trHeight w:val="397"/>
        </w:trPr>
        <w:tc>
          <w:tcPr>
            <w:tcW w:w="3964" w:type="dxa"/>
          </w:tcPr>
          <w:p w14:paraId="48FA86C3" w14:textId="77777777" w:rsidR="00B93D80" w:rsidRPr="00792DF7" w:rsidRDefault="00B93D80" w:rsidP="000A77B0">
            <w:pPr>
              <w:rPr>
                <w:sz w:val="20"/>
                <w:szCs w:val="20"/>
                <w:lang w:val="en-US"/>
              </w:rPr>
            </w:pPr>
            <w:r w:rsidRPr="00792DF7">
              <w:rPr>
                <w:sz w:val="20"/>
                <w:szCs w:val="20"/>
                <w:lang w:val="en-US"/>
              </w:rPr>
              <w:t>Resting time</w:t>
            </w:r>
          </w:p>
        </w:tc>
        <w:tc>
          <w:tcPr>
            <w:tcW w:w="3261" w:type="dxa"/>
          </w:tcPr>
          <w:p w14:paraId="4E10CEFD" w14:textId="0619B9C4" w:rsidR="00B93D80" w:rsidRPr="00B62A35" w:rsidRDefault="001F4666" w:rsidP="000A77B0">
            <w:pPr>
              <w:jc w:val="both"/>
              <w:rPr>
                <w:sz w:val="20"/>
                <w:szCs w:val="20"/>
                <w:lang w:val="en-US"/>
              </w:rPr>
            </w:pPr>
            <w:r>
              <w:rPr>
                <w:sz w:val="20"/>
                <w:szCs w:val="20"/>
                <w:lang w:val="en-US"/>
              </w:rPr>
              <w:t>No</w:t>
            </w:r>
          </w:p>
        </w:tc>
      </w:tr>
      <w:tr w:rsidR="00B93D80" w:rsidRPr="00A7584F" w14:paraId="48484E4E" w14:textId="77777777" w:rsidTr="000A77B0">
        <w:trPr>
          <w:trHeight w:val="397"/>
        </w:trPr>
        <w:tc>
          <w:tcPr>
            <w:tcW w:w="3964" w:type="dxa"/>
          </w:tcPr>
          <w:p w14:paraId="6D974C9B" w14:textId="77777777" w:rsidR="00B93D80" w:rsidRPr="00792DF7" w:rsidRDefault="00B93D80" w:rsidP="000A77B0">
            <w:pPr>
              <w:rPr>
                <w:sz w:val="20"/>
                <w:szCs w:val="20"/>
                <w:lang w:val="en-US"/>
              </w:rPr>
            </w:pPr>
            <w:r w:rsidRPr="00792DF7">
              <w:rPr>
                <w:sz w:val="20"/>
                <w:szCs w:val="20"/>
                <w:lang w:val="en-US"/>
              </w:rPr>
              <w:t>Inclusive bids</w:t>
            </w:r>
          </w:p>
        </w:tc>
        <w:tc>
          <w:tcPr>
            <w:tcW w:w="3261" w:type="dxa"/>
          </w:tcPr>
          <w:p w14:paraId="6062C5BA" w14:textId="23F83DCA" w:rsidR="00B93D80" w:rsidRPr="00B62A35" w:rsidRDefault="001F4666" w:rsidP="000A77B0">
            <w:pPr>
              <w:rPr>
                <w:sz w:val="20"/>
                <w:szCs w:val="20"/>
                <w:lang w:val="en-US"/>
              </w:rPr>
            </w:pPr>
            <w:r>
              <w:rPr>
                <w:sz w:val="20"/>
                <w:szCs w:val="20"/>
                <w:lang w:val="en-US"/>
              </w:rPr>
              <w:t>No</w:t>
            </w:r>
          </w:p>
        </w:tc>
      </w:tr>
      <w:tr w:rsidR="00B93D80" w:rsidRPr="005B3647" w14:paraId="25C40232" w14:textId="77777777" w:rsidTr="000A77B0">
        <w:trPr>
          <w:trHeight w:val="397"/>
        </w:trPr>
        <w:tc>
          <w:tcPr>
            <w:tcW w:w="3964" w:type="dxa"/>
          </w:tcPr>
          <w:p w14:paraId="18F0E918" w14:textId="77777777" w:rsidR="00B93D80" w:rsidRPr="00792DF7" w:rsidRDefault="00B93D80" w:rsidP="000A77B0">
            <w:pPr>
              <w:rPr>
                <w:sz w:val="20"/>
                <w:szCs w:val="20"/>
                <w:lang w:val="en-US"/>
              </w:rPr>
            </w:pPr>
            <w:r w:rsidRPr="00792DF7">
              <w:rPr>
                <w:sz w:val="20"/>
                <w:szCs w:val="20"/>
                <w:lang w:val="en-US"/>
              </w:rPr>
              <w:t>Locational information on bids</w:t>
            </w:r>
          </w:p>
        </w:tc>
        <w:tc>
          <w:tcPr>
            <w:tcW w:w="3261" w:type="dxa"/>
          </w:tcPr>
          <w:p w14:paraId="6D2B00A1" w14:textId="26288891" w:rsidR="00B93D80" w:rsidRPr="00B62A35" w:rsidRDefault="31279872" w:rsidP="000A77B0">
            <w:pPr>
              <w:rPr>
                <w:sz w:val="20"/>
                <w:szCs w:val="20"/>
                <w:lang w:val="en-US"/>
              </w:rPr>
            </w:pPr>
            <w:r w:rsidRPr="00B62A35">
              <w:rPr>
                <w:rFonts w:cs="Georgia"/>
                <w:sz w:val="20"/>
                <w:szCs w:val="20"/>
              </w:rPr>
              <w:t>Yes</w:t>
            </w:r>
            <w:r w:rsidR="004D781A">
              <w:rPr>
                <w:rFonts w:cs="Georgia"/>
                <w:sz w:val="20"/>
                <w:szCs w:val="20"/>
              </w:rPr>
              <w:t xml:space="preserve"> (Locational information will be related to the reserve resources)</w:t>
            </w:r>
          </w:p>
        </w:tc>
      </w:tr>
      <w:tr w:rsidR="00252174" w:rsidRPr="00364D6C" w14:paraId="2168AF19" w14:textId="77777777" w:rsidTr="00252174">
        <w:trPr>
          <w:trHeight w:val="397"/>
        </w:trPr>
        <w:tc>
          <w:tcPr>
            <w:tcW w:w="3964" w:type="dxa"/>
          </w:tcPr>
          <w:p w14:paraId="5AAFFC06" w14:textId="77777777" w:rsidR="00252174" w:rsidRPr="00792DF7" w:rsidRDefault="00252174" w:rsidP="0026167A">
            <w:pPr>
              <w:rPr>
                <w:sz w:val="20"/>
                <w:szCs w:val="20"/>
                <w:lang w:val="en-US"/>
              </w:rPr>
            </w:pPr>
            <w:r>
              <w:rPr>
                <w:sz w:val="20"/>
                <w:szCs w:val="20"/>
                <w:lang w:val="en-US"/>
              </w:rPr>
              <w:t>Period shift</w:t>
            </w:r>
          </w:p>
        </w:tc>
        <w:tc>
          <w:tcPr>
            <w:tcW w:w="3261" w:type="dxa"/>
          </w:tcPr>
          <w:p w14:paraId="2C645DA1" w14:textId="77777777" w:rsidR="00252174" w:rsidRPr="004B61AE" w:rsidRDefault="00252174" w:rsidP="0026167A">
            <w:pPr>
              <w:rPr>
                <w:sz w:val="20"/>
                <w:szCs w:val="20"/>
                <w:lang w:val="en-US"/>
              </w:rPr>
            </w:pPr>
            <w:r>
              <w:rPr>
                <w:sz w:val="20"/>
                <w:szCs w:val="20"/>
                <w:lang w:val="en-US"/>
              </w:rPr>
              <w:t>No</w:t>
            </w:r>
          </w:p>
        </w:tc>
      </w:tr>
      <w:tr w:rsidR="00252174" w:rsidRPr="000516BF" w14:paraId="4992157E" w14:textId="77777777" w:rsidTr="00252174">
        <w:trPr>
          <w:trHeight w:val="397"/>
        </w:trPr>
        <w:tc>
          <w:tcPr>
            <w:tcW w:w="3964" w:type="dxa"/>
          </w:tcPr>
          <w:p w14:paraId="4812221B" w14:textId="77777777" w:rsidR="00252174" w:rsidRPr="00792DF7" w:rsidRDefault="00252174" w:rsidP="0026167A">
            <w:pPr>
              <w:rPr>
                <w:sz w:val="20"/>
                <w:szCs w:val="20"/>
                <w:lang w:val="en-US"/>
              </w:rPr>
            </w:pPr>
            <w:r>
              <w:rPr>
                <w:sz w:val="20"/>
                <w:szCs w:val="20"/>
                <w:lang w:val="en-US"/>
              </w:rPr>
              <w:t>Faster activation</w:t>
            </w:r>
          </w:p>
        </w:tc>
        <w:tc>
          <w:tcPr>
            <w:tcW w:w="3261" w:type="dxa"/>
          </w:tcPr>
          <w:p w14:paraId="7AB33F58" w14:textId="77777777" w:rsidR="00252174" w:rsidRPr="004B61AE" w:rsidRDefault="00252174" w:rsidP="0026167A">
            <w:pPr>
              <w:rPr>
                <w:sz w:val="20"/>
                <w:szCs w:val="20"/>
                <w:lang w:val="en-US"/>
              </w:rPr>
            </w:pPr>
            <w:r>
              <w:rPr>
                <w:sz w:val="20"/>
                <w:szCs w:val="20"/>
                <w:lang w:val="en-US"/>
              </w:rPr>
              <w:t>No</w:t>
            </w:r>
          </w:p>
        </w:tc>
      </w:tr>
      <w:tr w:rsidR="00252174" w:rsidRPr="00364D6C" w14:paraId="05108588" w14:textId="77777777" w:rsidTr="00252174">
        <w:trPr>
          <w:trHeight w:val="397"/>
        </w:trPr>
        <w:tc>
          <w:tcPr>
            <w:tcW w:w="3964" w:type="dxa"/>
          </w:tcPr>
          <w:p w14:paraId="044F6CCD" w14:textId="77777777" w:rsidR="00252174" w:rsidRDefault="00252174" w:rsidP="0026167A">
            <w:pPr>
              <w:rPr>
                <w:sz w:val="20"/>
                <w:szCs w:val="20"/>
                <w:lang w:val="en-US"/>
              </w:rPr>
            </w:pPr>
            <w:r>
              <w:rPr>
                <w:sz w:val="20"/>
                <w:szCs w:val="20"/>
                <w:lang w:val="en-US"/>
              </w:rPr>
              <w:t>Slower activation</w:t>
            </w:r>
          </w:p>
        </w:tc>
        <w:tc>
          <w:tcPr>
            <w:tcW w:w="3261" w:type="dxa"/>
          </w:tcPr>
          <w:p w14:paraId="760DA8C5" w14:textId="771CDC08" w:rsidR="00252174" w:rsidRPr="004B61AE" w:rsidRDefault="00252174" w:rsidP="0026167A">
            <w:pPr>
              <w:rPr>
                <w:sz w:val="20"/>
                <w:szCs w:val="20"/>
                <w:lang w:val="en-US"/>
              </w:rPr>
            </w:pPr>
            <w:r>
              <w:rPr>
                <w:sz w:val="20"/>
                <w:szCs w:val="20"/>
                <w:lang w:val="en-US"/>
              </w:rPr>
              <w:t>No</w:t>
            </w:r>
          </w:p>
        </w:tc>
      </w:tr>
    </w:tbl>
    <w:p w14:paraId="1401F358" w14:textId="77777777" w:rsidR="00E45F93" w:rsidRDefault="00E45F93">
      <w:pPr>
        <w:pStyle w:val="Overskrift4"/>
      </w:pPr>
      <w:r>
        <w:t>Alternative channel for bid submission</w:t>
      </w:r>
    </w:p>
    <w:p w14:paraId="2B4B4C14" w14:textId="5261072E" w:rsidR="00E45F93" w:rsidDel="00E45F93" w:rsidRDefault="00E45F93" w:rsidP="00401529">
      <w:pPr>
        <w:rPr>
          <w:lang w:val="en-GB"/>
        </w:rPr>
      </w:pPr>
      <w:r>
        <w:rPr>
          <w:lang w:val="en-GB"/>
        </w:rPr>
        <w:t>The p</w:t>
      </w:r>
      <w:r w:rsidR="003548CF">
        <w:rPr>
          <w:lang w:val="en-GB"/>
        </w:rPr>
        <w:t xml:space="preserve">referred </w:t>
      </w:r>
      <w:r>
        <w:rPr>
          <w:lang w:val="en-GB"/>
        </w:rPr>
        <w:t xml:space="preserve">channel </w:t>
      </w:r>
      <w:r w:rsidR="003548CF">
        <w:rPr>
          <w:lang w:val="en-GB"/>
        </w:rPr>
        <w:t xml:space="preserve">for bid </w:t>
      </w:r>
      <w:r>
        <w:rPr>
          <w:lang w:val="en-GB"/>
        </w:rPr>
        <w:t xml:space="preserve">submission </w:t>
      </w:r>
      <w:r w:rsidR="003548CF">
        <w:rPr>
          <w:lang w:val="en-GB"/>
        </w:rPr>
        <w:t>is</w:t>
      </w:r>
      <w:r w:rsidR="00432A72">
        <w:rPr>
          <w:lang w:val="en-GB"/>
        </w:rPr>
        <w:t xml:space="preserve"> sending a reserve bid document</w:t>
      </w:r>
      <w:r w:rsidR="003548CF">
        <w:rPr>
          <w:lang w:val="en-GB"/>
        </w:rPr>
        <w:t xml:space="preserve"> via ECP</w:t>
      </w:r>
      <w:r w:rsidR="00432A72">
        <w:rPr>
          <w:lang w:val="en-GB"/>
        </w:rPr>
        <w:t>. Additionally, bids may be submitted manually in TSO’s MMS (Vaksi Web). More detailed descripti</w:t>
      </w:r>
      <w:r w:rsidR="005E5867">
        <w:rPr>
          <w:lang w:val="en-GB"/>
        </w:rPr>
        <w:t xml:space="preserve">on of manual bid submission can be found in </w:t>
      </w:r>
      <w:r w:rsidR="005E5867" w:rsidRPr="005E5867">
        <w:rPr>
          <w:lang w:val="en-GB"/>
        </w:rPr>
        <w:t>Fingrid's reserve trading and information exchange guidelines</w:t>
      </w:r>
      <w:r w:rsidR="005E5867">
        <w:rPr>
          <w:lang w:val="en-GB"/>
        </w:rPr>
        <w:t xml:space="preserve"> (</w:t>
      </w:r>
      <w:r w:rsidR="005E5867" w:rsidRPr="005E5867">
        <w:rPr>
          <w:lang w:val="en-GB"/>
        </w:rPr>
        <w:t>Fingridin reservikaupankäynti- ja tiedonvaihto-ohje</w:t>
      </w:r>
      <w:r w:rsidR="005E5867">
        <w:rPr>
          <w:lang w:val="en-GB"/>
        </w:rPr>
        <w:t>)</w:t>
      </w:r>
      <w:r w:rsidR="00401529">
        <w:rPr>
          <w:lang w:val="en-GB"/>
        </w:rPr>
        <w:t>.</w:t>
      </w:r>
      <w:r w:rsidR="4A8A1D3F" w:rsidRPr="19DB10BF">
        <w:rPr>
          <w:lang w:val="en-GB"/>
        </w:rPr>
        <w:t xml:space="preserve"> Sending conditionally linked bids will not be possible via Vaksi Web.</w:t>
      </w:r>
      <w:r w:rsidR="29A2D54A" w:rsidRPr="19DB10BF">
        <w:rPr>
          <w:lang w:val="en-GB"/>
        </w:rPr>
        <w:t xml:space="preserve"> </w:t>
      </w:r>
      <w:r w:rsidR="001C4823">
        <w:rPr>
          <w:lang w:val="en-GB"/>
        </w:rPr>
        <w:t>It</w:t>
      </w:r>
      <w:r w:rsidR="29A2D54A" w:rsidRPr="19DB10BF">
        <w:rPr>
          <w:lang w:val="en-GB"/>
        </w:rPr>
        <w:t xml:space="preserve"> is </w:t>
      </w:r>
      <w:r w:rsidR="00B62A35">
        <w:rPr>
          <w:lang w:val="en-GB"/>
        </w:rPr>
        <w:t>not expected that</w:t>
      </w:r>
      <w:r w:rsidR="29A2D54A" w:rsidRPr="19DB10BF">
        <w:rPr>
          <w:lang w:val="en-GB"/>
        </w:rPr>
        <w:t xml:space="preserve"> com</w:t>
      </w:r>
      <w:r w:rsidR="755B1ADB" w:rsidRPr="19DB10BF">
        <w:rPr>
          <w:lang w:val="en-GB"/>
        </w:rPr>
        <w:t xml:space="preserve">plex bids can be </w:t>
      </w:r>
      <w:r w:rsidR="755B1ADB" w:rsidRPr="6EE77ED8">
        <w:rPr>
          <w:lang w:val="en-GB"/>
        </w:rPr>
        <w:t>sen</w:t>
      </w:r>
      <w:r w:rsidR="45B3BE5D" w:rsidRPr="6EE77ED8">
        <w:rPr>
          <w:lang w:val="en-GB"/>
        </w:rPr>
        <w:t>t</w:t>
      </w:r>
      <w:r w:rsidR="755B1ADB" w:rsidRPr="19DB10BF">
        <w:rPr>
          <w:lang w:val="en-GB"/>
        </w:rPr>
        <w:t xml:space="preserve"> via Vaksi Web.</w:t>
      </w:r>
    </w:p>
    <w:p w14:paraId="02B26AEB" w14:textId="32DDBB48" w:rsidR="001F42F0" w:rsidRDefault="008666A2">
      <w:pPr>
        <w:pStyle w:val="Overskrift3"/>
      </w:pPr>
      <w:bookmarkStart w:id="100" w:name="_Toc56190246"/>
      <w:r>
        <w:t xml:space="preserve">Activate bid </w:t>
      </w:r>
      <w:r w:rsidR="001F42F0">
        <w:t>process</w:t>
      </w:r>
      <w:bookmarkEnd w:id="100"/>
    </w:p>
    <w:p w14:paraId="09D430AE" w14:textId="00A9B954" w:rsidR="00A26152" w:rsidRDefault="2C432522" w:rsidP="00A26152">
      <w:pPr>
        <w:rPr>
          <w:lang w:val="en-GB"/>
        </w:rPr>
      </w:pPr>
      <w:r w:rsidRPr="68430C7A">
        <w:rPr>
          <w:lang w:val="en-GB"/>
        </w:rPr>
        <w:t xml:space="preserve">TSO may send activation request </w:t>
      </w:r>
      <w:r w:rsidRPr="674F2F2E">
        <w:rPr>
          <w:lang w:val="en-GB"/>
        </w:rPr>
        <w:t>for</w:t>
      </w:r>
      <w:r w:rsidRPr="68430C7A">
        <w:rPr>
          <w:lang w:val="en-GB"/>
        </w:rPr>
        <w:t xml:space="preserve"> system regulation </w:t>
      </w:r>
      <w:r w:rsidR="00B62A35">
        <w:rPr>
          <w:lang w:val="en-GB"/>
        </w:rPr>
        <w:t>purposes</w:t>
      </w:r>
      <w:r w:rsidRPr="68430C7A">
        <w:rPr>
          <w:lang w:val="en-GB"/>
        </w:rPr>
        <w:t xml:space="preserve"> </w:t>
      </w:r>
      <w:r w:rsidR="654CFBB6" w:rsidRPr="674F2F2E">
        <w:rPr>
          <w:lang w:val="en-GB"/>
        </w:rPr>
        <w:t xml:space="preserve">for scheduled activation </w:t>
      </w:r>
      <w:r w:rsidRPr="674F2F2E">
        <w:rPr>
          <w:lang w:val="en-GB"/>
        </w:rPr>
        <w:t>before T</w:t>
      </w:r>
      <w:r w:rsidR="60AEC535" w:rsidRPr="674F2F2E">
        <w:rPr>
          <w:lang w:val="en-GB"/>
        </w:rPr>
        <w:t>-7.5</w:t>
      </w:r>
      <w:r w:rsidR="60AEC535" w:rsidRPr="16D62A8D">
        <w:rPr>
          <w:lang w:val="en-GB"/>
        </w:rPr>
        <w:t xml:space="preserve">. </w:t>
      </w:r>
    </w:p>
    <w:p w14:paraId="37638ADB" w14:textId="140B0000" w:rsidR="7C9EF3B9" w:rsidRDefault="7C9EF3B9">
      <w:pPr>
        <w:pStyle w:val="Overskrift4"/>
      </w:pPr>
      <w:r w:rsidRPr="7D1B1732">
        <w:t>Notification of activation orders via SCADA</w:t>
      </w:r>
    </w:p>
    <w:p w14:paraId="7BCF9DDD" w14:textId="1A861F62" w:rsidR="7C9EF3B9" w:rsidRDefault="001F42F0" w:rsidP="7D1B1732">
      <w:pPr>
        <w:rPr>
          <w:lang w:val="en-GB"/>
        </w:rPr>
      </w:pPr>
      <w:r>
        <w:rPr>
          <w:lang w:val="en-GB"/>
        </w:rPr>
        <w:t xml:space="preserve">A Back-up </w:t>
      </w:r>
      <w:r w:rsidR="00370E3A">
        <w:rPr>
          <w:lang w:val="en-GB"/>
        </w:rPr>
        <w:t>channel</w:t>
      </w:r>
      <w:r>
        <w:rPr>
          <w:lang w:val="en-GB"/>
        </w:rPr>
        <w:t xml:space="preserve"> for electronic activation which can be used simultaneously</w:t>
      </w:r>
      <w:r w:rsidR="00F423E3">
        <w:rPr>
          <w:lang w:val="en-GB"/>
        </w:rPr>
        <w:t xml:space="preserve"> with ECP</w:t>
      </w:r>
      <w:r>
        <w:rPr>
          <w:lang w:val="en-GB"/>
        </w:rPr>
        <w:t>, is a notification in TSO’s MMS (Vaksi Web) and an alert sent</w:t>
      </w:r>
      <w:r w:rsidR="005E5867">
        <w:rPr>
          <w:lang w:val="en-GB"/>
        </w:rPr>
        <w:t xml:space="preserve"> from TSO’s SCADA</w:t>
      </w:r>
      <w:r>
        <w:rPr>
          <w:lang w:val="en-GB"/>
        </w:rPr>
        <w:t xml:space="preserve"> to the BSP’s SCADA</w:t>
      </w:r>
      <w:r w:rsidR="005E5867">
        <w:rPr>
          <w:lang w:val="en-GB"/>
        </w:rPr>
        <w:t xml:space="preserve"> via Elcom</w:t>
      </w:r>
      <w:r>
        <w:rPr>
          <w:lang w:val="en-GB"/>
        </w:rPr>
        <w:t xml:space="preserve">. This </w:t>
      </w:r>
      <w:r w:rsidR="00370E3A">
        <w:rPr>
          <w:lang w:val="en-GB"/>
        </w:rPr>
        <w:t>back-up process</w:t>
      </w:r>
      <w:r>
        <w:rPr>
          <w:lang w:val="en-GB"/>
        </w:rPr>
        <w:t xml:space="preserve"> requires a manual confirmation in Vaksi Web</w:t>
      </w:r>
      <w:r w:rsidR="005E5867">
        <w:rPr>
          <w:lang w:val="en-GB"/>
        </w:rPr>
        <w:t xml:space="preserve"> by the BSP</w:t>
      </w:r>
      <w:r>
        <w:rPr>
          <w:lang w:val="en-GB"/>
        </w:rPr>
        <w:t>.</w:t>
      </w:r>
    </w:p>
    <w:p w14:paraId="408D952A" w14:textId="68AC13E8" w:rsidR="00BD648C" w:rsidRDefault="00BD648C">
      <w:pPr>
        <w:pStyle w:val="Overskrift3"/>
      </w:pPr>
      <w:bookmarkStart w:id="101" w:name="_Toc56190248"/>
      <w:r>
        <w:t>TSO contact information</w:t>
      </w:r>
      <w:bookmarkEnd w:id="101"/>
    </w:p>
    <w:p w14:paraId="12A042E1" w14:textId="108D13DE" w:rsidR="00BD648C" w:rsidRPr="002C719D" w:rsidRDefault="00BD648C" w:rsidP="00BD648C">
      <w:pPr>
        <w:rPr>
          <w:lang w:val="en-GB"/>
        </w:rPr>
      </w:pPr>
      <w:r>
        <w:rPr>
          <w:lang w:val="en-GB"/>
        </w:rPr>
        <w:t xml:space="preserve">Any questions and concerns regarding this implementation guide, and the follow-up of the implementation in </w:t>
      </w:r>
      <w:proofErr w:type="spellStart"/>
      <w:r>
        <w:rPr>
          <w:lang w:val="en-GB"/>
        </w:rPr>
        <w:t>Fingrid</w:t>
      </w:r>
      <w:proofErr w:type="spellEnd"/>
      <w:r>
        <w:rPr>
          <w:lang w:val="en-GB"/>
        </w:rPr>
        <w:t xml:space="preserve">, can be directed to: </w:t>
      </w:r>
      <w:r w:rsidR="003E0681">
        <w:fldChar w:fldCharType="begin"/>
      </w:r>
      <w:r w:rsidR="003E0681" w:rsidRPr="00110B00">
        <w:rPr>
          <w:lang w:val="en-US"/>
          <w:rPrChange w:id="102" w:author="Anders Naville Gisnås" w:date="2021-09-07T14:29:00Z">
            <w:rPr/>
          </w:rPrChange>
        </w:rPr>
        <w:instrText xml:space="preserve"> HYPERLINK "mailto:reservit@fingrid.fi" </w:instrText>
      </w:r>
      <w:r w:rsidR="003E0681">
        <w:fldChar w:fldCharType="separate"/>
      </w:r>
      <w:r w:rsidR="004F127A" w:rsidRPr="004F127A">
        <w:rPr>
          <w:rStyle w:val="Hyperkobling"/>
          <w:lang w:val="en-US"/>
        </w:rPr>
        <w:t>reservit@fingrid.fi</w:t>
      </w:r>
      <w:r w:rsidR="003E0681">
        <w:rPr>
          <w:rStyle w:val="Hyperkobling"/>
          <w:lang w:val="en-US"/>
        </w:rPr>
        <w:fldChar w:fldCharType="end"/>
      </w:r>
    </w:p>
    <w:p w14:paraId="55FD8031" w14:textId="735B6FD9" w:rsidR="00DF3499" w:rsidRPr="000D7BF7" w:rsidRDefault="0432501E" w:rsidP="00235606">
      <w:pPr>
        <w:pStyle w:val="Overskrift2"/>
      </w:pPr>
      <w:bookmarkStart w:id="103" w:name="_Toc56189801"/>
      <w:bookmarkStart w:id="104" w:name="_Toc56190162"/>
      <w:bookmarkStart w:id="105" w:name="_Toc56190249"/>
      <w:bookmarkStart w:id="106" w:name="_Toc56190394"/>
      <w:bookmarkStart w:id="107" w:name="_Toc81837918"/>
      <w:bookmarkEnd w:id="103"/>
      <w:bookmarkEnd w:id="104"/>
      <w:bookmarkEnd w:id="105"/>
      <w:bookmarkEnd w:id="106"/>
      <w:r w:rsidRPr="53A94D94">
        <w:lastRenderedPageBreak/>
        <w:t>Statnett</w:t>
      </w:r>
      <w:bookmarkEnd w:id="107"/>
    </w:p>
    <w:p w14:paraId="07D2DEB3" w14:textId="504C1955" w:rsidR="00D206AF" w:rsidRDefault="00793978">
      <w:pPr>
        <w:pStyle w:val="Overskrift3"/>
      </w:pPr>
      <w:r>
        <w:rPr>
          <w:noProof/>
        </w:rPr>
        <mc:AlternateContent>
          <mc:Choice Requires="wpg">
            <w:drawing>
              <wp:anchor distT="0" distB="0" distL="114300" distR="114300" simplePos="0" relativeHeight="251658245" behindDoc="0" locked="0" layoutInCell="1" allowOverlap="1" wp14:anchorId="4497DFBD" wp14:editId="12B5B9D5">
                <wp:simplePos x="0" y="0"/>
                <wp:positionH relativeFrom="margin">
                  <wp:posOffset>0</wp:posOffset>
                </wp:positionH>
                <wp:positionV relativeFrom="paragraph">
                  <wp:posOffset>469240</wp:posOffset>
                </wp:positionV>
                <wp:extent cx="6149975" cy="2160270"/>
                <wp:effectExtent l="0" t="0" r="22225" b="30480"/>
                <wp:wrapSquare wrapText="bothSides"/>
                <wp:docPr id="460771307" name="Gruppe 2"/>
                <wp:cNvGraphicFramePr/>
                <a:graphic xmlns:a="http://schemas.openxmlformats.org/drawingml/2006/main">
                  <a:graphicData uri="http://schemas.microsoft.com/office/word/2010/wordprocessingGroup">
                    <wpg:wgp>
                      <wpg:cNvGrpSpPr/>
                      <wpg:grpSpPr>
                        <a:xfrm>
                          <a:off x="0" y="0"/>
                          <a:ext cx="6149975" cy="2160270"/>
                          <a:chOff x="0" y="0"/>
                          <a:chExt cx="10290824" cy="3742372"/>
                        </a:xfrm>
                      </wpg:grpSpPr>
                      <wpg:grpSp>
                        <wpg:cNvPr id="460771308" name="Gruppe 460771308"/>
                        <wpg:cNvGrpSpPr/>
                        <wpg:grpSpPr>
                          <a:xfrm>
                            <a:off x="1590773" y="412120"/>
                            <a:ext cx="8448281" cy="3330252"/>
                            <a:chOff x="1590773" y="412121"/>
                            <a:chExt cx="8448281" cy="4039968"/>
                          </a:xfrm>
                        </wpg:grpSpPr>
                        <wps:wsp>
                          <wps:cNvPr id="460771309" name="Lige forbindelse 5"/>
                          <wps:cNvCnPr>
                            <a:cxnSpLocks/>
                          </wps:cNvCnPr>
                          <wps:spPr>
                            <a:xfrm>
                              <a:off x="2301492" y="447736"/>
                              <a:ext cx="0" cy="3954118"/>
                            </a:xfrm>
                            <a:prstGeom prst="line">
                              <a:avLst/>
                            </a:prstGeom>
                            <a:noFill/>
                            <a:ln w="28575" cap="flat" cmpd="sng" algn="ctr">
                              <a:solidFill>
                                <a:srgbClr val="1D599B">
                                  <a:shade val="95000"/>
                                  <a:satMod val="105000"/>
                                </a:srgbClr>
                              </a:solidFill>
                              <a:prstDash val="solid"/>
                            </a:ln>
                            <a:effectLst/>
                          </wps:spPr>
                          <wps:bodyPr/>
                        </wps:wsp>
                        <wps:wsp>
                          <wps:cNvPr id="460771310" name="Lige forbindelse 17"/>
                          <wps:cNvCnPr>
                            <a:cxnSpLocks/>
                          </wps:cNvCnPr>
                          <wps:spPr>
                            <a:xfrm>
                              <a:off x="5107640" y="447736"/>
                              <a:ext cx="0" cy="3989733"/>
                            </a:xfrm>
                            <a:prstGeom prst="line">
                              <a:avLst/>
                            </a:prstGeom>
                            <a:noFill/>
                            <a:ln w="28575" cap="flat" cmpd="sng" algn="ctr">
                              <a:solidFill>
                                <a:srgbClr val="1D599B">
                                  <a:shade val="95000"/>
                                  <a:satMod val="105000"/>
                                </a:srgbClr>
                              </a:solidFill>
                              <a:prstDash val="solid"/>
                            </a:ln>
                            <a:effectLst/>
                          </wps:spPr>
                          <wps:bodyPr/>
                        </wps:wsp>
                        <wps:wsp>
                          <wps:cNvPr id="460771311" name="Lige forbindelse 19"/>
                          <wps:cNvCnPr>
                            <a:cxnSpLocks/>
                          </wps:cNvCnPr>
                          <wps:spPr>
                            <a:xfrm>
                              <a:off x="7915444" y="447736"/>
                              <a:ext cx="0" cy="3989733"/>
                            </a:xfrm>
                            <a:prstGeom prst="line">
                              <a:avLst/>
                            </a:prstGeom>
                            <a:noFill/>
                            <a:ln w="28575" cap="flat" cmpd="sng" algn="ctr">
                              <a:solidFill>
                                <a:srgbClr val="1D599B">
                                  <a:shade val="95000"/>
                                  <a:satMod val="105000"/>
                                </a:srgbClr>
                              </a:solidFill>
                              <a:prstDash val="solid"/>
                            </a:ln>
                            <a:effectLst/>
                          </wps:spPr>
                          <wps:bodyPr/>
                        </wps:wsp>
                        <wps:wsp>
                          <wps:cNvPr id="460771312" name="Lige forbindelse 25"/>
                          <wps:cNvCnPr>
                            <a:cxnSpLocks/>
                          </wps:cNvCnPr>
                          <wps:spPr>
                            <a:xfrm flipH="1">
                              <a:off x="1590773" y="447736"/>
                              <a:ext cx="14981" cy="3968738"/>
                            </a:xfrm>
                            <a:prstGeom prst="line">
                              <a:avLst/>
                            </a:prstGeom>
                            <a:noFill/>
                            <a:ln w="9525" cap="flat" cmpd="sng" algn="ctr">
                              <a:solidFill>
                                <a:srgbClr val="1D599B">
                                  <a:shade val="95000"/>
                                  <a:satMod val="105000"/>
                                </a:srgbClr>
                              </a:solidFill>
                              <a:prstDash val="sysDot"/>
                            </a:ln>
                            <a:effectLst/>
                          </wps:spPr>
                          <wps:bodyPr/>
                        </wps:wsp>
                        <wps:wsp>
                          <wps:cNvPr id="460771313" name="Lige forbindelse 36"/>
                          <wps:cNvCnPr>
                            <a:cxnSpLocks/>
                          </wps:cNvCnPr>
                          <wps:spPr>
                            <a:xfrm>
                              <a:off x="3707878" y="483351"/>
                              <a:ext cx="0" cy="3954118"/>
                            </a:xfrm>
                            <a:prstGeom prst="line">
                              <a:avLst/>
                            </a:prstGeom>
                            <a:noFill/>
                            <a:ln w="9525" cap="flat" cmpd="sng" algn="ctr">
                              <a:solidFill>
                                <a:srgbClr val="1D599B">
                                  <a:shade val="95000"/>
                                  <a:satMod val="105000"/>
                                </a:srgbClr>
                              </a:solidFill>
                              <a:prstDash val="sysDot"/>
                            </a:ln>
                            <a:effectLst/>
                          </wps:spPr>
                          <wps:bodyPr/>
                        </wps:wsp>
                        <wps:wsp>
                          <wps:cNvPr id="460771314" name="Lige forbindelse 37"/>
                          <wps:cNvCnPr>
                            <a:cxnSpLocks/>
                          </wps:cNvCnPr>
                          <wps:spPr>
                            <a:xfrm flipH="1">
                              <a:off x="4396919" y="483351"/>
                              <a:ext cx="14981" cy="3968738"/>
                            </a:xfrm>
                            <a:prstGeom prst="line">
                              <a:avLst/>
                            </a:prstGeom>
                            <a:noFill/>
                            <a:ln w="9525" cap="flat" cmpd="sng" algn="ctr">
                              <a:solidFill>
                                <a:srgbClr val="1D599B">
                                  <a:shade val="95000"/>
                                  <a:satMod val="105000"/>
                                </a:srgbClr>
                              </a:solidFill>
                              <a:prstDash val="sysDot"/>
                            </a:ln>
                            <a:effectLst/>
                          </wps:spPr>
                          <wps:bodyPr/>
                        </wps:wsp>
                        <wps:wsp>
                          <wps:cNvPr id="460771315" name="Lige forbindelse 38"/>
                          <wps:cNvCnPr>
                            <a:cxnSpLocks/>
                          </wps:cNvCnPr>
                          <wps:spPr>
                            <a:xfrm>
                              <a:off x="2998887" y="483351"/>
                              <a:ext cx="0" cy="3954118"/>
                            </a:xfrm>
                            <a:prstGeom prst="line">
                              <a:avLst/>
                            </a:prstGeom>
                            <a:noFill/>
                            <a:ln w="9525" cap="flat" cmpd="sng" algn="ctr">
                              <a:solidFill>
                                <a:srgbClr val="1D599B">
                                  <a:shade val="95000"/>
                                  <a:satMod val="105000"/>
                                </a:srgbClr>
                              </a:solidFill>
                              <a:prstDash val="sysDot"/>
                            </a:ln>
                            <a:effectLst/>
                          </wps:spPr>
                          <wps:bodyPr/>
                        </wps:wsp>
                        <wps:wsp>
                          <wps:cNvPr id="460771316" name="Lige forbindelse 42"/>
                          <wps:cNvCnPr>
                            <a:cxnSpLocks/>
                          </wps:cNvCnPr>
                          <wps:spPr>
                            <a:xfrm>
                              <a:off x="6523881" y="418351"/>
                              <a:ext cx="0" cy="3954118"/>
                            </a:xfrm>
                            <a:prstGeom prst="line">
                              <a:avLst/>
                            </a:prstGeom>
                            <a:noFill/>
                            <a:ln w="9525" cap="flat" cmpd="sng" algn="ctr">
                              <a:solidFill>
                                <a:srgbClr val="1D599B">
                                  <a:shade val="95000"/>
                                  <a:satMod val="105000"/>
                                </a:srgbClr>
                              </a:solidFill>
                              <a:prstDash val="sysDot"/>
                            </a:ln>
                            <a:effectLst/>
                          </wps:spPr>
                          <wps:bodyPr/>
                        </wps:wsp>
                        <wps:wsp>
                          <wps:cNvPr id="460771317" name="Lige forbindelse 43"/>
                          <wps:cNvCnPr>
                            <a:cxnSpLocks/>
                          </wps:cNvCnPr>
                          <wps:spPr>
                            <a:xfrm flipH="1">
                              <a:off x="7212922" y="418351"/>
                              <a:ext cx="14981" cy="3968738"/>
                            </a:xfrm>
                            <a:prstGeom prst="line">
                              <a:avLst/>
                            </a:prstGeom>
                            <a:noFill/>
                            <a:ln w="9525" cap="flat" cmpd="sng" algn="ctr">
                              <a:solidFill>
                                <a:srgbClr val="1D599B">
                                  <a:shade val="95000"/>
                                  <a:satMod val="105000"/>
                                </a:srgbClr>
                              </a:solidFill>
                              <a:prstDash val="sysDot"/>
                            </a:ln>
                            <a:effectLst/>
                          </wps:spPr>
                          <wps:bodyPr/>
                        </wps:wsp>
                        <wps:wsp>
                          <wps:cNvPr id="460771318" name="Lige forbindelse 44"/>
                          <wps:cNvCnPr>
                            <a:cxnSpLocks/>
                          </wps:cNvCnPr>
                          <wps:spPr>
                            <a:xfrm>
                              <a:off x="5814890" y="418351"/>
                              <a:ext cx="0" cy="3954118"/>
                            </a:xfrm>
                            <a:prstGeom prst="line">
                              <a:avLst/>
                            </a:prstGeom>
                            <a:noFill/>
                            <a:ln w="9525" cap="flat" cmpd="sng" algn="ctr">
                              <a:solidFill>
                                <a:srgbClr val="1D599B">
                                  <a:shade val="95000"/>
                                  <a:satMod val="105000"/>
                                </a:srgbClr>
                              </a:solidFill>
                              <a:prstDash val="sysDot"/>
                            </a:ln>
                            <a:effectLst/>
                          </wps:spPr>
                          <wps:bodyPr/>
                        </wps:wsp>
                        <wps:wsp>
                          <wps:cNvPr id="460771320" name="Lige forbindelse 47"/>
                          <wps:cNvCnPr>
                            <a:cxnSpLocks/>
                          </wps:cNvCnPr>
                          <wps:spPr>
                            <a:xfrm>
                              <a:off x="9335032" y="412121"/>
                              <a:ext cx="0" cy="3954118"/>
                            </a:xfrm>
                            <a:prstGeom prst="line">
                              <a:avLst/>
                            </a:prstGeom>
                            <a:noFill/>
                            <a:ln w="9525" cap="flat" cmpd="sng" algn="ctr">
                              <a:solidFill>
                                <a:srgbClr val="1D599B">
                                  <a:shade val="95000"/>
                                  <a:satMod val="105000"/>
                                </a:srgbClr>
                              </a:solidFill>
                              <a:prstDash val="sysDot"/>
                            </a:ln>
                            <a:effectLst/>
                          </wps:spPr>
                          <wps:bodyPr/>
                        </wps:wsp>
                        <wps:wsp>
                          <wps:cNvPr id="460771321" name="Lige forbindelse 48"/>
                          <wps:cNvCnPr>
                            <a:cxnSpLocks/>
                          </wps:cNvCnPr>
                          <wps:spPr>
                            <a:xfrm flipH="1">
                              <a:off x="10024073" y="412121"/>
                              <a:ext cx="14981" cy="3968738"/>
                            </a:xfrm>
                            <a:prstGeom prst="line">
                              <a:avLst/>
                            </a:prstGeom>
                            <a:noFill/>
                            <a:ln w="9525" cap="flat" cmpd="sng" algn="ctr">
                              <a:solidFill>
                                <a:srgbClr val="1D599B">
                                  <a:shade val="95000"/>
                                  <a:satMod val="105000"/>
                                </a:srgbClr>
                              </a:solidFill>
                              <a:prstDash val="sysDot"/>
                            </a:ln>
                            <a:effectLst/>
                          </wps:spPr>
                          <wps:bodyPr/>
                        </wps:wsp>
                        <wps:wsp>
                          <wps:cNvPr id="460771322" name="Lige forbindelse 49"/>
                          <wps:cNvCnPr>
                            <a:cxnSpLocks/>
                          </wps:cNvCnPr>
                          <wps:spPr>
                            <a:xfrm>
                              <a:off x="8626041" y="412121"/>
                              <a:ext cx="0" cy="3954118"/>
                            </a:xfrm>
                            <a:prstGeom prst="line">
                              <a:avLst/>
                            </a:prstGeom>
                            <a:noFill/>
                            <a:ln w="9525" cap="flat" cmpd="sng" algn="ctr">
                              <a:solidFill>
                                <a:srgbClr val="1D599B">
                                  <a:shade val="95000"/>
                                  <a:satMod val="105000"/>
                                </a:srgbClr>
                              </a:solidFill>
                              <a:prstDash val="sysDot"/>
                            </a:ln>
                            <a:effectLst/>
                          </wps:spPr>
                          <wps:bodyPr/>
                        </wps:wsp>
                      </wpg:grpSp>
                      <wps:wsp>
                        <wps:cNvPr id="460771323" name="Tekstfelt 50"/>
                        <wps:cNvSpPr txBox="1"/>
                        <wps:spPr>
                          <a:xfrm>
                            <a:off x="546723" y="34628"/>
                            <a:ext cx="798186" cy="540631"/>
                          </a:xfrm>
                          <a:prstGeom prst="rect">
                            <a:avLst/>
                          </a:prstGeom>
                          <a:noFill/>
                        </wps:spPr>
                        <wps:txbx>
                          <w:txbxContent>
                            <w:p w14:paraId="14ADAE5D" w14:textId="77777777" w:rsidR="005A705B" w:rsidRDefault="005A705B" w:rsidP="005A705B">
                              <w:pPr>
                                <w:rPr>
                                  <w:sz w:val="24"/>
                                  <w:szCs w:val="24"/>
                                </w:rPr>
                              </w:pPr>
                              <w:r>
                                <w:rPr>
                                  <w:rFonts w:asciiTheme="minorHAnsi" w:hAnsi="Cambria Math" w:cstheme="minorBidi"/>
                                  <w:color w:val="000000" w:themeColor="text1"/>
                                  <w:kern w:val="24"/>
                                  <w:sz w:val="21"/>
                                  <w:lang w:val="da-DK"/>
                                </w:rPr>
                                <w:t>2020</w:t>
                              </w:r>
                            </w:p>
                          </w:txbxContent>
                        </wps:txbx>
                        <wps:bodyPr wrap="square" rtlCol="0">
                          <a:noAutofit/>
                        </wps:bodyPr>
                      </wps:wsp>
                      <wps:wsp>
                        <wps:cNvPr id="460771324" name="Tekstfelt 51"/>
                        <wps:cNvSpPr txBox="1"/>
                        <wps:spPr>
                          <a:xfrm>
                            <a:off x="3368890" y="25293"/>
                            <a:ext cx="1075151" cy="540631"/>
                          </a:xfrm>
                          <a:prstGeom prst="rect">
                            <a:avLst/>
                          </a:prstGeom>
                          <a:noFill/>
                        </wps:spPr>
                        <wps:txbx>
                          <w:txbxContent>
                            <w:p w14:paraId="6606E6F9" w14:textId="77777777" w:rsidR="005A705B" w:rsidRDefault="005A705B" w:rsidP="005A705B">
                              <w:pPr>
                                <w:rPr>
                                  <w:sz w:val="24"/>
                                  <w:szCs w:val="24"/>
                                </w:rPr>
                              </w:pPr>
                              <w:r>
                                <w:rPr>
                                  <w:rFonts w:asciiTheme="minorHAnsi" w:hAnsi="Cambria Math" w:cstheme="minorBidi"/>
                                  <w:color w:val="000000" w:themeColor="text1"/>
                                  <w:kern w:val="24"/>
                                  <w:sz w:val="21"/>
                                  <w:lang w:val="da-DK"/>
                                </w:rPr>
                                <w:t>2021</w:t>
                              </w:r>
                            </w:p>
                          </w:txbxContent>
                        </wps:txbx>
                        <wps:bodyPr wrap="square" rtlCol="0">
                          <a:noAutofit/>
                        </wps:bodyPr>
                      </wps:wsp>
                      <wps:wsp>
                        <wps:cNvPr id="460771325" name="Tekstfelt 52"/>
                        <wps:cNvSpPr txBox="1"/>
                        <wps:spPr>
                          <a:xfrm>
                            <a:off x="6120169" y="18075"/>
                            <a:ext cx="1159876" cy="540631"/>
                          </a:xfrm>
                          <a:prstGeom prst="rect">
                            <a:avLst/>
                          </a:prstGeom>
                          <a:noFill/>
                        </wps:spPr>
                        <wps:txbx>
                          <w:txbxContent>
                            <w:p w14:paraId="31D7B959" w14:textId="77777777" w:rsidR="005A705B" w:rsidRDefault="005A705B" w:rsidP="005A705B">
                              <w:pPr>
                                <w:rPr>
                                  <w:sz w:val="24"/>
                                  <w:szCs w:val="24"/>
                                </w:rPr>
                              </w:pPr>
                              <w:r>
                                <w:rPr>
                                  <w:rFonts w:asciiTheme="minorHAnsi" w:hAnsi="Cambria Math" w:cstheme="minorBidi"/>
                                  <w:color w:val="000000" w:themeColor="text1"/>
                                  <w:kern w:val="24"/>
                                  <w:sz w:val="21"/>
                                  <w:lang w:val="da-DK"/>
                                </w:rPr>
                                <w:t>2022</w:t>
                              </w:r>
                            </w:p>
                          </w:txbxContent>
                        </wps:txbx>
                        <wps:bodyPr wrap="square" rtlCol="0">
                          <a:noAutofit/>
                        </wps:bodyPr>
                      </wps:wsp>
                      <wps:wsp>
                        <wps:cNvPr id="460771326" name="Tekstfelt 53"/>
                        <wps:cNvSpPr txBox="1"/>
                        <wps:spPr>
                          <a:xfrm>
                            <a:off x="8986054" y="0"/>
                            <a:ext cx="847363" cy="540631"/>
                          </a:xfrm>
                          <a:prstGeom prst="rect">
                            <a:avLst/>
                          </a:prstGeom>
                          <a:noFill/>
                        </wps:spPr>
                        <wps:txbx>
                          <w:txbxContent>
                            <w:p w14:paraId="3BEE4B79" w14:textId="77777777" w:rsidR="005A705B" w:rsidRDefault="005A705B" w:rsidP="005A705B">
                              <w:pPr>
                                <w:rPr>
                                  <w:sz w:val="24"/>
                                  <w:szCs w:val="24"/>
                                </w:rPr>
                              </w:pPr>
                              <w:r>
                                <w:rPr>
                                  <w:rFonts w:asciiTheme="minorHAnsi" w:hAnsi="Cambria Math" w:cstheme="minorBidi"/>
                                  <w:color w:val="000000" w:themeColor="text1"/>
                                  <w:kern w:val="24"/>
                                  <w:sz w:val="21"/>
                                  <w:lang w:val="da-DK"/>
                                </w:rPr>
                                <w:t>2023</w:t>
                              </w:r>
                            </w:p>
                          </w:txbxContent>
                        </wps:txbx>
                        <wps:bodyPr wrap="square" rtlCol="0">
                          <a:noAutofit/>
                        </wps:bodyPr>
                      </wps:wsp>
                      <wps:wsp>
                        <wps:cNvPr id="460771327" name="Rutediagram: Alternativ proces 54"/>
                        <wps:cNvSpPr/>
                        <wps:spPr>
                          <a:xfrm>
                            <a:off x="177259" y="614921"/>
                            <a:ext cx="7214663"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3FD22704" w14:textId="77777777" w:rsidR="005A705B" w:rsidRDefault="005A705B" w:rsidP="00A94835">
                              <w:pPr>
                                <w:spacing w:after="0" w:line="60" w:lineRule="atLeast"/>
                                <w:jc w:val="center"/>
                                <w:rPr>
                                  <w:sz w:val="24"/>
                                  <w:szCs w:val="24"/>
                                </w:rPr>
                              </w:pPr>
                              <w:r w:rsidRPr="00A94835">
                                <w:rPr>
                                  <w:rFonts w:ascii="Arial Narrow" w:hAnsi="Arial Narrow" w:cstheme="minorBidi"/>
                                  <w:color w:val="FFFFFF" w:themeColor="light1"/>
                                  <w:kern w:val="24"/>
                                  <w:sz w:val="16"/>
                                  <w:lang w:val="da-DK"/>
                                </w:rPr>
                                <w:t>Preparation</w:t>
                              </w:r>
                            </w:p>
                          </w:txbxContent>
                        </wps:txbx>
                        <wps:bodyPr lIns="0" tIns="0" rIns="0" bIns="0" rtlCol="0" anchor="ctr"/>
                      </wps:wsp>
                      <wps:wsp>
                        <wps:cNvPr id="460771328" name="Rutediagram: Alternativ proces 56"/>
                        <wps:cNvSpPr/>
                        <wps:spPr>
                          <a:xfrm>
                            <a:off x="7433273" y="604867"/>
                            <a:ext cx="1459518"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7C2F97EB" w14:textId="6225FF23" w:rsidR="005A705B" w:rsidRPr="00A94835" w:rsidRDefault="003B13DF" w:rsidP="00B96E36">
                              <w:pPr>
                                <w:spacing w:after="0" w:line="60" w:lineRule="atLeast"/>
                                <w:jc w:val="center"/>
                                <w:rPr>
                                  <w:rFonts w:ascii="Arial Narrow" w:hAnsi="Arial Narrow"/>
                                  <w:sz w:val="18"/>
                                  <w:szCs w:val="24"/>
                                </w:rPr>
                              </w:pPr>
                              <w:r w:rsidRPr="00A94835">
                                <w:rPr>
                                  <w:rFonts w:ascii="Arial Narrow" w:hAnsi="Arial Narrow" w:cstheme="minorBidi"/>
                                  <w:color w:val="FFFFFF" w:themeColor="light1"/>
                                  <w:kern w:val="24"/>
                                  <w:sz w:val="16"/>
                                  <w:lang w:val="da-DK"/>
                                </w:rPr>
                                <w:t>Automated operation</w:t>
                              </w:r>
                            </w:p>
                          </w:txbxContent>
                        </wps:txbx>
                        <wps:bodyPr lIns="0" tIns="0" rIns="0" bIns="0" rtlCol="0" anchor="ctr"/>
                      </wps:wsp>
                      <wps:wsp>
                        <wps:cNvPr id="460771329" name="Rombe 460771329"/>
                        <wps:cNvSpPr/>
                        <wps:spPr>
                          <a:xfrm>
                            <a:off x="2203428" y="1166042"/>
                            <a:ext cx="191158" cy="231264"/>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wps:wsp>
                      <wps:wsp>
                        <wps:cNvPr id="460771330" name="TekstSylinder 6"/>
                        <wps:cNvSpPr txBox="1"/>
                        <wps:spPr>
                          <a:xfrm>
                            <a:off x="16300" y="2174866"/>
                            <a:ext cx="2088773" cy="468829"/>
                          </a:xfrm>
                          <a:prstGeom prst="rect">
                            <a:avLst/>
                          </a:prstGeom>
                          <a:noFill/>
                        </wps:spPr>
                        <wps:txbx>
                          <w:txbxContent>
                            <w:p w14:paraId="48E41FE9" w14:textId="77777777" w:rsidR="005A705B" w:rsidRDefault="005A705B" w:rsidP="005A705B">
                              <w:pPr>
                                <w:rPr>
                                  <w:sz w:val="24"/>
                                  <w:szCs w:val="24"/>
                                </w:rPr>
                              </w:pPr>
                              <w:r>
                                <w:rPr>
                                  <w:rFonts w:asciiTheme="minorHAnsi" w:hAnsi="Cambria Math" w:cstheme="minorBidi"/>
                                  <w:color w:val="000000" w:themeColor="text1"/>
                                  <w:kern w:val="24"/>
                                  <w:sz w:val="14"/>
                                  <w:szCs w:val="14"/>
                                  <w:lang w:val="en-US"/>
                                </w:rPr>
                                <w:t>Activation</w:t>
                              </w:r>
                            </w:p>
                          </w:txbxContent>
                        </wps:txbx>
                        <wps:bodyPr wrap="square" rtlCol="0">
                          <a:noAutofit/>
                        </wps:bodyPr>
                      </wps:wsp>
                      <wps:wsp>
                        <wps:cNvPr id="460771331" name="TekstSylinder 71"/>
                        <wps:cNvSpPr txBox="1"/>
                        <wps:spPr>
                          <a:xfrm>
                            <a:off x="17956" y="1636976"/>
                            <a:ext cx="2038388" cy="468829"/>
                          </a:xfrm>
                          <a:prstGeom prst="rect">
                            <a:avLst/>
                          </a:prstGeom>
                          <a:noFill/>
                        </wps:spPr>
                        <wps:txbx>
                          <w:txbxContent>
                            <w:p w14:paraId="72A90C20" w14:textId="77777777" w:rsidR="005A705B" w:rsidRDefault="005A705B" w:rsidP="005A705B">
                              <w:pPr>
                                <w:rPr>
                                  <w:sz w:val="24"/>
                                  <w:szCs w:val="24"/>
                                </w:rPr>
                              </w:pPr>
                              <w:r>
                                <w:rPr>
                                  <w:rFonts w:asciiTheme="minorHAnsi" w:hAnsi="Cambria Math" w:cstheme="minorBidi"/>
                                  <w:color w:val="000000" w:themeColor="text1"/>
                                  <w:kern w:val="24"/>
                                  <w:sz w:val="14"/>
                                  <w:szCs w:val="14"/>
                                  <w:lang w:val="en-US"/>
                                </w:rPr>
                                <w:t>Bid submission</w:t>
                              </w:r>
                            </w:p>
                          </w:txbxContent>
                        </wps:txbx>
                        <wps:bodyPr wrap="square" rtlCol="0">
                          <a:noAutofit/>
                        </wps:bodyPr>
                      </wps:wsp>
                      <wps:wsp>
                        <wps:cNvPr id="460771332" name="TekstSylinder 108"/>
                        <wps:cNvSpPr txBox="1"/>
                        <wps:spPr>
                          <a:xfrm>
                            <a:off x="21355" y="1144148"/>
                            <a:ext cx="2093465" cy="468829"/>
                          </a:xfrm>
                          <a:prstGeom prst="rect">
                            <a:avLst/>
                          </a:prstGeom>
                          <a:noFill/>
                        </wps:spPr>
                        <wps:txbx>
                          <w:txbxContent>
                            <w:p w14:paraId="5A4329B3" w14:textId="5AD67EDF" w:rsidR="005A705B" w:rsidRDefault="005A705B" w:rsidP="005A705B">
                              <w:pPr>
                                <w:rPr>
                                  <w:sz w:val="24"/>
                                  <w:szCs w:val="24"/>
                                </w:rPr>
                              </w:pPr>
                              <w:r>
                                <w:rPr>
                                  <w:rFonts w:asciiTheme="minorHAnsi" w:hAnsi="Cambria Math" w:cstheme="minorBidi"/>
                                  <w:color w:val="000000" w:themeColor="text1"/>
                                  <w:kern w:val="24"/>
                                  <w:sz w:val="14"/>
                                  <w:szCs w:val="14"/>
                                  <w:lang w:val="en-US"/>
                                </w:rPr>
                                <w:t xml:space="preserve">Implementation guide </w:t>
                              </w:r>
                            </w:p>
                          </w:txbxContent>
                        </wps:txbx>
                        <wps:bodyPr wrap="square" rtlCol="0">
                          <a:noAutofit/>
                        </wps:bodyPr>
                      </wps:wsp>
                      <wps:wsp>
                        <wps:cNvPr id="460771333" name="Rutediagram: Alternativ proces 56"/>
                        <wps:cNvSpPr/>
                        <wps:spPr>
                          <a:xfrm>
                            <a:off x="8921592" y="604867"/>
                            <a:ext cx="1369232"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5DA39E74" w14:textId="77777777" w:rsidR="005A705B" w:rsidRPr="00A94835" w:rsidRDefault="005A705B" w:rsidP="00A94835">
                              <w:pPr>
                                <w:spacing w:after="0" w:line="60" w:lineRule="atLeast"/>
                                <w:jc w:val="center"/>
                                <w:rPr>
                                  <w:rFonts w:ascii="Arial Narrow" w:hAnsi="Arial Narrow" w:cstheme="minorBidi"/>
                                  <w:color w:val="FFFFFF" w:themeColor="light1"/>
                                  <w:kern w:val="24"/>
                                  <w:sz w:val="16"/>
                                  <w:lang w:val="da-DK"/>
                                </w:rPr>
                              </w:pPr>
                              <w:r w:rsidRPr="00A94835">
                                <w:rPr>
                                  <w:rFonts w:ascii="Arial Narrow" w:hAnsi="Arial Narrow" w:cstheme="minorBidi"/>
                                  <w:color w:val="FFFFFF" w:themeColor="light1"/>
                                  <w:kern w:val="24"/>
                                  <w:sz w:val="16"/>
                                  <w:lang w:val="da-DK"/>
                                </w:rPr>
                                <w:t>15 min ISP</w:t>
                              </w:r>
                            </w:p>
                          </w:txbxContent>
                        </wps:txbx>
                        <wps:bodyPr lIns="0" tIns="0" rIns="0" bIns="0" rtlCol="0" anchor="ctr"/>
                      </wps:wsp>
                      <wps:wsp>
                        <wps:cNvPr id="460771334" name="Rektangel 460771334"/>
                        <wps:cNvSpPr/>
                        <wps:spPr>
                          <a:xfrm>
                            <a:off x="5871914" y="2807691"/>
                            <a:ext cx="715356" cy="247305"/>
                          </a:xfrm>
                          <a:prstGeom prst="rect">
                            <a:avLst/>
                          </a:prstGeom>
                          <a:solidFill>
                            <a:srgbClr val="497633">
                              <a:lumMod val="40000"/>
                              <a:lumOff val="60000"/>
                            </a:srgbClr>
                          </a:solidFill>
                          <a:ln w="25400" cap="flat" cmpd="sng" algn="ctr">
                            <a:noFill/>
                            <a:prstDash val="solid"/>
                          </a:ln>
                          <a:effectLst/>
                        </wps:spPr>
                        <wps:txbx>
                          <w:txbxContent>
                            <w:p w14:paraId="6902AD97" w14:textId="41D681B9" w:rsidR="005A705B" w:rsidRPr="00EC2BBE" w:rsidRDefault="00EC2BBE" w:rsidP="005A705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wps:wsp>
                      <wps:wsp>
                        <wps:cNvPr id="460771335" name="Rektangel 460771335"/>
                        <wps:cNvSpPr/>
                        <wps:spPr>
                          <a:xfrm>
                            <a:off x="5931531" y="3044710"/>
                            <a:ext cx="705421" cy="236584"/>
                          </a:xfrm>
                          <a:prstGeom prst="rect">
                            <a:avLst/>
                          </a:prstGeom>
                          <a:solidFill>
                            <a:srgbClr val="0070C0"/>
                          </a:solidFill>
                          <a:ln w="25400" cap="flat" cmpd="sng" algn="ctr">
                            <a:noFill/>
                            <a:prstDash val="solid"/>
                          </a:ln>
                          <a:effectLst/>
                        </wps:spPr>
                        <wps:txbx>
                          <w:txbxContent>
                            <w:p w14:paraId="26CA77D0" w14:textId="2D61CBA6" w:rsidR="005A705B" w:rsidRPr="00EC2BBE" w:rsidRDefault="00EC2BBE" w:rsidP="005A705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txbxContent>
                        </wps:txbx>
                        <wps:bodyPr lIns="0" tIns="0" rIns="0" bIns="0" rtlCol="0" anchor="ctr" anchorCtr="0"/>
                      </wps:wsp>
                      <wps:wsp>
                        <wps:cNvPr id="460771336" name="Rektangel 460771336"/>
                        <wps:cNvSpPr/>
                        <wps:spPr>
                          <a:xfrm>
                            <a:off x="4396917" y="1520710"/>
                            <a:ext cx="2170488" cy="238226"/>
                          </a:xfrm>
                          <a:prstGeom prst="rect">
                            <a:avLst/>
                          </a:prstGeom>
                          <a:solidFill>
                            <a:srgbClr val="497633">
                              <a:lumMod val="40000"/>
                              <a:lumOff val="60000"/>
                            </a:srgbClr>
                          </a:solidFill>
                          <a:ln w="25400" cap="flat" cmpd="sng" algn="ctr">
                            <a:noFill/>
                            <a:prstDash val="solid"/>
                          </a:ln>
                          <a:effectLst/>
                        </wps:spPr>
                        <wps:txbx>
                          <w:txbxContent>
                            <w:p w14:paraId="40632700" w14:textId="1E2A6836" w:rsidR="005A705B" w:rsidRPr="00EC2BBE" w:rsidRDefault="00EC2BBE" w:rsidP="005A705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wps:wsp>
                      <wps:wsp>
                        <wps:cNvPr id="460771337" name="TekstSylinder 64"/>
                        <wps:cNvSpPr txBox="1"/>
                        <wps:spPr>
                          <a:xfrm>
                            <a:off x="291" y="2817035"/>
                            <a:ext cx="1446134" cy="816238"/>
                          </a:xfrm>
                          <a:prstGeom prst="rect">
                            <a:avLst/>
                          </a:prstGeom>
                          <a:noFill/>
                        </wps:spPr>
                        <wps:txbx>
                          <w:txbxContent>
                            <w:p w14:paraId="36DC0CEF" w14:textId="53F4F02C" w:rsidR="005A705B" w:rsidRDefault="005A705B" w:rsidP="005A705B">
                              <w:pPr>
                                <w:spacing w:after="0"/>
                                <w:rPr>
                                  <w:sz w:val="24"/>
                                  <w:szCs w:val="24"/>
                                </w:rPr>
                              </w:pPr>
                              <w:r>
                                <w:rPr>
                                  <w:rFonts w:asciiTheme="minorHAnsi" w:hAnsi="Cambria Math" w:cstheme="minorBidi"/>
                                  <w:color w:val="000000" w:themeColor="text1"/>
                                  <w:kern w:val="24"/>
                                  <w:sz w:val="14"/>
                                  <w:szCs w:val="14"/>
                                  <w:lang w:val="en-US"/>
                                </w:rPr>
                                <w:t>Other (availability,</w:t>
                              </w:r>
                            </w:p>
                            <w:p w14:paraId="32E8EFD0" w14:textId="77777777" w:rsidR="005A705B" w:rsidRDefault="005A705B" w:rsidP="005A705B">
                              <w:pPr>
                                <w:spacing w:after="0"/>
                              </w:pPr>
                              <w:r>
                                <w:rPr>
                                  <w:rFonts w:asciiTheme="minorHAnsi" w:hAnsi="Cambria Math" w:cstheme="minorBidi"/>
                                  <w:color w:val="000000" w:themeColor="text1"/>
                                  <w:kern w:val="24"/>
                                  <w:sz w:val="14"/>
                                  <w:szCs w:val="14"/>
                                  <w:lang w:val="en-US"/>
                                </w:rPr>
                                <w:t>market results)</w:t>
                              </w:r>
                            </w:p>
                          </w:txbxContent>
                        </wps:txbx>
                        <wps:bodyPr wrap="square" rtlCol="0">
                          <a:noAutofit/>
                        </wps:bodyPr>
                      </wps:wsp>
                      <wps:wsp>
                        <wps:cNvPr id="460771338" name="Rett linje 460771338"/>
                        <wps:cNvCnPr>
                          <a:cxnSpLocks/>
                        </wps:cNvCnPr>
                        <wps:spPr>
                          <a:xfrm>
                            <a:off x="0" y="2094967"/>
                            <a:ext cx="10092501" cy="0"/>
                          </a:xfrm>
                          <a:prstGeom prst="line">
                            <a:avLst/>
                          </a:prstGeom>
                          <a:noFill/>
                          <a:ln w="9525" cap="flat" cmpd="sng" algn="ctr">
                            <a:solidFill>
                              <a:srgbClr val="333333"/>
                            </a:solidFill>
                            <a:prstDash val="solid"/>
                          </a:ln>
                          <a:effectLst/>
                        </wps:spPr>
                        <wps:bodyPr/>
                      </wps:wsp>
                      <wps:wsp>
                        <wps:cNvPr id="460771339" name="Rektangel 460771339"/>
                        <wps:cNvSpPr/>
                        <wps:spPr>
                          <a:xfrm>
                            <a:off x="4414067" y="2428939"/>
                            <a:ext cx="2153338" cy="214756"/>
                          </a:xfrm>
                          <a:prstGeom prst="rect">
                            <a:avLst/>
                          </a:prstGeom>
                          <a:solidFill>
                            <a:srgbClr val="497633">
                              <a:lumMod val="40000"/>
                              <a:lumOff val="60000"/>
                            </a:srgbClr>
                          </a:solidFill>
                          <a:ln w="25400" cap="flat" cmpd="sng" algn="ctr">
                            <a:noFill/>
                            <a:prstDash val="solid"/>
                          </a:ln>
                          <a:effectLst/>
                        </wps:spPr>
                        <wps:txbx>
                          <w:txbxContent>
                            <w:p w14:paraId="2D44C0E0" w14:textId="76EB2B95" w:rsidR="005A705B" w:rsidRPr="00EC2BBE" w:rsidRDefault="00EC2BBE" w:rsidP="005A705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wps:wsp>
                      <wps:wsp>
                        <wps:cNvPr id="460771340" name="Rektangel 460771340"/>
                        <wps:cNvSpPr/>
                        <wps:spPr>
                          <a:xfrm>
                            <a:off x="5941464" y="2164267"/>
                            <a:ext cx="726773" cy="242701"/>
                          </a:xfrm>
                          <a:prstGeom prst="rect">
                            <a:avLst/>
                          </a:prstGeom>
                          <a:solidFill>
                            <a:srgbClr val="0070C0"/>
                          </a:solidFill>
                          <a:ln w="25400" cap="flat" cmpd="sng" algn="ctr">
                            <a:noFill/>
                            <a:prstDash val="solid"/>
                          </a:ln>
                          <a:effectLst/>
                        </wps:spPr>
                        <wps:txbx>
                          <w:txbxContent>
                            <w:p w14:paraId="4E4509F9" w14:textId="77777777" w:rsidR="00EC2BBE" w:rsidRPr="00EC2BBE" w:rsidRDefault="00EC2BBE" w:rsidP="00EC2BBE">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p w14:paraId="41A821B3" w14:textId="5721FF1E" w:rsidR="005A705B" w:rsidRPr="00EC2BBE" w:rsidRDefault="005A705B" w:rsidP="005A705B">
                              <w:pPr>
                                <w:jc w:val="center"/>
                                <w:textAlignment w:val="baseline"/>
                                <w:rPr>
                                  <w:rFonts w:asciiTheme="minorHAnsi" w:hAnsiTheme="minorHAnsi"/>
                                  <w:sz w:val="14"/>
                                  <w:szCs w:val="14"/>
                                </w:rPr>
                              </w:pPr>
                            </w:p>
                          </w:txbxContent>
                        </wps:txbx>
                        <wps:bodyPr lIns="0" tIns="0" rIns="0" bIns="0" rtlCol="0" anchor="ctr" anchorCtr="0"/>
                      </wps:wsp>
                      <wps:wsp>
                        <wps:cNvPr id="460771341" name="Rett linje 460771341"/>
                        <wps:cNvCnPr>
                          <a:cxnSpLocks/>
                        </wps:cNvCnPr>
                        <wps:spPr>
                          <a:xfrm>
                            <a:off x="17958" y="3326924"/>
                            <a:ext cx="10092501" cy="0"/>
                          </a:xfrm>
                          <a:prstGeom prst="line">
                            <a:avLst/>
                          </a:prstGeom>
                          <a:noFill/>
                          <a:ln w="9525" cap="flat" cmpd="sng" algn="ctr">
                            <a:solidFill>
                              <a:srgbClr val="333333"/>
                            </a:solidFill>
                            <a:prstDash val="solid"/>
                          </a:ln>
                          <a:effectLst/>
                        </wps:spPr>
                        <wps:bodyPr/>
                      </wps:wsp>
                      <wps:wsp>
                        <wps:cNvPr id="460771342" name="Rett linje 460771342"/>
                        <wps:cNvCnPr>
                          <a:cxnSpLocks/>
                        </wps:cNvCnPr>
                        <wps:spPr>
                          <a:xfrm>
                            <a:off x="17958" y="1495927"/>
                            <a:ext cx="10092501" cy="0"/>
                          </a:xfrm>
                          <a:prstGeom prst="line">
                            <a:avLst/>
                          </a:prstGeom>
                          <a:noFill/>
                          <a:ln w="9525" cap="flat" cmpd="sng" algn="ctr">
                            <a:solidFill>
                              <a:srgbClr val="333333"/>
                            </a:solidFill>
                            <a:prstDash val="solid"/>
                          </a:ln>
                          <a:effectLst/>
                        </wps:spPr>
                        <wps:bodyPr/>
                      </wps:wsp>
                      <wps:wsp>
                        <wps:cNvPr id="460771343" name="Rett linje 460771343"/>
                        <wps:cNvCnPr>
                          <a:cxnSpLocks/>
                        </wps:cNvCnPr>
                        <wps:spPr>
                          <a:xfrm>
                            <a:off x="17956" y="2753182"/>
                            <a:ext cx="10092501" cy="0"/>
                          </a:xfrm>
                          <a:prstGeom prst="line">
                            <a:avLst/>
                          </a:prstGeom>
                          <a:noFill/>
                          <a:ln w="9525" cap="flat" cmpd="sng" algn="ctr">
                            <a:solidFill>
                              <a:srgbClr val="333333"/>
                            </a:solidFill>
                            <a:prstDash val="solid"/>
                          </a:ln>
                          <a:effectLst/>
                        </wps:spPr>
                        <wps:bodyPr/>
                      </wps:wsp>
                      <wps:wsp>
                        <wps:cNvPr id="460771345" name="Rektangel 460771345"/>
                        <wps:cNvSpPr/>
                        <wps:spPr>
                          <a:xfrm>
                            <a:off x="5941464" y="1779509"/>
                            <a:ext cx="726773" cy="257154"/>
                          </a:xfrm>
                          <a:prstGeom prst="rect">
                            <a:avLst/>
                          </a:prstGeom>
                          <a:solidFill>
                            <a:srgbClr val="0070C0"/>
                          </a:solidFill>
                          <a:ln w="25400" cap="flat" cmpd="sng" algn="ctr">
                            <a:noFill/>
                            <a:prstDash val="solid"/>
                          </a:ln>
                          <a:effectLst/>
                        </wps:spPr>
                        <wps:txbx>
                          <w:txbxContent>
                            <w:p w14:paraId="131E547F" w14:textId="77777777" w:rsidR="00EC2BBE" w:rsidRPr="00EC2BBE" w:rsidRDefault="00EC2BBE" w:rsidP="00EC2BBE">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p w14:paraId="26E08DF2" w14:textId="499C7AC3" w:rsidR="005A705B" w:rsidRPr="00EC2BBE" w:rsidRDefault="005A705B" w:rsidP="005A705B">
                              <w:pPr>
                                <w:jc w:val="center"/>
                                <w:textAlignment w:val="baseline"/>
                                <w:rPr>
                                  <w:rFonts w:asciiTheme="minorHAnsi" w:hAnsiTheme="minorHAnsi"/>
                                  <w:sz w:val="14"/>
                                  <w:szCs w:val="14"/>
                                </w:rPr>
                              </w:pPr>
                            </w:p>
                          </w:txbxContent>
                        </wps:txbx>
                        <wps:bodyPr lIns="0" tIns="0" rIns="0" bIns="0" rtlCol="0" anchor="ctr" anchorCtr="0"/>
                      </wps:wsp>
                    </wpg:wgp>
                  </a:graphicData>
                </a:graphic>
                <wp14:sizeRelH relativeFrom="margin">
                  <wp14:pctWidth>0</wp14:pctWidth>
                </wp14:sizeRelH>
                <wp14:sizeRelV relativeFrom="margin">
                  <wp14:pctHeight>0</wp14:pctHeight>
                </wp14:sizeRelV>
              </wp:anchor>
            </w:drawing>
          </mc:Choice>
          <mc:Fallback>
            <w:pict>
              <v:group w14:anchorId="4497DFBD" id="Gruppe 2" o:spid="_x0000_s1159" style="position:absolute;left:0;text-align:left;margin-left:0;margin-top:36.95pt;width:484.25pt;height:170.1pt;z-index:251658245;mso-position-horizontal-relative:margin;mso-width-relative:margin;mso-height-relative:margin" coordsize="102908,3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">
                <v:group id="Gruppe 460771308" o:spid="_x0000_s1160" style="position:absolute;left:15907;top:4121;width:84483;height:33302" coordorigin="15907,4121" coordsize="844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">
                  <v:line id="Lige forbindelse 5" o:spid="_x0000_s1161" style="position:absolute;visibility:visible;mso-wrap-style:square" from="23014,4477" to="23014,4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" strokecolor="#19579b" strokeweight="2.25pt">
                    <o:lock v:ext="edit" shapetype="f"/>
                  </v:line>
                  <v:line id="Lige forbindelse 17" o:spid="_x0000_s1162" style="position:absolute;visibility:visible;mso-wrap-style:square" from="51076,4477" to="51076,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" strokecolor="#19579b" strokeweight="2.25pt">
                    <o:lock v:ext="edit" shapetype="f"/>
                  </v:line>
                  <v:line id="Lige forbindelse 19" o:spid="_x0000_s1163" style="position:absolute;visibility:visible;mso-wrap-style:square" from="79154,4477" to="79154,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" strokecolor="#19579b" strokeweight="2.25pt">
                    <o:lock v:ext="edit" shapetype="f"/>
                  </v:line>
                  <v:line id="Lige forbindelse 25" o:spid="_x0000_s1164" style="position:absolute;flip:x;visibility:visible;mso-wrap-style:square" from="15907,4477" to="16057,4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" strokecolor="#19579b">
                    <v:stroke dashstyle="1 1"/>
                    <o:lock v:ext="edit" shapetype="f"/>
                  </v:line>
                  <v:line id="Lige forbindelse 36" o:spid="_x0000_s1165" style="position:absolute;visibility:visible;mso-wrap-style:square" from="37078,4833" to="37078,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" strokecolor="#19579b">
                    <v:stroke dashstyle="1 1"/>
                    <o:lock v:ext="edit" shapetype="f"/>
                  </v:line>
                  <v:line id="Lige forbindelse 37" o:spid="_x0000_s1166" style="position:absolute;flip:x;visibility:visible;mso-wrap-style:square" from="43969,4833" to="44119,4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" strokecolor="#19579b">
                    <v:stroke dashstyle="1 1"/>
                    <o:lock v:ext="edit" shapetype="f"/>
                  </v:line>
                  <v:line id="Lige forbindelse 38" o:spid="_x0000_s1167" style="position:absolute;visibility:visible;mso-wrap-style:square" from="29988,4833" to="29988,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" strokecolor="#19579b">
                    <v:stroke dashstyle="1 1"/>
                    <o:lock v:ext="edit" shapetype="f"/>
                  </v:line>
                  <v:line id="Lige forbindelse 42" o:spid="_x0000_s1168" style="position:absolute;visibility:visible;mso-wrap-style:square" from="65238,4183" to="65238,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" strokecolor="#19579b">
                    <v:stroke dashstyle="1 1"/>
                    <o:lock v:ext="edit" shapetype="f"/>
                  </v:line>
                  <v:line id="Lige forbindelse 43" o:spid="_x0000_s1169" style="position:absolute;flip:x;visibility:visible;mso-wrap-style:square" from="72129,4183" to="72279,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" strokecolor="#19579b">
                    <v:stroke dashstyle="1 1"/>
                    <o:lock v:ext="edit" shapetype="f"/>
                  </v:line>
                  <v:line id="Lige forbindelse 44" o:spid="_x0000_s1170" style="position:absolute;visibility:visible;mso-wrap-style:square" from="58148,4183" to="58148,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" strokecolor="#19579b">
                    <v:stroke dashstyle="1 1"/>
                    <o:lock v:ext="edit" shapetype="f"/>
                  </v:line>
                  <v:line id="Lige forbindelse 47" o:spid="_x0000_s1171" style="position:absolute;visibility:visible;mso-wrap-style:square" from="93350,4121" to="93350,4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" strokecolor="#19579b">
                    <v:stroke dashstyle="1 1"/>
                    <o:lock v:ext="edit" shapetype="f"/>
                  </v:line>
                  <v:line id="Lige forbindelse 48" o:spid="_x0000_s1172" style="position:absolute;flip:x;visibility:visible;mso-wrap-style:square" from="100240,4121" to="100390,4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" strokecolor="#19579b">
                    <v:stroke dashstyle="1 1"/>
                    <o:lock v:ext="edit" shapetype="f"/>
                  </v:line>
                  <v:line id="Lige forbindelse 49" o:spid="_x0000_s1173" style="position:absolute;visibility:visible;mso-wrap-style:square" from="86260,4121" to="86260,4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" strokecolor="#19579b">
                    <v:stroke dashstyle="1 1"/>
                    <o:lock v:ext="edit" shapetype="f"/>
                  </v:line>
                </v:group>
                <v:shape id="Tekstfelt 50" o:spid="_x0000_s1174" type="#_x0000_t202" style="position:absolute;left:5467;top:346;width:7982;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" filled="f" stroked="f">
                  <v:textbox>
                    <w:txbxContent>
                      <w:p w14:paraId="14ADAE5D" w14:textId="77777777" w:rsidR="005A705B" w:rsidRDefault="005A705B" w:rsidP="005A705B">
                        <w:pPr>
                          <w:rPr>
                            <w:sz w:val="24"/>
                            <w:szCs w:val="24"/>
                          </w:rPr>
                        </w:pPr>
                        <w:r>
                          <w:rPr>
                            <w:rFonts w:asciiTheme="minorHAnsi" w:hAnsi="Cambria Math" w:cstheme="minorBidi"/>
                            <w:color w:val="000000" w:themeColor="text1"/>
                            <w:kern w:val="24"/>
                            <w:sz w:val="21"/>
                            <w:lang w:val="da-DK"/>
                          </w:rPr>
                          <w:t>2020</w:t>
                        </w:r>
                      </w:p>
                    </w:txbxContent>
                  </v:textbox>
                </v:shape>
                <v:shape id="Tekstfelt 51" o:spid="_x0000_s1175" type="#_x0000_t202" style="position:absolute;left:33688;top:252;width:10752;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" filled="f" stroked="f">
                  <v:textbox>
                    <w:txbxContent>
                      <w:p w14:paraId="6606E6F9" w14:textId="77777777" w:rsidR="005A705B" w:rsidRDefault="005A705B" w:rsidP="005A705B">
                        <w:pPr>
                          <w:rPr>
                            <w:sz w:val="24"/>
                            <w:szCs w:val="24"/>
                          </w:rPr>
                        </w:pPr>
                        <w:r>
                          <w:rPr>
                            <w:rFonts w:asciiTheme="minorHAnsi" w:hAnsi="Cambria Math" w:cstheme="minorBidi"/>
                            <w:color w:val="000000" w:themeColor="text1"/>
                            <w:kern w:val="24"/>
                            <w:sz w:val="21"/>
                            <w:lang w:val="da-DK"/>
                          </w:rPr>
                          <w:t>2021</w:t>
                        </w:r>
                      </w:p>
                    </w:txbxContent>
                  </v:textbox>
                </v:shape>
                <v:shape id="Tekstfelt 52" o:spid="_x0000_s1176" type="#_x0000_t202" style="position:absolute;left:61201;top:180;width:11599;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" filled="f" stroked="f">
                  <v:textbox>
                    <w:txbxContent>
                      <w:p w14:paraId="31D7B959" w14:textId="77777777" w:rsidR="005A705B" w:rsidRDefault="005A705B" w:rsidP="005A705B">
                        <w:pPr>
                          <w:rPr>
                            <w:sz w:val="24"/>
                            <w:szCs w:val="24"/>
                          </w:rPr>
                        </w:pPr>
                        <w:r>
                          <w:rPr>
                            <w:rFonts w:asciiTheme="minorHAnsi" w:hAnsi="Cambria Math" w:cstheme="minorBidi"/>
                            <w:color w:val="000000" w:themeColor="text1"/>
                            <w:kern w:val="24"/>
                            <w:sz w:val="21"/>
                            <w:lang w:val="da-DK"/>
                          </w:rPr>
                          <w:t>2022</w:t>
                        </w:r>
                      </w:p>
                    </w:txbxContent>
                  </v:textbox>
                </v:shape>
                <v:shape id="Tekstfelt 53" o:spid="_x0000_s1177" type="#_x0000_t202" style="position:absolute;left:89860;width:8474;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" filled="f" stroked="f">
                  <v:textbox>
                    <w:txbxContent>
                      <w:p w14:paraId="3BEE4B79" w14:textId="77777777" w:rsidR="005A705B" w:rsidRDefault="005A705B" w:rsidP="005A705B">
                        <w:pPr>
                          <w:rPr>
                            <w:sz w:val="24"/>
                            <w:szCs w:val="24"/>
                          </w:rPr>
                        </w:pPr>
                        <w:r>
                          <w:rPr>
                            <w:rFonts w:asciiTheme="minorHAnsi" w:hAnsi="Cambria Math" w:cstheme="minorBidi"/>
                            <w:color w:val="000000" w:themeColor="text1"/>
                            <w:kern w:val="24"/>
                            <w:sz w:val="21"/>
                            <w:lang w:val="da-DK"/>
                          </w:rPr>
                          <w:t>2023</w:t>
                        </w:r>
                      </w:p>
                    </w:txbxContent>
                  </v:textbox>
                </v:shape>
                <v:shape id="Rutediagram: Alternativ proces 54" o:spid="_x0000_s1178" type="#_x0000_t176" style="position:absolute;left:1772;top:6149;width:72147;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" fillcolor="#1d599b" strokecolor="#123f71" strokeweight="2pt">
                  <v:textbox inset="0,0,0,0">
                    <w:txbxContent>
                      <w:p w14:paraId="3FD22704" w14:textId="77777777" w:rsidR="005A705B" w:rsidRDefault="005A705B" w:rsidP="00A94835">
                        <w:pPr>
                          <w:spacing w:after="0" w:line="60" w:lineRule="atLeast"/>
                          <w:jc w:val="center"/>
                          <w:rPr>
                            <w:sz w:val="24"/>
                            <w:szCs w:val="24"/>
                          </w:rPr>
                        </w:pPr>
                        <w:r w:rsidRPr="00A94835">
                          <w:rPr>
                            <w:rFonts w:ascii="Arial Narrow" w:hAnsi="Arial Narrow" w:cstheme="minorBidi"/>
                            <w:color w:val="FFFFFF" w:themeColor="light1"/>
                            <w:kern w:val="24"/>
                            <w:sz w:val="16"/>
                            <w:lang w:val="da-DK"/>
                          </w:rPr>
                          <w:t>Preparation</w:t>
                        </w:r>
                      </w:p>
                    </w:txbxContent>
                  </v:textbox>
                </v:shape>
                <v:shape id="Rutediagram: Alternativ proces 56" o:spid="_x0000_s1179" type="#_x0000_t176" style="position:absolute;left:74332;top:6048;width:14595;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" fillcolor="#1d599b" strokecolor="#123f71" strokeweight="2pt">
                  <v:textbox inset="0,0,0,0">
                    <w:txbxContent>
                      <w:p w14:paraId="7C2F97EB" w14:textId="6225FF23" w:rsidR="005A705B" w:rsidRPr="00A94835" w:rsidRDefault="003B13DF" w:rsidP="00B96E36">
                        <w:pPr>
                          <w:spacing w:after="0" w:line="60" w:lineRule="atLeast"/>
                          <w:jc w:val="center"/>
                          <w:rPr>
                            <w:rFonts w:ascii="Arial Narrow" w:hAnsi="Arial Narrow"/>
                            <w:sz w:val="18"/>
                            <w:szCs w:val="24"/>
                          </w:rPr>
                        </w:pPr>
                        <w:r w:rsidRPr="00A94835">
                          <w:rPr>
                            <w:rFonts w:ascii="Arial Narrow" w:hAnsi="Arial Narrow" w:cstheme="minorBidi"/>
                            <w:color w:val="FFFFFF" w:themeColor="light1"/>
                            <w:kern w:val="24"/>
                            <w:sz w:val="16"/>
                            <w:lang w:val="da-DK"/>
                          </w:rPr>
                          <w:t>Automated operation</w:t>
                        </w:r>
                      </w:p>
                    </w:txbxContent>
                  </v:textbox>
                </v:shape>
                <v:shape id="Rombe 460771329" o:spid="_x0000_s1180" type="#_x0000_t4" style="position:absolute;left:22034;top:11660;width:1911;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" fillcolor="#fc9ca9" strokecolor="#b01243">
                  <v:fill color2="#ffe4e7" rotate="t" angle="180" colors="0 #fc9ca9;22938f #fbbbc3;1 #ffe4e7" focus="100%" type="gradient"/>
                  <v:shadow on="t" color="black" opacity="24903f" origin=",.5" offset="0,.55556mm"/>
                </v:shape>
                <v:shape id="TekstSylinder 6" o:spid="_x0000_s1181" type="#_x0000_t202" style="position:absolute;left:163;top:21748;width:20887;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" filled="f" stroked="f">
                  <v:textbox>
                    <w:txbxContent>
                      <w:p w14:paraId="48E41FE9" w14:textId="77777777" w:rsidR="005A705B" w:rsidRDefault="005A705B" w:rsidP="005A705B">
                        <w:pPr>
                          <w:rPr>
                            <w:sz w:val="24"/>
                            <w:szCs w:val="24"/>
                          </w:rPr>
                        </w:pPr>
                        <w:r>
                          <w:rPr>
                            <w:rFonts w:asciiTheme="minorHAnsi" w:hAnsi="Cambria Math" w:cstheme="minorBidi"/>
                            <w:color w:val="000000" w:themeColor="text1"/>
                            <w:kern w:val="24"/>
                            <w:sz w:val="14"/>
                            <w:szCs w:val="14"/>
                            <w:lang w:val="en-US"/>
                          </w:rPr>
                          <w:t>Activation</w:t>
                        </w:r>
                      </w:p>
                    </w:txbxContent>
                  </v:textbox>
                </v:shape>
                <v:shape id="TekstSylinder 71" o:spid="_x0000_s1182" type="#_x0000_t202" style="position:absolute;left:179;top:16369;width:20384;height: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" filled="f" stroked="f">
                  <v:textbox>
                    <w:txbxContent>
                      <w:p w14:paraId="72A90C20" w14:textId="77777777" w:rsidR="005A705B" w:rsidRDefault="005A705B" w:rsidP="005A705B">
                        <w:pPr>
                          <w:rPr>
                            <w:sz w:val="24"/>
                            <w:szCs w:val="24"/>
                          </w:rPr>
                        </w:pPr>
                        <w:r>
                          <w:rPr>
                            <w:rFonts w:asciiTheme="minorHAnsi" w:hAnsi="Cambria Math" w:cstheme="minorBidi"/>
                            <w:color w:val="000000" w:themeColor="text1"/>
                            <w:kern w:val="24"/>
                            <w:sz w:val="14"/>
                            <w:szCs w:val="14"/>
                            <w:lang w:val="en-US"/>
                          </w:rPr>
                          <w:t>Bid submission</w:t>
                        </w:r>
                      </w:p>
                    </w:txbxContent>
                  </v:textbox>
                </v:shape>
                <v:shape id="TekstSylinder 108" o:spid="_x0000_s1183" type="#_x0000_t202" style="position:absolute;left:213;top:11441;width:20935;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" filled="f" stroked="f">
                  <v:textbox>
                    <w:txbxContent>
                      <w:p w14:paraId="5A4329B3" w14:textId="5AD67EDF" w:rsidR="005A705B" w:rsidRDefault="005A705B" w:rsidP="005A705B">
                        <w:pPr>
                          <w:rPr>
                            <w:sz w:val="24"/>
                            <w:szCs w:val="24"/>
                          </w:rPr>
                        </w:pPr>
                        <w:r>
                          <w:rPr>
                            <w:rFonts w:asciiTheme="minorHAnsi" w:hAnsi="Cambria Math" w:cstheme="minorBidi"/>
                            <w:color w:val="000000" w:themeColor="text1"/>
                            <w:kern w:val="24"/>
                            <w:sz w:val="14"/>
                            <w:szCs w:val="14"/>
                            <w:lang w:val="en-US"/>
                          </w:rPr>
                          <w:t xml:space="preserve">Implementation guide </w:t>
                        </w:r>
                      </w:p>
                    </w:txbxContent>
                  </v:textbox>
                </v:shape>
                <v:shape id="Rutediagram: Alternativ proces 56" o:spid="_x0000_s1184" type="#_x0000_t176" style="position:absolute;left:89215;top:6048;width:13693;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" fillcolor="#1d599b" strokecolor="#123f71" strokeweight="2pt">
                  <v:textbox inset="0,0,0,0">
                    <w:txbxContent>
                      <w:p w14:paraId="5DA39E74" w14:textId="77777777" w:rsidR="005A705B" w:rsidRPr="00A94835" w:rsidRDefault="005A705B" w:rsidP="00A94835">
                        <w:pPr>
                          <w:spacing w:after="0" w:line="60" w:lineRule="atLeast"/>
                          <w:jc w:val="center"/>
                          <w:rPr>
                            <w:rFonts w:ascii="Arial Narrow" w:hAnsi="Arial Narrow" w:cstheme="minorBidi"/>
                            <w:color w:val="FFFFFF" w:themeColor="light1"/>
                            <w:kern w:val="24"/>
                            <w:sz w:val="16"/>
                            <w:lang w:val="da-DK"/>
                          </w:rPr>
                        </w:pPr>
                        <w:r w:rsidRPr="00A94835">
                          <w:rPr>
                            <w:rFonts w:ascii="Arial Narrow" w:hAnsi="Arial Narrow" w:cstheme="minorBidi"/>
                            <w:color w:val="FFFFFF" w:themeColor="light1"/>
                            <w:kern w:val="24"/>
                            <w:sz w:val="16"/>
                            <w:lang w:val="da-DK"/>
                          </w:rPr>
                          <w:t>15 min ISP</w:t>
                        </w:r>
                      </w:p>
                    </w:txbxContent>
                  </v:textbox>
                </v:shape>
                <v:rect id="Rektangel 460771334" o:spid="_x0000_s1185" style="position:absolute;left:58719;top:28076;width:7153;height: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" fillcolor="#b2d6a0" stroked="f" strokeweight="2pt">
                  <v:textbox inset="0,0,0,0">
                    <w:txbxContent>
                      <w:p w14:paraId="6902AD97" w14:textId="41D681B9" w:rsidR="005A705B" w:rsidRPr="00EC2BBE" w:rsidRDefault="00EC2BBE" w:rsidP="005A705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rect id="Rektangel 460771335" o:spid="_x0000_s1186" style="position:absolute;left:59315;top:30447;width:7054;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" fillcolor="#0070c0" stroked="f" strokeweight="2pt">
                  <v:textbox inset="0,0,0,0">
                    <w:txbxContent>
                      <w:p w14:paraId="26CA77D0" w14:textId="2D61CBA6" w:rsidR="005A705B" w:rsidRPr="00EC2BBE" w:rsidRDefault="00EC2BBE" w:rsidP="005A705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txbxContent>
                  </v:textbox>
                </v:rect>
                <v:rect id="Rektangel 460771336" o:spid="_x0000_s1187" style="position:absolute;left:43969;top:15207;width:21705;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" fillcolor="#b2d6a0" stroked="f" strokeweight="2pt">
                  <v:textbox inset="0,0,0,0">
                    <w:txbxContent>
                      <w:p w14:paraId="40632700" w14:textId="1E2A6836" w:rsidR="005A705B" w:rsidRPr="00EC2BBE" w:rsidRDefault="00EC2BBE" w:rsidP="005A705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shape id="TekstSylinder 64" o:spid="_x0000_s1188" type="#_x0000_t202" style="position:absolute;left:2;top:28170;width:14462;height: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" filled="f" stroked="f">
                  <v:textbox>
                    <w:txbxContent>
                      <w:p w14:paraId="36DC0CEF" w14:textId="53F4F02C" w:rsidR="005A705B" w:rsidRDefault="005A705B" w:rsidP="005A705B">
                        <w:pPr>
                          <w:spacing w:after="0"/>
                          <w:rPr>
                            <w:sz w:val="24"/>
                            <w:szCs w:val="24"/>
                          </w:rPr>
                        </w:pPr>
                        <w:r>
                          <w:rPr>
                            <w:rFonts w:asciiTheme="minorHAnsi" w:hAnsi="Cambria Math" w:cstheme="minorBidi"/>
                            <w:color w:val="000000" w:themeColor="text1"/>
                            <w:kern w:val="24"/>
                            <w:sz w:val="14"/>
                            <w:szCs w:val="14"/>
                            <w:lang w:val="en-US"/>
                          </w:rPr>
                          <w:t>Other (availability,</w:t>
                        </w:r>
                      </w:p>
                      <w:p w14:paraId="32E8EFD0" w14:textId="77777777" w:rsidR="005A705B" w:rsidRDefault="005A705B" w:rsidP="005A705B">
                        <w:pPr>
                          <w:spacing w:after="0"/>
                        </w:pPr>
                        <w:r>
                          <w:rPr>
                            <w:rFonts w:asciiTheme="minorHAnsi" w:hAnsi="Cambria Math" w:cstheme="minorBidi"/>
                            <w:color w:val="000000" w:themeColor="text1"/>
                            <w:kern w:val="24"/>
                            <w:sz w:val="14"/>
                            <w:szCs w:val="14"/>
                            <w:lang w:val="en-US"/>
                          </w:rPr>
                          <w:t>market results)</w:t>
                        </w:r>
                      </w:p>
                    </w:txbxContent>
                  </v:textbox>
                </v:shape>
                <v:line id="Rett linje 460771338" o:spid="_x0000_s1189" style="position:absolute;visibility:visible;mso-wrap-style:square" from="0,20949" to="100925,2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" strokecolor="#333">
                  <o:lock v:ext="edit" shapetype="f"/>
                </v:line>
                <v:rect id="Rektangel 460771339" o:spid="_x0000_s1190" style="position:absolute;left:44140;top:24289;width:21534;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" fillcolor="#b2d6a0" stroked="f" strokeweight="2pt">
                  <v:textbox inset="0,0,0,0">
                    <w:txbxContent>
                      <w:p w14:paraId="2D44C0E0" w14:textId="76EB2B95" w:rsidR="005A705B" w:rsidRPr="00EC2BBE" w:rsidRDefault="00EC2BBE" w:rsidP="005A705B">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rect id="Rektangel 460771340" o:spid="_x0000_s1191" style="position:absolute;left:59414;top:21642;width:7268;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" fillcolor="#0070c0" stroked="f" strokeweight="2pt">
                  <v:textbox inset="0,0,0,0">
                    <w:txbxContent>
                      <w:p w14:paraId="4E4509F9" w14:textId="77777777" w:rsidR="00EC2BBE" w:rsidRPr="00EC2BBE" w:rsidRDefault="00EC2BBE" w:rsidP="00EC2BBE">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p w14:paraId="41A821B3" w14:textId="5721FF1E" w:rsidR="005A705B" w:rsidRPr="00EC2BBE" w:rsidRDefault="005A705B" w:rsidP="005A705B">
                        <w:pPr>
                          <w:jc w:val="center"/>
                          <w:textAlignment w:val="baseline"/>
                          <w:rPr>
                            <w:rFonts w:asciiTheme="minorHAnsi" w:hAnsiTheme="minorHAnsi"/>
                            <w:sz w:val="14"/>
                            <w:szCs w:val="14"/>
                          </w:rPr>
                        </w:pPr>
                      </w:p>
                    </w:txbxContent>
                  </v:textbox>
                </v:rect>
                <v:line id="Rett linje 460771341" o:spid="_x0000_s1192" style="position:absolute;visibility:visible;mso-wrap-style:square" from="179,33269" to="101104,3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" strokecolor="#333">
                  <o:lock v:ext="edit" shapetype="f"/>
                </v:line>
                <v:line id="Rett linje 460771342" o:spid="_x0000_s1193" style="position:absolute;visibility:visible;mso-wrap-style:square" from="179,14959" to="101104,1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" strokecolor="#333">
                  <o:lock v:ext="edit" shapetype="f"/>
                </v:line>
                <v:line id="Rett linje 460771343" o:spid="_x0000_s1194" style="position:absolute;visibility:visible;mso-wrap-style:square" from="179,27531" to="101104,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" strokecolor="#333">
                  <o:lock v:ext="edit" shapetype="f"/>
                </v:line>
                <v:rect id="Rektangel 460771345" o:spid="_x0000_s1195" style="position:absolute;left:59414;top:17795;width:726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" fillcolor="#0070c0" stroked="f" strokeweight="2pt">
                  <v:textbox inset="0,0,0,0">
                    <w:txbxContent>
                      <w:p w14:paraId="131E547F" w14:textId="77777777" w:rsidR="00EC2BBE" w:rsidRPr="00EC2BBE" w:rsidRDefault="00EC2BBE" w:rsidP="00EC2BBE">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p w14:paraId="26E08DF2" w14:textId="499C7AC3" w:rsidR="005A705B" w:rsidRPr="00EC2BBE" w:rsidRDefault="005A705B" w:rsidP="005A705B">
                        <w:pPr>
                          <w:jc w:val="center"/>
                          <w:textAlignment w:val="baseline"/>
                          <w:rPr>
                            <w:rFonts w:asciiTheme="minorHAnsi" w:hAnsiTheme="minorHAnsi"/>
                            <w:sz w:val="14"/>
                            <w:szCs w:val="14"/>
                          </w:rPr>
                        </w:pPr>
                      </w:p>
                    </w:txbxContent>
                  </v:textbox>
                </v:rect>
                <w10:wrap type="square" anchorx="margin"/>
              </v:group>
            </w:pict>
          </mc:Fallback>
        </mc:AlternateContent>
      </w:r>
      <w:r w:rsidR="0042667A">
        <w:t>Implementation plan</w:t>
      </w:r>
      <w:r w:rsidR="00166D77">
        <w:t xml:space="preserve"> </w:t>
      </w:r>
    </w:p>
    <w:p w14:paraId="6145DB29" w14:textId="77777777" w:rsidR="005D05C3" w:rsidRPr="005D05C3" w:rsidRDefault="005D05C3" w:rsidP="005D05C3"/>
    <w:p w14:paraId="070000AE" w14:textId="0B17373D" w:rsidR="005D05C3" w:rsidRPr="00235606" w:rsidRDefault="005D05C3" w:rsidP="00743F89">
      <w:pPr>
        <w:pStyle w:val="Listeavsnitt"/>
        <w:numPr>
          <w:ilvl w:val="0"/>
          <w:numId w:val="46"/>
        </w:numPr>
      </w:pPr>
      <w:r w:rsidRPr="00235606">
        <w:rPr>
          <w:i/>
        </w:rPr>
        <w:t xml:space="preserve">Bid submission - Transition: </w:t>
      </w:r>
      <w:r w:rsidRPr="00235606">
        <w:rPr>
          <w:i/>
        </w:rPr>
        <w:br/>
      </w:r>
      <w:r w:rsidRPr="00235606">
        <w:t>BSPs can start using the new bid submission format</w:t>
      </w:r>
      <w:r w:rsidR="00233211">
        <w:t xml:space="preserve"> specified in this guide</w:t>
      </w:r>
      <w:r w:rsidRPr="00235606">
        <w:t>. 15</w:t>
      </w:r>
      <w:r w:rsidR="00EE09C4" w:rsidRPr="00235606">
        <w:t>-</w:t>
      </w:r>
      <w:r w:rsidRPr="00235606">
        <w:t>minute resolution should be used with the new format. Bid submission using the legacy format</w:t>
      </w:r>
      <w:r w:rsidR="003C0415">
        <w:rPr>
          <w:rStyle w:val="Fotnotereferanse"/>
        </w:rPr>
        <w:footnoteReference w:id="3"/>
      </w:r>
      <w:r w:rsidRPr="00235606">
        <w:t xml:space="preserve"> and 15</w:t>
      </w:r>
      <w:r w:rsidR="00EE09C4" w:rsidRPr="00235606">
        <w:t>-</w:t>
      </w:r>
      <w:r w:rsidRPr="00235606">
        <w:t xml:space="preserve"> or 60</w:t>
      </w:r>
      <w:r w:rsidR="00EE09C4" w:rsidRPr="00235606">
        <w:t>-</w:t>
      </w:r>
      <w:r w:rsidRPr="00235606">
        <w:t>minute resolution is possible during the transition period. See below for handling of 60</w:t>
      </w:r>
      <w:r w:rsidR="00EE09C4" w:rsidRPr="00235606">
        <w:t>-</w:t>
      </w:r>
      <w:r w:rsidRPr="00235606">
        <w:t>minute resolution. By the end of the transition period the legacy format for bid submission can no longer be used.</w:t>
      </w:r>
    </w:p>
    <w:p w14:paraId="0D4E7C57" w14:textId="02D3E0FD" w:rsidR="00703509" w:rsidRPr="00235606" w:rsidRDefault="00703509" w:rsidP="00743F89">
      <w:pPr>
        <w:pStyle w:val="Listeavsnitt"/>
        <w:numPr>
          <w:ilvl w:val="0"/>
          <w:numId w:val="46"/>
        </w:numPr>
      </w:pPr>
      <w:r w:rsidRPr="00235606">
        <w:rPr>
          <w:i/>
        </w:rPr>
        <w:t xml:space="preserve">Activation – Transition: </w:t>
      </w:r>
      <w:r w:rsidRPr="00235606">
        <w:rPr>
          <w:i/>
        </w:rPr>
        <w:br/>
      </w:r>
      <w:r w:rsidRPr="00235606">
        <w:t>BSPs can start using the format for bid activation described in this guide. By the end of the transition period the</w:t>
      </w:r>
      <w:r w:rsidR="00E06DDD" w:rsidRPr="00235606">
        <w:t xml:space="preserve"> </w:t>
      </w:r>
      <w:r w:rsidRPr="00235606">
        <w:t>legacy format for bid activation can no longer be used.</w:t>
      </w:r>
      <w:r w:rsidR="00967750" w:rsidRPr="00235606">
        <w:t xml:space="preserve"> </w:t>
      </w:r>
    </w:p>
    <w:p w14:paraId="1704DFDD" w14:textId="6746795D" w:rsidR="00703509" w:rsidRPr="00235606" w:rsidRDefault="00703509" w:rsidP="00743F89">
      <w:pPr>
        <w:pStyle w:val="Listeavsnitt"/>
        <w:numPr>
          <w:ilvl w:val="0"/>
          <w:numId w:val="46"/>
        </w:numPr>
      </w:pPr>
      <w:r w:rsidRPr="00235606">
        <w:rPr>
          <w:i/>
        </w:rPr>
        <w:t xml:space="preserve">Other – Transition: </w:t>
      </w:r>
      <w:r w:rsidRPr="00235606">
        <w:rPr>
          <w:i/>
        </w:rPr>
        <w:br/>
      </w:r>
      <w:r w:rsidRPr="00235606">
        <w:t>BSPs can start receiving the new reports on bid availability and activated bids according to the formats in this guide. By the end of the transition period the legacy reports for markets results and activated bids will no longer be used.</w:t>
      </w:r>
    </w:p>
    <w:p w14:paraId="6E17ABCB" w14:textId="4F8E5CEC" w:rsidR="00C43A00" w:rsidRPr="00303431" w:rsidRDefault="0001270C" w:rsidP="002917AC">
      <w:pPr>
        <w:pStyle w:val="Listeavsnitt"/>
        <w:numPr>
          <w:ilvl w:val="0"/>
          <w:numId w:val="46"/>
        </w:numPr>
        <w:rPr>
          <w:lang w:val="en-US"/>
        </w:rPr>
      </w:pPr>
      <w:r>
        <w:t xml:space="preserve">For each </w:t>
      </w:r>
      <w:r w:rsidR="00703509" w:rsidRPr="00235606">
        <w:t>transition period there will be a test period where the TSO will support end-to-end testing with BSPs.</w:t>
      </w:r>
    </w:p>
    <w:p w14:paraId="238FB808" w14:textId="26A18FF1" w:rsidR="00D239BE" w:rsidRPr="00E13A52" w:rsidRDefault="00D239BE" w:rsidP="002917AC">
      <w:pPr>
        <w:pStyle w:val="Listeavsnitt"/>
        <w:numPr>
          <w:ilvl w:val="0"/>
          <w:numId w:val="46"/>
        </w:numPr>
        <w:rPr>
          <w:lang w:val="en-US"/>
        </w:rPr>
      </w:pPr>
      <w:r>
        <w:rPr>
          <w:i/>
          <w:iCs/>
          <w:lang w:val="en-US"/>
        </w:rPr>
        <w:t>Functional verification:</w:t>
      </w:r>
      <w:r>
        <w:rPr>
          <w:i/>
          <w:iCs/>
          <w:lang w:val="en-US"/>
        </w:rPr>
        <w:br/>
      </w:r>
      <w:r w:rsidR="006C5571">
        <w:rPr>
          <w:lang w:val="en-US"/>
        </w:rPr>
        <w:t xml:space="preserve">Between </w:t>
      </w:r>
      <w:r>
        <w:rPr>
          <w:lang w:val="en-US"/>
        </w:rPr>
        <w:t>transition</w:t>
      </w:r>
      <w:r w:rsidR="006C5571">
        <w:rPr>
          <w:lang w:val="en-US"/>
        </w:rPr>
        <w:t xml:space="preserve"> and start of automated operation</w:t>
      </w:r>
      <w:r w:rsidR="0034639B">
        <w:rPr>
          <w:lang w:val="en-US"/>
        </w:rPr>
        <w:t xml:space="preserve">, </w:t>
      </w:r>
      <w:r w:rsidR="006E1D9E">
        <w:rPr>
          <w:lang w:val="en-US"/>
        </w:rPr>
        <w:t xml:space="preserve">the TSO sees it as </w:t>
      </w:r>
      <w:r w:rsidR="00F73D31">
        <w:rPr>
          <w:lang w:val="en-US"/>
        </w:rPr>
        <w:t xml:space="preserve">beneficial to </w:t>
      </w:r>
      <w:r w:rsidR="00F40D9E">
        <w:rPr>
          <w:lang w:val="en-US"/>
        </w:rPr>
        <w:t xml:space="preserve">carry out a functional verification of the new bid attributes </w:t>
      </w:r>
      <w:r w:rsidR="00A23809">
        <w:rPr>
          <w:lang w:val="en-US"/>
        </w:rPr>
        <w:t xml:space="preserve">to make sure </w:t>
      </w:r>
      <w:r w:rsidR="00806EEA">
        <w:rPr>
          <w:lang w:val="en-US"/>
        </w:rPr>
        <w:t xml:space="preserve">both BSPs and the TSO is </w:t>
      </w:r>
      <w:r w:rsidR="007077B7">
        <w:rPr>
          <w:lang w:val="en-US"/>
        </w:rPr>
        <w:t>ready for the automated operation.</w:t>
      </w:r>
      <w:r w:rsidR="00C41F72">
        <w:rPr>
          <w:lang w:val="en-US"/>
        </w:rPr>
        <w:t xml:space="preserve"> Statnett </w:t>
      </w:r>
      <w:r w:rsidR="00A81904">
        <w:rPr>
          <w:lang w:val="en-US"/>
        </w:rPr>
        <w:t xml:space="preserve">would like to </w:t>
      </w:r>
      <w:r w:rsidR="0072670D">
        <w:rPr>
          <w:lang w:val="en-US"/>
        </w:rPr>
        <w:t>discuss</w:t>
      </w:r>
      <w:r w:rsidR="006812C6">
        <w:rPr>
          <w:lang w:val="en-US"/>
        </w:rPr>
        <w:t xml:space="preserve"> </w:t>
      </w:r>
      <w:r w:rsidR="0049726B">
        <w:rPr>
          <w:lang w:val="en-US"/>
        </w:rPr>
        <w:t xml:space="preserve">with BSPs </w:t>
      </w:r>
      <w:r w:rsidR="006812C6">
        <w:rPr>
          <w:lang w:val="en-US"/>
        </w:rPr>
        <w:t xml:space="preserve">how </w:t>
      </w:r>
      <w:r w:rsidR="001C73B9">
        <w:rPr>
          <w:lang w:val="en-US"/>
        </w:rPr>
        <w:t xml:space="preserve">such an end-to-end test </w:t>
      </w:r>
      <w:r w:rsidR="0061750E">
        <w:rPr>
          <w:lang w:val="en-US"/>
        </w:rPr>
        <w:t xml:space="preserve">with multiple </w:t>
      </w:r>
      <w:r w:rsidR="0049726B">
        <w:rPr>
          <w:lang w:val="en-US"/>
        </w:rPr>
        <w:t xml:space="preserve">market participants </w:t>
      </w:r>
      <w:r w:rsidR="006812C6">
        <w:rPr>
          <w:lang w:val="en-US"/>
        </w:rPr>
        <w:t xml:space="preserve">can be </w:t>
      </w:r>
      <w:r w:rsidR="0049726B">
        <w:rPr>
          <w:lang w:val="en-US"/>
        </w:rPr>
        <w:t>carried ou</w:t>
      </w:r>
      <w:r w:rsidR="00A81904">
        <w:rPr>
          <w:lang w:val="en-US"/>
        </w:rPr>
        <w:t>t and planned for</w:t>
      </w:r>
      <w:r w:rsidR="0049726B">
        <w:rPr>
          <w:lang w:val="en-US"/>
        </w:rPr>
        <w:t>.</w:t>
      </w:r>
      <w:r w:rsidR="0072670D">
        <w:rPr>
          <w:lang w:val="en-US"/>
        </w:rPr>
        <w:t xml:space="preserve"> </w:t>
      </w:r>
    </w:p>
    <w:p w14:paraId="51DC6136" w14:textId="46B55D1C" w:rsidR="00DD2AA2" w:rsidRDefault="00DD2AA2">
      <w:pPr>
        <w:pStyle w:val="Overskrift3"/>
      </w:pPr>
      <w:bookmarkStart w:id="109" w:name="_Toc56190254"/>
      <w:r>
        <w:t>Submit bid process</w:t>
      </w:r>
      <w:bookmarkEnd w:id="109"/>
    </w:p>
    <w:p w14:paraId="0DEE5F1E" w14:textId="39A577D1" w:rsidR="0076615E" w:rsidRDefault="003D3987">
      <w:pPr>
        <w:pStyle w:val="Overskrift4"/>
      </w:pPr>
      <w:r>
        <w:t>Bid price granularity</w:t>
      </w:r>
      <w:r w:rsidR="00B7002B">
        <w:t xml:space="preserve"> and minimum bid volume</w:t>
      </w:r>
    </w:p>
    <w:p w14:paraId="2ED6034D" w14:textId="593F6110" w:rsidR="00E77CA8" w:rsidRDefault="00E77CA8" w:rsidP="00E77CA8">
      <w:pPr>
        <w:rPr>
          <w:lang w:val="en-GB"/>
        </w:rPr>
      </w:pPr>
      <w:r w:rsidRPr="00A51B8D">
        <w:rPr>
          <w:lang w:val="en-GB"/>
        </w:rPr>
        <w:t>To limit the number o</w:t>
      </w:r>
      <w:r>
        <w:rPr>
          <w:lang w:val="en-GB"/>
        </w:rPr>
        <w:t>f</w:t>
      </w:r>
      <w:r w:rsidRPr="00A51B8D">
        <w:rPr>
          <w:lang w:val="en-GB"/>
        </w:rPr>
        <w:t xml:space="preserve"> bids Statnett will continue the current practice with 0.5</w:t>
      </w:r>
      <w:r>
        <w:rPr>
          <w:lang w:val="en-GB"/>
        </w:rPr>
        <w:t xml:space="preserve"> </w:t>
      </w:r>
      <w:r w:rsidRPr="00A51B8D">
        <w:rPr>
          <w:lang w:val="en-GB"/>
        </w:rPr>
        <w:t xml:space="preserve">EUR price granularity for bid prices. For operational reasons Statnett sees a risk of removing this constraint from the start </w:t>
      </w:r>
      <w:r w:rsidRPr="00A51B8D">
        <w:rPr>
          <w:lang w:val="en-GB"/>
        </w:rPr>
        <w:lastRenderedPageBreak/>
        <w:t xml:space="preserve">of </w:t>
      </w:r>
      <w:r w:rsidR="0069033B">
        <w:rPr>
          <w:lang w:val="en-GB"/>
        </w:rPr>
        <w:t>Automated</w:t>
      </w:r>
      <w:r w:rsidR="0069033B" w:rsidRPr="00A51B8D">
        <w:rPr>
          <w:lang w:val="en-GB"/>
        </w:rPr>
        <w:t xml:space="preserve"> </w:t>
      </w:r>
      <w:r w:rsidRPr="00A51B8D">
        <w:rPr>
          <w:lang w:val="en-GB"/>
        </w:rPr>
        <w:t>operation. Statnett foresees to remove this constraint no later tha</w:t>
      </w:r>
      <w:r w:rsidR="00D83A1F">
        <w:rPr>
          <w:lang w:val="en-GB"/>
        </w:rPr>
        <w:t>n</w:t>
      </w:r>
      <w:r w:rsidRPr="00A51B8D">
        <w:rPr>
          <w:lang w:val="en-GB"/>
        </w:rPr>
        <w:t xml:space="preserve"> </w:t>
      </w:r>
      <w:r w:rsidR="00AE52CA">
        <w:rPr>
          <w:lang w:val="en-GB"/>
        </w:rPr>
        <w:t xml:space="preserve">at </w:t>
      </w:r>
      <w:r w:rsidRPr="00A51B8D">
        <w:rPr>
          <w:lang w:val="en-GB"/>
        </w:rPr>
        <w:t xml:space="preserve">the introduction of 15 min ISP. </w:t>
      </w:r>
    </w:p>
    <w:p w14:paraId="31322C67" w14:textId="6F7B8CAF" w:rsidR="00D83A1F" w:rsidRDefault="00D83A1F" w:rsidP="00E63D1F">
      <w:pPr>
        <w:rPr>
          <w:lang w:val="en-GB"/>
        </w:rPr>
      </w:pPr>
      <w:r w:rsidRPr="00A758E7">
        <w:rPr>
          <w:lang w:val="en-GB"/>
        </w:rPr>
        <w:t xml:space="preserve">Statnett will continue with a minimum bid volume of 10MW in </w:t>
      </w:r>
      <w:r w:rsidR="0069033B">
        <w:rPr>
          <w:lang w:val="en-GB"/>
        </w:rPr>
        <w:t>the "A</w:t>
      </w:r>
      <w:r w:rsidR="0069033B" w:rsidRPr="000733C6">
        <w:rPr>
          <w:lang w:val="en-GB"/>
        </w:rPr>
        <w:t>utomated</w:t>
      </w:r>
      <w:r w:rsidR="0069033B" w:rsidRPr="64165EB0" w:rsidDel="0069033B">
        <w:rPr>
          <w:lang w:val="en-GB"/>
        </w:rPr>
        <w:t xml:space="preserve"> </w:t>
      </w:r>
      <w:r w:rsidR="0069033B" w:rsidRPr="64165EB0">
        <w:rPr>
          <w:lang w:val="en-GB"/>
        </w:rPr>
        <w:t xml:space="preserve">operation </w:t>
      </w:r>
      <w:r w:rsidR="0069033B">
        <w:rPr>
          <w:lang w:val="en-GB"/>
        </w:rPr>
        <w:t>pre 15-minute ISP"-</w:t>
      </w:r>
      <w:r w:rsidRPr="00A758E7">
        <w:rPr>
          <w:lang w:val="en-GB"/>
        </w:rPr>
        <w:t>operation. Exceptions may apply in some bidding zones or for pilot projects.</w:t>
      </w:r>
    </w:p>
    <w:p w14:paraId="56898C75" w14:textId="77777777" w:rsidR="00B93D80" w:rsidRDefault="00B93D80">
      <w:pPr>
        <w:pStyle w:val="Overskrift4"/>
      </w:pPr>
      <w:r>
        <w:t xml:space="preserve">National bid attributes </w:t>
      </w:r>
    </w:p>
    <w:tbl>
      <w:tblPr>
        <w:tblStyle w:val="Tabellrutenett"/>
        <w:tblW w:w="7225" w:type="dxa"/>
        <w:tblLook w:val="04A0" w:firstRow="1" w:lastRow="0" w:firstColumn="1" w:lastColumn="0" w:noHBand="0" w:noVBand="1"/>
      </w:tblPr>
      <w:tblGrid>
        <w:gridCol w:w="3964"/>
        <w:gridCol w:w="3261"/>
      </w:tblGrid>
      <w:tr w:rsidR="00B93D80" w:rsidRPr="00A47C75" w14:paraId="4C004842" w14:textId="77777777" w:rsidTr="000A77B0">
        <w:tc>
          <w:tcPr>
            <w:tcW w:w="3964" w:type="dxa"/>
          </w:tcPr>
          <w:p w14:paraId="75DE557E" w14:textId="77777777" w:rsidR="00B93D80" w:rsidRPr="00A47C75" w:rsidRDefault="00B93D80" w:rsidP="000A77B0">
            <w:pPr>
              <w:rPr>
                <w:rFonts w:cs="Calibri"/>
                <w:b/>
                <w:sz w:val="20"/>
                <w:lang w:val="sv-SE"/>
              </w:rPr>
            </w:pPr>
            <w:r w:rsidRPr="00A47C75">
              <w:rPr>
                <w:rFonts w:cs="Calibri"/>
                <w:b/>
                <w:sz w:val="20"/>
                <w:lang w:val="sv-SE"/>
              </w:rPr>
              <w:t>Bid attribute</w:t>
            </w:r>
          </w:p>
        </w:tc>
        <w:tc>
          <w:tcPr>
            <w:tcW w:w="3261" w:type="dxa"/>
          </w:tcPr>
          <w:p w14:paraId="6D82BFAD" w14:textId="77777777" w:rsidR="00B93D80" w:rsidRPr="00A47C75" w:rsidRDefault="00B93D80" w:rsidP="000A77B0">
            <w:pPr>
              <w:rPr>
                <w:rFonts w:cs="Calibri"/>
                <w:b/>
                <w:sz w:val="20"/>
                <w:lang w:val="sv-SE"/>
              </w:rPr>
            </w:pPr>
            <w:r>
              <w:rPr>
                <w:rFonts w:cs="Calibri"/>
                <w:b/>
                <w:sz w:val="20"/>
                <w:lang w:val="sv-SE"/>
              </w:rPr>
              <w:t>Planned to be implemented</w:t>
            </w:r>
          </w:p>
        </w:tc>
      </w:tr>
      <w:tr w:rsidR="00B93D80" w:rsidRPr="00364D6C" w14:paraId="3EB5C8A8" w14:textId="77777777" w:rsidTr="000A77B0">
        <w:trPr>
          <w:trHeight w:val="397"/>
        </w:trPr>
        <w:tc>
          <w:tcPr>
            <w:tcW w:w="3964" w:type="dxa"/>
          </w:tcPr>
          <w:p w14:paraId="41E0E1EB" w14:textId="77777777" w:rsidR="00B93D80" w:rsidRPr="00792DF7" w:rsidRDefault="00B93D80" w:rsidP="000A77B0">
            <w:pPr>
              <w:rPr>
                <w:sz w:val="20"/>
                <w:szCs w:val="20"/>
                <w:lang w:val="en-US"/>
              </w:rPr>
            </w:pPr>
            <w:r w:rsidRPr="00792DF7">
              <w:rPr>
                <w:sz w:val="20"/>
                <w:szCs w:val="20"/>
                <w:lang w:val="en-US"/>
              </w:rPr>
              <w:t>Maximum duration</w:t>
            </w:r>
          </w:p>
        </w:tc>
        <w:tc>
          <w:tcPr>
            <w:tcW w:w="3261" w:type="dxa"/>
          </w:tcPr>
          <w:p w14:paraId="6B47DB52" w14:textId="3A582936" w:rsidR="00B93D80" w:rsidRPr="00792DF7" w:rsidRDefault="00B93D80" w:rsidP="000A77B0">
            <w:pPr>
              <w:rPr>
                <w:sz w:val="20"/>
                <w:szCs w:val="20"/>
                <w:lang w:val="en-US"/>
              </w:rPr>
            </w:pPr>
            <w:r>
              <w:rPr>
                <w:sz w:val="20"/>
                <w:szCs w:val="20"/>
                <w:lang w:val="en-US"/>
              </w:rPr>
              <w:t>Yes</w:t>
            </w:r>
          </w:p>
        </w:tc>
      </w:tr>
      <w:tr w:rsidR="00B93D80" w:rsidRPr="00364D6C" w14:paraId="01E50641" w14:textId="77777777" w:rsidTr="000A77B0">
        <w:trPr>
          <w:trHeight w:val="397"/>
        </w:trPr>
        <w:tc>
          <w:tcPr>
            <w:tcW w:w="3964" w:type="dxa"/>
          </w:tcPr>
          <w:p w14:paraId="5EDFB636" w14:textId="77777777" w:rsidR="00B93D80" w:rsidRPr="00792DF7" w:rsidRDefault="00B93D80" w:rsidP="000A77B0">
            <w:pPr>
              <w:rPr>
                <w:sz w:val="20"/>
                <w:szCs w:val="20"/>
                <w:lang w:val="en-US"/>
              </w:rPr>
            </w:pPr>
            <w:r w:rsidRPr="00792DF7">
              <w:rPr>
                <w:sz w:val="20"/>
                <w:szCs w:val="20"/>
                <w:lang w:val="en-US"/>
              </w:rPr>
              <w:t>Resting time</w:t>
            </w:r>
          </w:p>
        </w:tc>
        <w:tc>
          <w:tcPr>
            <w:tcW w:w="3261" w:type="dxa"/>
          </w:tcPr>
          <w:p w14:paraId="475E2602" w14:textId="38EE68E6" w:rsidR="00B93D80" w:rsidRPr="00792DF7" w:rsidRDefault="00B93D80" w:rsidP="000A77B0">
            <w:pPr>
              <w:jc w:val="both"/>
              <w:rPr>
                <w:rFonts w:eastAsiaTheme="minorEastAsia"/>
                <w:sz w:val="20"/>
                <w:szCs w:val="20"/>
                <w:lang w:val="en-US"/>
              </w:rPr>
            </w:pPr>
            <w:r>
              <w:rPr>
                <w:rFonts w:eastAsiaTheme="minorEastAsia"/>
                <w:sz w:val="20"/>
                <w:szCs w:val="20"/>
                <w:lang w:val="en-US"/>
              </w:rPr>
              <w:t>Yes</w:t>
            </w:r>
          </w:p>
        </w:tc>
      </w:tr>
      <w:tr w:rsidR="00B93D80" w:rsidRPr="00364D6C" w14:paraId="2894514A" w14:textId="77777777" w:rsidTr="000A77B0">
        <w:trPr>
          <w:trHeight w:val="397"/>
        </w:trPr>
        <w:tc>
          <w:tcPr>
            <w:tcW w:w="3964" w:type="dxa"/>
          </w:tcPr>
          <w:p w14:paraId="4A2D91D4" w14:textId="77777777" w:rsidR="00B93D80" w:rsidRPr="00792DF7" w:rsidRDefault="00B93D80" w:rsidP="000A77B0">
            <w:pPr>
              <w:rPr>
                <w:sz w:val="20"/>
                <w:szCs w:val="20"/>
                <w:lang w:val="en-US"/>
              </w:rPr>
            </w:pPr>
            <w:r w:rsidRPr="00792DF7">
              <w:rPr>
                <w:sz w:val="20"/>
                <w:szCs w:val="20"/>
                <w:lang w:val="en-US"/>
              </w:rPr>
              <w:t>Inclusive bids</w:t>
            </w:r>
          </w:p>
        </w:tc>
        <w:tc>
          <w:tcPr>
            <w:tcW w:w="3261" w:type="dxa"/>
          </w:tcPr>
          <w:p w14:paraId="51403DEB" w14:textId="2CB9AC4F" w:rsidR="00B93D80" w:rsidRPr="00792DF7" w:rsidRDefault="00B93D80" w:rsidP="000A77B0">
            <w:pPr>
              <w:rPr>
                <w:sz w:val="20"/>
                <w:szCs w:val="20"/>
                <w:lang w:val="en-US"/>
              </w:rPr>
            </w:pPr>
            <w:r>
              <w:rPr>
                <w:sz w:val="20"/>
                <w:szCs w:val="20"/>
              </w:rPr>
              <w:t>Yes</w:t>
            </w:r>
          </w:p>
        </w:tc>
      </w:tr>
      <w:tr w:rsidR="00B93D80" w:rsidRPr="00364D6C" w14:paraId="68DF0D1B" w14:textId="77777777" w:rsidTr="000A77B0">
        <w:trPr>
          <w:trHeight w:val="397"/>
        </w:trPr>
        <w:tc>
          <w:tcPr>
            <w:tcW w:w="3964" w:type="dxa"/>
          </w:tcPr>
          <w:p w14:paraId="5CFF5375" w14:textId="77777777" w:rsidR="00B93D80" w:rsidRPr="00792DF7" w:rsidRDefault="00B93D80" w:rsidP="000A77B0">
            <w:pPr>
              <w:rPr>
                <w:sz w:val="20"/>
                <w:szCs w:val="20"/>
                <w:lang w:val="en-US"/>
              </w:rPr>
            </w:pPr>
            <w:r w:rsidRPr="00792DF7">
              <w:rPr>
                <w:sz w:val="20"/>
                <w:szCs w:val="20"/>
                <w:lang w:val="en-US"/>
              </w:rPr>
              <w:t>Locational information on bids</w:t>
            </w:r>
          </w:p>
        </w:tc>
        <w:tc>
          <w:tcPr>
            <w:tcW w:w="3261" w:type="dxa"/>
          </w:tcPr>
          <w:p w14:paraId="4A318599" w14:textId="77777777" w:rsidR="00B93D80" w:rsidRPr="00792DF7" w:rsidRDefault="00B93D80" w:rsidP="000A77B0">
            <w:pPr>
              <w:rPr>
                <w:sz w:val="20"/>
                <w:szCs w:val="20"/>
                <w:lang w:val="en-US"/>
              </w:rPr>
            </w:pPr>
            <w:r w:rsidRPr="00792DF7">
              <w:rPr>
                <w:sz w:val="20"/>
                <w:szCs w:val="20"/>
                <w:lang w:val="en-US"/>
              </w:rPr>
              <w:t>Yes</w:t>
            </w:r>
          </w:p>
        </w:tc>
      </w:tr>
      <w:tr w:rsidR="00252174" w:rsidRPr="00364D6C" w14:paraId="620B4D97" w14:textId="77777777" w:rsidTr="0026167A">
        <w:trPr>
          <w:trHeight w:val="397"/>
        </w:trPr>
        <w:tc>
          <w:tcPr>
            <w:tcW w:w="3964" w:type="dxa"/>
          </w:tcPr>
          <w:p w14:paraId="46E5C601" w14:textId="77777777" w:rsidR="00252174" w:rsidRDefault="00252174" w:rsidP="0026167A">
            <w:pPr>
              <w:rPr>
                <w:sz w:val="20"/>
                <w:szCs w:val="20"/>
                <w:lang w:val="en-US"/>
              </w:rPr>
            </w:pPr>
            <w:r>
              <w:rPr>
                <w:sz w:val="20"/>
                <w:szCs w:val="20"/>
                <w:lang w:val="en-US"/>
              </w:rPr>
              <w:t>Period shift</w:t>
            </w:r>
          </w:p>
        </w:tc>
        <w:tc>
          <w:tcPr>
            <w:tcW w:w="3261" w:type="dxa"/>
          </w:tcPr>
          <w:p w14:paraId="77E9DE8A" w14:textId="77777777" w:rsidR="00252174" w:rsidRDefault="00252174" w:rsidP="0026167A">
            <w:pPr>
              <w:rPr>
                <w:sz w:val="20"/>
                <w:szCs w:val="20"/>
                <w:lang w:val="en-US"/>
              </w:rPr>
            </w:pPr>
            <w:r>
              <w:rPr>
                <w:sz w:val="20"/>
                <w:szCs w:val="20"/>
                <w:lang w:val="en-US"/>
              </w:rPr>
              <w:t>Yes</w:t>
            </w:r>
          </w:p>
        </w:tc>
      </w:tr>
      <w:tr w:rsidR="005F50FA" w:rsidRPr="00364D6C" w14:paraId="2198B074" w14:textId="77777777" w:rsidTr="000A77B0">
        <w:trPr>
          <w:trHeight w:val="397"/>
        </w:trPr>
        <w:tc>
          <w:tcPr>
            <w:tcW w:w="3964" w:type="dxa"/>
          </w:tcPr>
          <w:p w14:paraId="3D17922C" w14:textId="2ABB3584" w:rsidR="005F50FA" w:rsidRPr="00792DF7" w:rsidRDefault="005F50FA" w:rsidP="000A77B0">
            <w:pPr>
              <w:rPr>
                <w:sz w:val="20"/>
                <w:szCs w:val="20"/>
                <w:lang w:val="en-US"/>
              </w:rPr>
            </w:pPr>
            <w:r>
              <w:rPr>
                <w:sz w:val="20"/>
                <w:szCs w:val="20"/>
                <w:lang w:val="en-US"/>
              </w:rPr>
              <w:t>Faster activation</w:t>
            </w:r>
          </w:p>
        </w:tc>
        <w:tc>
          <w:tcPr>
            <w:tcW w:w="3261" w:type="dxa"/>
          </w:tcPr>
          <w:p w14:paraId="4C4F8471" w14:textId="70C247C8" w:rsidR="005F50FA" w:rsidRPr="00792DF7" w:rsidRDefault="005F50FA" w:rsidP="000A77B0">
            <w:pPr>
              <w:rPr>
                <w:sz w:val="20"/>
                <w:szCs w:val="20"/>
                <w:lang w:val="en-US"/>
              </w:rPr>
            </w:pPr>
            <w:r>
              <w:rPr>
                <w:sz w:val="20"/>
                <w:szCs w:val="20"/>
                <w:lang w:val="en-US"/>
              </w:rPr>
              <w:t>Yes</w:t>
            </w:r>
          </w:p>
        </w:tc>
      </w:tr>
      <w:tr w:rsidR="00252174" w:rsidRPr="00364D6C" w14:paraId="2EE9826A" w14:textId="77777777" w:rsidTr="000A77B0">
        <w:trPr>
          <w:trHeight w:val="397"/>
        </w:trPr>
        <w:tc>
          <w:tcPr>
            <w:tcW w:w="3964" w:type="dxa"/>
          </w:tcPr>
          <w:p w14:paraId="6A9D48EB" w14:textId="335C2909" w:rsidR="00252174" w:rsidRDefault="00252174" w:rsidP="000A77B0">
            <w:pPr>
              <w:rPr>
                <w:sz w:val="20"/>
                <w:szCs w:val="20"/>
                <w:lang w:val="en-US"/>
              </w:rPr>
            </w:pPr>
            <w:r>
              <w:rPr>
                <w:sz w:val="20"/>
                <w:szCs w:val="20"/>
                <w:lang w:val="en-US"/>
              </w:rPr>
              <w:t>Slower activation</w:t>
            </w:r>
          </w:p>
        </w:tc>
        <w:tc>
          <w:tcPr>
            <w:tcW w:w="3261" w:type="dxa"/>
          </w:tcPr>
          <w:p w14:paraId="2F035BE7" w14:textId="7AF4AF50" w:rsidR="00252174" w:rsidRDefault="00252174" w:rsidP="000A77B0">
            <w:pPr>
              <w:rPr>
                <w:sz w:val="20"/>
                <w:szCs w:val="20"/>
                <w:lang w:val="en-US"/>
              </w:rPr>
            </w:pPr>
            <w:r>
              <w:rPr>
                <w:sz w:val="20"/>
                <w:szCs w:val="20"/>
                <w:lang w:val="en-US"/>
              </w:rPr>
              <w:t>No</w:t>
            </w:r>
          </w:p>
        </w:tc>
      </w:tr>
    </w:tbl>
    <w:p w14:paraId="74BFA95F" w14:textId="327281D6" w:rsidR="00B7002B" w:rsidRDefault="00B7002B">
      <w:pPr>
        <w:pStyle w:val="Overskrift4"/>
      </w:pPr>
      <w:r>
        <w:t>Alternative channel for bid submission</w:t>
      </w:r>
    </w:p>
    <w:p w14:paraId="74EB599F" w14:textId="5A71A00C" w:rsidR="00CC052F" w:rsidRPr="00E63D1F" w:rsidRDefault="00B7002B" w:rsidP="00E63D1F">
      <w:pPr>
        <w:rPr>
          <w:lang w:val="en-GB"/>
        </w:rPr>
      </w:pPr>
      <w:r>
        <w:rPr>
          <w:lang w:val="en-GB"/>
        </w:rPr>
        <w:t xml:space="preserve">The recommended method for bid submission is by sending a reserve bid document via ECP. Alternatively, bids may be submitted in the manual user interface </w:t>
      </w:r>
      <w:proofErr w:type="spellStart"/>
      <w:r>
        <w:rPr>
          <w:lang w:val="en-GB"/>
        </w:rPr>
        <w:t>FiftyWeb</w:t>
      </w:r>
      <w:proofErr w:type="spellEnd"/>
      <w:r>
        <w:rPr>
          <w:lang w:val="en-GB"/>
        </w:rPr>
        <w:t xml:space="preserve"> (</w:t>
      </w:r>
      <w:r w:rsidR="003E0681">
        <w:fldChar w:fldCharType="begin"/>
      </w:r>
      <w:r w:rsidR="003E0681" w:rsidRPr="00110B00">
        <w:rPr>
          <w:lang w:val="en-US"/>
          <w:rPrChange w:id="110" w:author="Anders Naville Gisnås" w:date="2021-09-07T14:29:00Z">
            <w:rPr/>
          </w:rPrChange>
        </w:rPr>
        <w:instrText xml:space="preserve"> HYPERLINK "http://fiftyweb.statnett.no/" </w:instrText>
      </w:r>
      <w:r w:rsidR="003E0681">
        <w:fldChar w:fldCharType="separate"/>
      </w:r>
      <w:r w:rsidRPr="003D75E1">
        <w:rPr>
          <w:rStyle w:val="Hyperkobling"/>
          <w:lang w:val="en-GB"/>
        </w:rPr>
        <w:t>fiftyweb.statnett.no</w:t>
      </w:r>
      <w:r w:rsidR="003E0681">
        <w:rPr>
          <w:rStyle w:val="Hyperkobling"/>
          <w:lang w:val="en-GB"/>
        </w:rPr>
        <w:fldChar w:fldCharType="end"/>
      </w:r>
      <w:r>
        <w:rPr>
          <w:lang w:val="en-GB"/>
        </w:rPr>
        <w:t xml:space="preserve">). </w:t>
      </w:r>
    </w:p>
    <w:p w14:paraId="1B5C1CFD" w14:textId="5ABBB3C3" w:rsidR="00DF3499" w:rsidRPr="000D7BF7" w:rsidRDefault="00675652">
      <w:pPr>
        <w:pStyle w:val="Overskrift3"/>
      </w:pPr>
      <w:bookmarkStart w:id="111" w:name="_Toc56190255"/>
      <w:r>
        <w:t>Activat</w:t>
      </w:r>
      <w:r w:rsidR="00DD2AA2">
        <w:t>e bid process</w:t>
      </w:r>
      <w:bookmarkEnd w:id="111"/>
    </w:p>
    <w:p w14:paraId="44E3FC6B" w14:textId="2839F1E2" w:rsidR="002739D8" w:rsidRPr="00FA6C9D" w:rsidRDefault="002739D8" w:rsidP="002739D8">
      <w:pPr>
        <w:pStyle w:val="Overskrift4"/>
      </w:pPr>
      <w:r w:rsidRPr="00551DCE">
        <w:t>Faster activation</w:t>
      </w:r>
      <w:r w:rsidRPr="0064530C">
        <w:t xml:space="preserve"> and deactivation</w:t>
      </w:r>
    </w:p>
    <w:p w14:paraId="7957735A" w14:textId="70B2EA25" w:rsidR="002739D8" w:rsidRDefault="002739D8" w:rsidP="002739D8">
      <w:pPr>
        <w:rPr>
          <w:lang w:val="en-GB"/>
        </w:rPr>
      </w:pPr>
      <w:r w:rsidRPr="4DFF812C">
        <w:rPr>
          <w:lang w:val="en-GB"/>
        </w:rPr>
        <w:t>Faster activation and deactivation can be done for bids with activation time</w:t>
      </w:r>
      <w:r w:rsidR="003268DA">
        <w:rPr>
          <w:lang w:val="en-GB"/>
        </w:rPr>
        <w:t xml:space="preserve"> (CIM:</w:t>
      </w:r>
      <w:r w:rsidR="003268DA" w:rsidRPr="008B7AF1">
        <w:rPr>
          <w:rFonts w:eastAsiaTheme="majorEastAsia" w:cs="Calibri"/>
          <w:i/>
          <w:iCs/>
          <w:szCs w:val="22"/>
          <w:lang w:val="en-GB"/>
        </w:rPr>
        <w:t>activation_ConstraintDuration.duration</w:t>
      </w:r>
      <w:r w:rsidR="003268DA">
        <w:rPr>
          <w:lang w:val="en-GB"/>
        </w:rPr>
        <w:t xml:space="preserve">) </w:t>
      </w:r>
      <w:r w:rsidRPr="4DFF812C">
        <w:rPr>
          <w:lang w:val="en-GB"/>
        </w:rPr>
        <w:t>shorter than the minimum requirement for the standard product. When circumstances call for it, the TSO can order activation of such bids on a shorter notice.</w:t>
      </w:r>
      <w:r w:rsidR="00DE3CCD">
        <w:rPr>
          <w:lang w:val="en-GB"/>
        </w:rPr>
        <w:t xml:space="preserve"> See market terms and conditions for description of under what circumstances faster activation and/or deactivation can be used.</w:t>
      </w:r>
    </w:p>
    <w:p w14:paraId="1A2FFB2A" w14:textId="2CA2C0C8" w:rsidR="00F3096C" w:rsidRDefault="00F3096C" w:rsidP="00F3096C">
      <w:pPr>
        <w:rPr>
          <w:rFonts w:eastAsiaTheme="majorEastAsia" w:cs="Tahoma"/>
          <w:szCs w:val="22"/>
          <w:lang w:val="en-GB"/>
        </w:rPr>
      </w:pPr>
      <w:r>
        <w:rPr>
          <w:rFonts w:eastAsiaTheme="majorEastAsia" w:cs="Tahoma"/>
          <w:szCs w:val="22"/>
          <w:lang w:val="en-GB"/>
        </w:rPr>
        <w:t>For faster activation the TSO will respect the bid</w:t>
      </w:r>
      <w:r w:rsidR="004D5FE3">
        <w:rPr>
          <w:rFonts w:eastAsiaTheme="majorEastAsia" w:cs="Tahoma"/>
          <w:szCs w:val="22"/>
          <w:lang w:val="en-GB"/>
        </w:rPr>
        <w:t xml:space="preserve">'s </w:t>
      </w:r>
      <w:r w:rsidRPr="00B86937">
        <w:rPr>
          <w:rFonts w:eastAsiaTheme="majorEastAsia" w:cs="Tahoma"/>
          <w:i/>
          <w:iCs/>
          <w:szCs w:val="22"/>
          <w:lang w:val="en-GB"/>
        </w:rPr>
        <w:t>activation time</w:t>
      </w:r>
      <w:r>
        <w:rPr>
          <w:rFonts w:eastAsiaTheme="majorEastAsia" w:cs="Tahoma"/>
          <w:szCs w:val="22"/>
          <w:lang w:val="en-GB"/>
        </w:rPr>
        <w:t xml:space="preserve"> (FAT) and will not request activation or deactivation on shorter notice than the activation time of the bid. For faster activation </w:t>
      </w:r>
      <w:r w:rsidR="00A7584F">
        <w:rPr>
          <w:rFonts w:eastAsiaTheme="majorEastAsia" w:cs="Tahoma"/>
          <w:szCs w:val="22"/>
          <w:lang w:val="en-GB"/>
        </w:rPr>
        <w:t xml:space="preserve">the </w:t>
      </w:r>
      <w:r>
        <w:rPr>
          <w:rFonts w:eastAsiaTheme="majorEastAsia" w:cs="Tahoma"/>
          <w:i/>
          <w:iCs/>
          <w:szCs w:val="22"/>
          <w:lang w:val="en-GB"/>
        </w:rPr>
        <w:t>preparation time</w:t>
      </w:r>
      <w:r>
        <w:rPr>
          <w:rFonts w:eastAsiaTheme="majorEastAsia" w:cs="Tahoma"/>
          <w:szCs w:val="22"/>
          <w:lang w:val="en-GB"/>
        </w:rPr>
        <w:t xml:space="preserve"> </w:t>
      </w:r>
      <w:r w:rsidR="0069798C">
        <w:rPr>
          <w:rFonts w:eastAsiaTheme="majorEastAsia" w:cs="Tahoma"/>
          <w:szCs w:val="22"/>
          <w:lang w:val="en-GB"/>
        </w:rPr>
        <w:t xml:space="preserve">(PT) </w:t>
      </w:r>
      <w:r>
        <w:rPr>
          <w:rFonts w:eastAsiaTheme="majorEastAsia" w:cs="Tahoma"/>
          <w:szCs w:val="22"/>
          <w:lang w:val="en-GB"/>
        </w:rPr>
        <w:t xml:space="preserve">is </w:t>
      </w:r>
      <w:r w:rsidRPr="002917AC">
        <w:rPr>
          <w:rFonts w:eastAsiaTheme="majorEastAsia" w:cs="Tahoma"/>
          <w:szCs w:val="22"/>
          <w:lang w:val="en-GB"/>
        </w:rPr>
        <w:t>1 minute</w:t>
      </w:r>
      <w:r>
        <w:rPr>
          <w:rFonts w:eastAsiaTheme="majorEastAsia" w:cs="Tahoma"/>
          <w:szCs w:val="22"/>
          <w:lang w:val="en-GB"/>
        </w:rPr>
        <w:t>. The last possible ordering time for faster activation is (FAT–</w:t>
      </w:r>
      <w:r w:rsidR="0069798C">
        <w:rPr>
          <w:rFonts w:eastAsiaTheme="majorEastAsia" w:cs="Tahoma"/>
          <w:szCs w:val="22"/>
          <w:lang w:val="en-GB"/>
        </w:rPr>
        <w:t>PT</w:t>
      </w:r>
      <w:r>
        <w:rPr>
          <w:rFonts w:eastAsiaTheme="majorEastAsia" w:cs="Tahoma"/>
          <w:szCs w:val="22"/>
          <w:lang w:val="en-GB"/>
        </w:rPr>
        <w:t>)/2+</w:t>
      </w:r>
      <w:r w:rsidR="0069798C">
        <w:rPr>
          <w:rFonts w:eastAsiaTheme="majorEastAsia" w:cs="Tahoma"/>
          <w:szCs w:val="22"/>
          <w:lang w:val="en-GB"/>
        </w:rPr>
        <w:t>PT</w:t>
      </w:r>
      <w:r>
        <w:rPr>
          <w:rFonts w:eastAsiaTheme="majorEastAsia" w:cs="Tahoma"/>
          <w:szCs w:val="22"/>
          <w:lang w:val="en-GB"/>
        </w:rPr>
        <w:t xml:space="preserve"> minutes before the middle of the ramp. </w:t>
      </w:r>
    </w:p>
    <w:p w14:paraId="2AF145C6" w14:textId="490DFBEE" w:rsidR="002739D8" w:rsidRDefault="002739D8" w:rsidP="002739D8">
      <w:pPr>
        <w:rPr>
          <w:rFonts w:eastAsiaTheme="majorEastAsia" w:cs="Tahoma"/>
          <w:lang w:val="en-GB"/>
        </w:rPr>
      </w:pPr>
      <w:r w:rsidRPr="4DFF812C">
        <w:rPr>
          <w:lang w:val="en-GB"/>
        </w:rPr>
        <w:t xml:space="preserve">The TSO can also order </w:t>
      </w:r>
      <w:r w:rsidR="00927BCF">
        <w:rPr>
          <w:lang w:val="en-GB"/>
        </w:rPr>
        <w:t>faster</w:t>
      </w:r>
      <w:r w:rsidRPr="4DFF812C">
        <w:rPr>
          <w:lang w:val="en-GB"/>
        </w:rPr>
        <w:t xml:space="preserve"> deactivation of bids</w:t>
      </w:r>
      <w:r w:rsidR="007A6A23">
        <w:rPr>
          <w:lang w:val="en-GB"/>
        </w:rPr>
        <w:t>, both for standard product bids with 12,5 minutes FAT and faster bids</w:t>
      </w:r>
      <w:r w:rsidRPr="4DFF812C">
        <w:rPr>
          <w:lang w:val="en-GB"/>
        </w:rPr>
        <w:t>. When ordering earlier deactivation</w:t>
      </w:r>
      <w:r w:rsidR="00024D92">
        <w:rPr>
          <w:lang w:val="en-GB"/>
        </w:rPr>
        <w:t>,</w:t>
      </w:r>
      <w:r w:rsidRPr="4DFF812C">
        <w:rPr>
          <w:lang w:val="en-GB"/>
        </w:rPr>
        <w:t xml:space="preserve"> the TSO will send an updated activation request with the same order identification (</w:t>
      </w:r>
      <w:r w:rsidRPr="00F723D8">
        <w:rPr>
          <w:rFonts w:eastAsiaTheme="majorEastAsia" w:cs="Tahoma"/>
          <w:i/>
          <w:iCs/>
          <w:lang w:val="en-GB"/>
        </w:rPr>
        <w:t>order_ MarketDocument.mRID</w:t>
      </w:r>
      <w:r w:rsidRPr="4DFF812C">
        <w:rPr>
          <w:rFonts w:eastAsiaTheme="majorEastAsia" w:cs="Tahoma"/>
          <w:lang w:val="en-GB"/>
        </w:rPr>
        <w:t>) and the same bid identification for the time series</w:t>
      </w:r>
      <w:r w:rsidR="00330F08">
        <w:rPr>
          <w:rFonts w:eastAsiaTheme="majorEastAsia" w:cs="Tahoma"/>
          <w:lang w:val="en-GB"/>
        </w:rPr>
        <w:t xml:space="preserve">, and </w:t>
      </w:r>
      <w:r w:rsidRPr="4DFF812C">
        <w:rPr>
          <w:rFonts w:eastAsiaTheme="majorEastAsia" w:cs="Tahoma"/>
          <w:lang w:val="en-GB"/>
        </w:rPr>
        <w:t>where the time period of the activation ends earlier than in the original activation request.</w:t>
      </w:r>
    </w:p>
    <w:p w14:paraId="6CE5E151" w14:textId="69B65895" w:rsidR="00AE14D8" w:rsidRDefault="009D3DF1" w:rsidP="002739D8">
      <w:pPr>
        <w:rPr>
          <w:rFonts w:eastAsiaTheme="majorEastAsia" w:cs="Tahoma"/>
          <w:szCs w:val="22"/>
          <w:lang w:val="en-GB"/>
        </w:rPr>
      </w:pPr>
      <w:r>
        <w:rPr>
          <w:rFonts w:eastAsiaTheme="majorEastAsia" w:cs="Tahoma"/>
          <w:szCs w:val="22"/>
          <w:lang w:val="en-GB"/>
        </w:rPr>
        <w:t>P</w:t>
      </w:r>
      <w:r w:rsidR="007F6CA3">
        <w:rPr>
          <w:rFonts w:eastAsiaTheme="majorEastAsia" w:cs="Tahoma"/>
          <w:szCs w:val="22"/>
          <w:lang w:val="en-GB"/>
        </w:rPr>
        <w:t xml:space="preserve">reparation time </w:t>
      </w:r>
      <w:r w:rsidR="00FD4143">
        <w:rPr>
          <w:rFonts w:eastAsiaTheme="majorEastAsia" w:cs="Tahoma"/>
          <w:szCs w:val="22"/>
          <w:lang w:val="en-GB"/>
        </w:rPr>
        <w:t xml:space="preserve">of 1 minute </w:t>
      </w:r>
      <w:r w:rsidR="007F6CA3">
        <w:rPr>
          <w:rFonts w:eastAsiaTheme="majorEastAsia" w:cs="Tahoma"/>
          <w:szCs w:val="22"/>
          <w:lang w:val="en-GB"/>
        </w:rPr>
        <w:t xml:space="preserve">and ramping time </w:t>
      </w:r>
      <w:r w:rsidR="00F3096C">
        <w:rPr>
          <w:rFonts w:eastAsiaTheme="majorEastAsia" w:cs="Tahoma"/>
          <w:szCs w:val="22"/>
          <w:lang w:val="en-GB"/>
        </w:rPr>
        <w:t xml:space="preserve">of </w:t>
      </w:r>
      <w:r w:rsidR="007F6CA3">
        <w:rPr>
          <w:rFonts w:eastAsiaTheme="majorEastAsia" w:cs="Tahoma"/>
          <w:szCs w:val="22"/>
          <w:lang w:val="en-GB"/>
        </w:rPr>
        <w:t>4 minutes</w:t>
      </w:r>
      <w:r w:rsidR="00F3096C">
        <w:rPr>
          <w:rFonts w:eastAsiaTheme="majorEastAsia" w:cs="Tahoma"/>
          <w:szCs w:val="22"/>
          <w:lang w:val="en-GB"/>
        </w:rPr>
        <w:t xml:space="preserve"> is always assumed</w:t>
      </w:r>
      <w:r w:rsidR="00AC12B9">
        <w:rPr>
          <w:rFonts w:eastAsiaTheme="majorEastAsia" w:cs="Tahoma"/>
          <w:szCs w:val="22"/>
          <w:lang w:val="en-GB"/>
        </w:rPr>
        <w:t xml:space="preserve"> for </w:t>
      </w:r>
      <w:r w:rsidR="00DE3CCD">
        <w:rPr>
          <w:rFonts w:eastAsiaTheme="majorEastAsia" w:cs="Tahoma"/>
          <w:szCs w:val="22"/>
          <w:lang w:val="en-GB"/>
        </w:rPr>
        <w:t>faster</w:t>
      </w:r>
      <w:r w:rsidR="00AC12B9">
        <w:rPr>
          <w:rFonts w:eastAsiaTheme="majorEastAsia" w:cs="Tahoma"/>
          <w:szCs w:val="22"/>
          <w:lang w:val="en-GB"/>
        </w:rPr>
        <w:t xml:space="preserve"> deactivation</w:t>
      </w:r>
      <w:r w:rsidR="00D440B5">
        <w:rPr>
          <w:rFonts w:eastAsiaTheme="majorEastAsia" w:cs="Tahoma"/>
          <w:szCs w:val="22"/>
          <w:lang w:val="en-GB"/>
        </w:rPr>
        <w:t xml:space="preserve">. The ordering time for </w:t>
      </w:r>
      <w:r w:rsidR="00DE3CCD">
        <w:rPr>
          <w:rFonts w:eastAsiaTheme="majorEastAsia" w:cs="Tahoma"/>
          <w:szCs w:val="22"/>
          <w:lang w:val="en-GB"/>
        </w:rPr>
        <w:t>faster</w:t>
      </w:r>
      <w:r w:rsidR="00D440B5">
        <w:rPr>
          <w:rFonts w:eastAsiaTheme="majorEastAsia" w:cs="Tahoma"/>
          <w:szCs w:val="22"/>
          <w:lang w:val="en-GB"/>
        </w:rPr>
        <w:t xml:space="preserve"> deactivation is thus </w:t>
      </w:r>
      <w:r w:rsidR="00AC12B9">
        <w:rPr>
          <w:rFonts w:eastAsiaTheme="majorEastAsia" w:cs="Tahoma"/>
          <w:szCs w:val="22"/>
          <w:lang w:val="en-GB"/>
        </w:rPr>
        <w:t xml:space="preserve">always </w:t>
      </w:r>
      <w:r w:rsidR="00276F96">
        <w:rPr>
          <w:rFonts w:eastAsiaTheme="majorEastAsia" w:cs="Tahoma"/>
          <w:szCs w:val="22"/>
          <w:lang w:val="en-GB"/>
        </w:rPr>
        <w:t xml:space="preserve">3 </w:t>
      </w:r>
      <w:r w:rsidR="00D440B5">
        <w:rPr>
          <w:rFonts w:eastAsiaTheme="majorEastAsia" w:cs="Tahoma"/>
          <w:szCs w:val="22"/>
          <w:lang w:val="en-GB"/>
        </w:rPr>
        <w:t>minutes before the middle of the</w:t>
      </w:r>
      <w:r w:rsidR="00A11838">
        <w:rPr>
          <w:rFonts w:eastAsiaTheme="majorEastAsia" w:cs="Tahoma"/>
          <w:szCs w:val="22"/>
          <w:lang w:val="en-GB"/>
        </w:rPr>
        <w:t xml:space="preserve"> </w:t>
      </w:r>
      <w:r w:rsidR="005C26B4">
        <w:rPr>
          <w:rFonts w:eastAsiaTheme="majorEastAsia" w:cs="Tahoma"/>
          <w:szCs w:val="22"/>
          <w:lang w:val="en-GB"/>
        </w:rPr>
        <w:t>deactivation</w:t>
      </w:r>
      <w:r w:rsidR="00D440B5">
        <w:rPr>
          <w:rFonts w:eastAsiaTheme="majorEastAsia" w:cs="Tahoma"/>
          <w:szCs w:val="22"/>
          <w:lang w:val="en-GB"/>
        </w:rPr>
        <w:t xml:space="preserve"> ramp.</w:t>
      </w:r>
    </w:p>
    <w:p w14:paraId="33DB61AD" w14:textId="785F62B6" w:rsidR="00611B02" w:rsidRDefault="00611B02" w:rsidP="00611B02">
      <w:pPr>
        <w:pStyle w:val="Overskrift4"/>
      </w:pPr>
      <w:r>
        <w:lastRenderedPageBreak/>
        <w:t>Period shift activation</w:t>
      </w:r>
    </w:p>
    <w:p w14:paraId="51828CC5" w14:textId="02C51DD6" w:rsidR="00073C8F" w:rsidRPr="008B7AF1" w:rsidRDefault="00073C8F" w:rsidP="002739D8">
      <w:pPr>
        <w:rPr>
          <w:rFonts w:eastAsiaTheme="majorEastAsia" w:cs="Tahoma"/>
          <w:szCs w:val="22"/>
          <w:lang w:val="en-GB"/>
        </w:rPr>
      </w:pPr>
      <w:r w:rsidRPr="008B7AF1">
        <w:rPr>
          <w:rFonts w:eastAsiaTheme="majorEastAsia" w:cs="Tahoma"/>
          <w:szCs w:val="22"/>
          <w:lang w:val="en-GB"/>
        </w:rPr>
        <w:t>Period shift activation</w:t>
      </w:r>
      <w:r w:rsidR="00337329">
        <w:rPr>
          <w:rFonts w:eastAsiaTheme="majorEastAsia" w:cs="Tahoma"/>
          <w:szCs w:val="22"/>
          <w:lang w:val="en-GB"/>
        </w:rPr>
        <w:t>s</w:t>
      </w:r>
      <w:r w:rsidRPr="008B7AF1">
        <w:rPr>
          <w:rFonts w:eastAsiaTheme="majorEastAsia" w:cs="Tahoma"/>
          <w:szCs w:val="22"/>
          <w:lang w:val="en-GB"/>
        </w:rPr>
        <w:t xml:space="preserve"> will be ordered periodically every 15 minutes based on the amount of structural imbalances around the period shift. </w:t>
      </w:r>
      <w:r w:rsidR="004B0D68">
        <w:rPr>
          <w:rFonts w:eastAsiaTheme="majorEastAsia" w:cs="Tahoma"/>
          <w:szCs w:val="22"/>
          <w:lang w:val="en-GB"/>
        </w:rPr>
        <w:t>All p</w:t>
      </w:r>
      <w:r w:rsidRPr="008B7AF1">
        <w:rPr>
          <w:rFonts w:eastAsiaTheme="majorEastAsia" w:cs="Tahoma"/>
          <w:szCs w:val="22"/>
          <w:lang w:val="en-GB"/>
        </w:rPr>
        <w:t>eriod shift activation</w:t>
      </w:r>
      <w:r w:rsidR="00827F1B">
        <w:rPr>
          <w:rFonts w:eastAsiaTheme="majorEastAsia" w:cs="Tahoma"/>
          <w:szCs w:val="22"/>
          <w:lang w:val="en-GB"/>
        </w:rPr>
        <w:t>s</w:t>
      </w:r>
      <w:r w:rsidRPr="008B7AF1">
        <w:rPr>
          <w:rFonts w:eastAsiaTheme="majorEastAsia" w:cs="Tahoma"/>
          <w:szCs w:val="22"/>
          <w:lang w:val="en-GB"/>
        </w:rPr>
        <w:t xml:space="preserve"> </w:t>
      </w:r>
      <w:r w:rsidR="004C38D2">
        <w:rPr>
          <w:rFonts w:eastAsiaTheme="majorEastAsia" w:cs="Tahoma"/>
          <w:szCs w:val="22"/>
          <w:lang w:val="en-GB"/>
        </w:rPr>
        <w:t xml:space="preserve">for a given quarter hour </w:t>
      </w:r>
      <w:r w:rsidRPr="008B7AF1">
        <w:rPr>
          <w:rFonts w:eastAsiaTheme="majorEastAsia" w:cs="Tahoma"/>
          <w:szCs w:val="22"/>
          <w:lang w:val="en-GB"/>
        </w:rPr>
        <w:t>will be ordered 7</w:t>
      </w:r>
      <w:r w:rsidR="00A76DA1">
        <w:rPr>
          <w:rFonts w:eastAsiaTheme="majorEastAsia" w:cs="Tahoma"/>
          <w:szCs w:val="22"/>
          <w:lang w:val="en-GB"/>
        </w:rPr>
        <w:t>,5</w:t>
      </w:r>
      <w:r w:rsidRPr="008B7AF1">
        <w:rPr>
          <w:rFonts w:eastAsiaTheme="majorEastAsia" w:cs="Tahoma"/>
          <w:szCs w:val="22"/>
          <w:lang w:val="en-GB"/>
        </w:rPr>
        <w:t xml:space="preserve"> minutes before the start of the quarter hour (T-7</w:t>
      </w:r>
      <w:r w:rsidR="00A76DA1">
        <w:rPr>
          <w:rFonts w:eastAsiaTheme="majorEastAsia" w:cs="Tahoma"/>
          <w:szCs w:val="22"/>
          <w:lang w:val="en-GB"/>
        </w:rPr>
        <w:t>,5</w:t>
      </w:r>
      <w:r w:rsidR="00FF1162">
        <w:rPr>
          <w:rFonts w:eastAsiaTheme="majorEastAsia" w:cs="Tahoma"/>
          <w:szCs w:val="22"/>
          <w:lang w:val="en-GB"/>
        </w:rPr>
        <w:t>)</w:t>
      </w:r>
      <w:r w:rsidR="00105C3F">
        <w:rPr>
          <w:rFonts w:eastAsiaTheme="majorEastAsia" w:cs="Tahoma"/>
          <w:szCs w:val="22"/>
          <w:lang w:val="en-GB"/>
        </w:rPr>
        <w:t xml:space="preserve">. </w:t>
      </w:r>
    </w:p>
    <w:p w14:paraId="7E83CCE7" w14:textId="44E92E75" w:rsidR="00073C8F" w:rsidRDefault="00073C8F" w:rsidP="002739D8">
      <w:pPr>
        <w:rPr>
          <w:rFonts w:eastAsiaTheme="majorEastAsia" w:cs="Tahoma"/>
          <w:szCs w:val="22"/>
          <w:lang w:val="en-GB"/>
        </w:rPr>
      </w:pPr>
      <w:r w:rsidRPr="008B7AF1">
        <w:rPr>
          <w:rFonts w:eastAsiaTheme="majorEastAsia" w:cs="Tahoma"/>
          <w:szCs w:val="22"/>
          <w:lang w:val="en-GB"/>
        </w:rPr>
        <w:t>Each period shift activation will have a duration of 5</w:t>
      </w:r>
      <w:r w:rsidR="00567F4E">
        <w:rPr>
          <w:rFonts w:eastAsiaTheme="majorEastAsia" w:cs="Tahoma"/>
          <w:szCs w:val="22"/>
          <w:lang w:val="en-GB"/>
        </w:rPr>
        <w:t xml:space="preserve"> or 10</w:t>
      </w:r>
      <w:r w:rsidRPr="008B7AF1">
        <w:rPr>
          <w:rFonts w:eastAsiaTheme="majorEastAsia" w:cs="Tahoma"/>
          <w:szCs w:val="22"/>
          <w:lang w:val="en-GB"/>
        </w:rPr>
        <w:t xml:space="preserve"> minutes</w:t>
      </w:r>
      <w:r w:rsidR="00505BD6">
        <w:rPr>
          <w:rFonts w:eastAsiaTheme="majorEastAsia" w:cs="Tahoma"/>
          <w:szCs w:val="22"/>
          <w:lang w:val="en-GB"/>
        </w:rPr>
        <w:t xml:space="preserve"> in either the beginning of the </w:t>
      </w:r>
      <w:r w:rsidR="00067BDC">
        <w:rPr>
          <w:rFonts w:eastAsiaTheme="majorEastAsia" w:cs="Tahoma"/>
          <w:szCs w:val="22"/>
          <w:lang w:val="en-GB"/>
        </w:rPr>
        <w:t>quarter hour</w:t>
      </w:r>
      <w:r w:rsidR="00505BD6">
        <w:rPr>
          <w:rFonts w:eastAsiaTheme="majorEastAsia" w:cs="Tahoma"/>
          <w:szCs w:val="22"/>
          <w:lang w:val="en-GB"/>
        </w:rPr>
        <w:t xml:space="preserve"> or in the end of the </w:t>
      </w:r>
      <w:r w:rsidR="00067BDC">
        <w:rPr>
          <w:rFonts w:eastAsiaTheme="majorEastAsia" w:cs="Tahoma"/>
          <w:szCs w:val="22"/>
          <w:lang w:val="en-GB"/>
        </w:rPr>
        <w:t>quarter hour</w:t>
      </w:r>
      <w:r w:rsidRPr="008B7AF1">
        <w:rPr>
          <w:rFonts w:eastAsiaTheme="majorEastAsia" w:cs="Tahoma"/>
          <w:szCs w:val="22"/>
          <w:lang w:val="en-GB"/>
        </w:rPr>
        <w:t xml:space="preserve">. The period shift activation will be ordered using an </w:t>
      </w:r>
      <w:r w:rsidRPr="008B7AF1">
        <w:rPr>
          <w:rFonts w:eastAsiaTheme="majorEastAsia" w:cs="Tahoma"/>
          <w:i/>
          <w:iCs/>
          <w:szCs w:val="22"/>
          <w:lang w:val="en-GB"/>
        </w:rPr>
        <w:t>Activation_MarkedDocument</w:t>
      </w:r>
      <w:r w:rsidRPr="008B7AF1">
        <w:rPr>
          <w:rFonts w:eastAsiaTheme="majorEastAsia" w:cs="Tahoma"/>
          <w:szCs w:val="22"/>
          <w:lang w:val="en-GB"/>
        </w:rPr>
        <w:t>.</w:t>
      </w:r>
    </w:p>
    <w:p w14:paraId="2901921C" w14:textId="251E2E99" w:rsidR="005D6652" w:rsidRDefault="005D6652" w:rsidP="005D6652">
      <w:pPr>
        <w:pStyle w:val="Overskrift4"/>
      </w:pPr>
      <w:r>
        <w:t>Legacy period shift handling</w:t>
      </w:r>
    </w:p>
    <w:p w14:paraId="20B94146" w14:textId="65A4DA6B" w:rsidR="005D6652" w:rsidRPr="002917AC" w:rsidRDefault="005D6652" w:rsidP="002739D8">
      <w:pPr>
        <w:rPr>
          <w:i/>
          <w:iCs/>
          <w:lang w:val="en-US"/>
        </w:rPr>
      </w:pPr>
      <w:r>
        <w:rPr>
          <w:lang w:val="en-GB"/>
        </w:rPr>
        <w:t>The legacy handling of period shift (</w:t>
      </w:r>
      <w:r w:rsidRPr="002917AC">
        <w:rPr>
          <w:i/>
          <w:iCs/>
          <w:lang w:val="en-GB"/>
        </w:rPr>
        <w:t>Produksjonsflytting</w:t>
      </w:r>
      <w:r>
        <w:rPr>
          <w:lang w:val="en-GB"/>
        </w:rPr>
        <w:t xml:space="preserve">) will still remain </w:t>
      </w:r>
      <w:r w:rsidR="00F61D03">
        <w:rPr>
          <w:lang w:val="en-GB"/>
        </w:rPr>
        <w:t xml:space="preserve">and may be used in </w:t>
      </w:r>
      <w:r w:rsidR="00980505">
        <w:rPr>
          <w:lang w:val="en-GB"/>
        </w:rPr>
        <w:t xml:space="preserve">circumstances </w:t>
      </w:r>
      <w:r w:rsidR="000B0E0B">
        <w:rPr>
          <w:lang w:val="en-GB"/>
        </w:rPr>
        <w:t xml:space="preserve">with insufficient </w:t>
      </w:r>
      <w:r w:rsidR="00980505">
        <w:rPr>
          <w:lang w:val="en-GB"/>
        </w:rPr>
        <w:t xml:space="preserve">availability of </w:t>
      </w:r>
      <w:r w:rsidR="00BA7FA0">
        <w:rPr>
          <w:lang w:val="en-GB"/>
        </w:rPr>
        <w:t>bids with support for the new period shift activation</w:t>
      </w:r>
      <w:r w:rsidR="000B0E0B">
        <w:rPr>
          <w:lang w:val="en-GB"/>
        </w:rPr>
        <w:t xml:space="preserve">. </w:t>
      </w:r>
      <w:r w:rsidR="00E47EE9">
        <w:rPr>
          <w:lang w:val="en-GB"/>
        </w:rPr>
        <w:t xml:space="preserve">Electronic ordering </w:t>
      </w:r>
      <w:r w:rsidR="005D513C">
        <w:rPr>
          <w:lang w:val="en-GB"/>
        </w:rPr>
        <w:t xml:space="preserve">for legacy handling of period shift </w:t>
      </w:r>
      <w:r w:rsidR="00386F5B">
        <w:rPr>
          <w:lang w:val="en-GB"/>
        </w:rPr>
        <w:t xml:space="preserve">will </w:t>
      </w:r>
      <w:r w:rsidR="00E625A8">
        <w:rPr>
          <w:lang w:val="en-GB"/>
        </w:rPr>
        <w:t>use</w:t>
      </w:r>
      <w:r w:rsidR="00F4526E">
        <w:rPr>
          <w:lang w:val="en-GB"/>
        </w:rPr>
        <w:t xml:space="preserve"> </w:t>
      </w:r>
      <w:r w:rsidR="006D531C">
        <w:rPr>
          <w:rFonts w:eastAsiaTheme="majorEastAsia" w:cs="Tahoma"/>
          <w:szCs w:val="22"/>
          <w:lang w:val="en-US"/>
        </w:rPr>
        <w:t xml:space="preserve">the codes and rules described in </w:t>
      </w:r>
      <w:r w:rsidR="00964831">
        <w:rPr>
          <w:lang w:val="en-GB"/>
        </w:rPr>
        <w:t>the legacy electronic ordering implementation guide</w:t>
      </w:r>
      <w:r w:rsidR="00633993">
        <w:rPr>
          <w:rStyle w:val="Fotnotereferanse"/>
          <w:lang w:val="en-GB"/>
        </w:rPr>
        <w:footnoteReference w:id="4"/>
      </w:r>
      <w:r w:rsidR="004F60EB">
        <w:rPr>
          <w:lang w:val="en-GB"/>
        </w:rPr>
        <w:t>.</w:t>
      </w:r>
      <w:r w:rsidR="001054BE">
        <w:rPr>
          <w:lang w:val="en-GB"/>
        </w:rPr>
        <w:t xml:space="preserve"> </w:t>
      </w:r>
    </w:p>
    <w:p w14:paraId="460F24CE" w14:textId="710973D6" w:rsidR="002739D8" w:rsidRDefault="002739D8" w:rsidP="008B7AF1">
      <w:pPr>
        <w:pStyle w:val="Overskrift4"/>
      </w:pPr>
      <w:r>
        <w:t>No longer supported</w:t>
      </w:r>
    </w:p>
    <w:p w14:paraId="3A36DD8C" w14:textId="1A5EE8A1" w:rsidR="00675652" w:rsidRPr="000D7BF7" w:rsidRDefault="006E6C89" w:rsidP="00675652">
      <w:pPr>
        <w:rPr>
          <w:rFonts w:cs="Georgia"/>
          <w:lang w:val="en-GB"/>
        </w:rPr>
      </w:pPr>
      <w:r>
        <w:rPr>
          <w:rFonts w:cs="Georgia"/>
          <w:lang w:val="en-GB"/>
        </w:rPr>
        <w:t>The new process for bid activation</w:t>
      </w:r>
      <w:r w:rsidR="00FD24D8">
        <w:rPr>
          <w:rFonts w:cs="Georgia"/>
          <w:lang w:val="en-GB"/>
        </w:rPr>
        <w:t xml:space="preserve"> </w:t>
      </w:r>
      <w:r w:rsidR="00661409">
        <w:rPr>
          <w:rFonts w:cs="Georgia"/>
          <w:lang w:val="en-GB"/>
        </w:rPr>
        <w:t>involves</w:t>
      </w:r>
      <w:r w:rsidR="00FB102C">
        <w:rPr>
          <w:rFonts w:cs="Georgia"/>
          <w:lang w:val="en-GB"/>
        </w:rPr>
        <w:t xml:space="preserve"> the following simplifications</w:t>
      </w:r>
      <w:r w:rsidR="00681766">
        <w:rPr>
          <w:rFonts w:cs="Georgia"/>
          <w:lang w:val="en-GB"/>
        </w:rPr>
        <w:t xml:space="preserve"> compared to the legacy process</w:t>
      </w:r>
      <w:r w:rsidR="00FB102C">
        <w:rPr>
          <w:rFonts w:cs="Georgia"/>
          <w:lang w:val="en-GB"/>
        </w:rPr>
        <w:t>:</w:t>
      </w:r>
    </w:p>
    <w:p w14:paraId="57C5F698" w14:textId="0C6632DD" w:rsidR="00012AE9" w:rsidRPr="00235606" w:rsidRDefault="00CF6A66" w:rsidP="00107FB1">
      <w:pPr>
        <w:pStyle w:val="Listeavsnitt"/>
        <w:numPr>
          <w:ilvl w:val="0"/>
          <w:numId w:val="47"/>
        </w:numPr>
      </w:pPr>
      <w:r w:rsidRPr="00235606">
        <w:t>The</w:t>
      </w:r>
      <w:r w:rsidR="00926A54" w:rsidRPr="00235606">
        <w:t xml:space="preserve"> scheme for "recurring activations"</w:t>
      </w:r>
      <w:r w:rsidR="005844BB" w:rsidRPr="00235606">
        <w:t xml:space="preserve"> is </w:t>
      </w:r>
      <w:r w:rsidRPr="00235606">
        <w:t xml:space="preserve">no longer </w:t>
      </w:r>
      <w:r w:rsidR="00C24E5E" w:rsidRPr="00235606">
        <w:t>supported</w:t>
      </w:r>
      <w:r w:rsidR="005844BB" w:rsidRPr="00235606">
        <w:t xml:space="preserve">. </w:t>
      </w:r>
    </w:p>
    <w:p w14:paraId="08A548F6" w14:textId="195F5C37" w:rsidR="00EE137C" w:rsidRPr="00235606" w:rsidRDefault="00C24E5E" w:rsidP="00107FB1">
      <w:pPr>
        <w:pStyle w:val="Listeavsnitt"/>
        <w:numPr>
          <w:ilvl w:val="0"/>
          <w:numId w:val="47"/>
        </w:numPr>
      </w:pPr>
      <w:r w:rsidRPr="00235606">
        <w:t>A</w:t>
      </w:r>
      <w:r w:rsidR="00560EBE" w:rsidRPr="00235606">
        <w:t xml:space="preserve">djustment of activation </w:t>
      </w:r>
      <w:r w:rsidR="00DA40CE" w:rsidRPr="00235606">
        <w:t>time period in the activation response</w:t>
      </w:r>
      <w:r w:rsidR="005A4F09" w:rsidRPr="00235606">
        <w:t xml:space="preserve"> </w:t>
      </w:r>
      <w:r w:rsidR="00560EBE" w:rsidRPr="00235606">
        <w:t xml:space="preserve">from the BSP </w:t>
      </w:r>
      <w:r w:rsidRPr="00235606">
        <w:t>is no longer supported</w:t>
      </w:r>
      <w:r w:rsidR="00560EBE" w:rsidRPr="00235606">
        <w:t>.</w:t>
      </w:r>
      <w:r w:rsidR="00D31CC3" w:rsidRPr="00235606">
        <w:t xml:space="preserve"> </w:t>
      </w:r>
    </w:p>
    <w:p w14:paraId="1BB130E7" w14:textId="060883AB" w:rsidR="005A11FD" w:rsidRDefault="055548C6" w:rsidP="005A11FD">
      <w:pPr>
        <w:pStyle w:val="Overskrift4"/>
      </w:pPr>
      <w:r w:rsidRPr="0A489BCE">
        <w:t xml:space="preserve">Notification of activation orders </w:t>
      </w:r>
      <w:r w:rsidR="35FCB2FB" w:rsidRPr="0A489BCE">
        <w:t xml:space="preserve">via SCADA </w:t>
      </w:r>
    </w:p>
    <w:p w14:paraId="68E7972C" w14:textId="5568FC2E" w:rsidR="001A60C1" w:rsidRDefault="00110D6A" w:rsidP="007D0B48">
      <w:pPr>
        <w:rPr>
          <w:rFonts w:cs="Georgia"/>
          <w:lang w:val="en-GB"/>
        </w:rPr>
      </w:pPr>
      <w:r w:rsidRPr="00740BB1">
        <w:rPr>
          <w:rFonts w:cs="Georgia"/>
          <w:lang w:val="en-GB"/>
        </w:rPr>
        <w:t xml:space="preserve">The BSP can </w:t>
      </w:r>
      <w:r w:rsidR="00BE19A1" w:rsidRPr="6A01374E">
        <w:rPr>
          <w:rFonts w:cs="Georgia"/>
          <w:lang w:val="en-GB"/>
        </w:rPr>
        <w:t>opt</w:t>
      </w:r>
      <w:r w:rsidRPr="6A01374E">
        <w:rPr>
          <w:rFonts w:cs="Georgia"/>
          <w:lang w:val="en-GB"/>
        </w:rPr>
        <w:t xml:space="preserve"> to </w:t>
      </w:r>
      <w:r w:rsidR="00BE19A1" w:rsidRPr="6A01374E">
        <w:rPr>
          <w:rFonts w:cs="Georgia"/>
          <w:lang w:val="en-GB"/>
        </w:rPr>
        <w:t xml:space="preserve">receive </w:t>
      </w:r>
      <w:r w:rsidR="001A60C1" w:rsidRPr="6A01374E">
        <w:rPr>
          <w:rFonts w:cs="Georgia"/>
          <w:lang w:val="en-GB"/>
        </w:rPr>
        <w:t xml:space="preserve">notifications of activation orders </w:t>
      </w:r>
      <w:r w:rsidR="00AF5193" w:rsidRPr="6A01374E">
        <w:rPr>
          <w:rFonts w:cs="Georgia"/>
          <w:lang w:val="en-GB"/>
        </w:rPr>
        <w:t>via SCADA signal</w:t>
      </w:r>
      <w:r w:rsidR="00E65FE9" w:rsidRPr="6A01374E">
        <w:rPr>
          <w:rFonts w:cs="Georgia"/>
          <w:lang w:val="en-GB"/>
        </w:rPr>
        <w:t>l</w:t>
      </w:r>
      <w:r w:rsidR="00AF5193" w:rsidRPr="6A01374E">
        <w:rPr>
          <w:rFonts w:cs="Georgia"/>
          <w:lang w:val="en-GB"/>
        </w:rPr>
        <w:t>ing. A</w:t>
      </w:r>
      <w:r w:rsidR="001A60C1" w:rsidRPr="6A01374E">
        <w:rPr>
          <w:rFonts w:cs="Georgia"/>
          <w:lang w:val="en-GB"/>
        </w:rPr>
        <w:t xml:space="preserve"> notification signal will </w:t>
      </w:r>
      <w:r w:rsidR="00AF5193" w:rsidRPr="6A01374E">
        <w:rPr>
          <w:rFonts w:cs="Georgia"/>
          <w:lang w:val="en-GB"/>
        </w:rPr>
        <w:t xml:space="preserve">then </w:t>
      </w:r>
      <w:r w:rsidR="001A60C1" w:rsidRPr="6A01374E">
        <w:rPr>
          <w:rFonts w:cs="Georgia"/>
          <w:lang w:val="en-GB"/>
        </w:rPr>
        <w:t xml:space="preserve">be sent from TSO SCADA to </w:t>
      </w:r>
      <w:r w:rsidR="00E65FE9" w:rsidRPr="6A01374E">
        <w:rPr>
          <w:rFonts w:cs="Georgia"/>
          <w:lang w:val="en-GB"/>
        </w:rPr>
        <w:t xml:space="preserve">BSP </w:t>
      </w:r>
      <w:r w:rsidR="001A60C1" w:rsidRPr="6A01374E">
        <w:rPr>
          <w:rFonts w:cs="Georgia"/>
          <w:lang w:val="en-GB"/>
        </w:rPr>
        <w:t xml:space="preserve">SCADA through ELCOM </w:t>
      </w:r>
      <w:r w:rsidR="00E65FE9" w:rsidRPr="6A01374E">
        <w:rPr>
          <w:rFonts w:cs="Georgia"/>
          <w:lang w:val="en-GB"/>
        </w:rPr>
        <w:t xml:space="preserve">each time </w:t>
      </w:r>
      <w:r w:rsidR="001A60C1" w:rsidRPr="6A01374E">
        <w:rPr>
          <w:rFonts w:cs="Georgia"/>
          <w:lang w:val="en-GB"/>
        </w:rPr>
        <w:t>an activation request is sent</w:t>
      </w:r>
      <w:r w:rsidR="007D5606" w:rsidRPr="6A01374E">
        <w:rPr>
          <w:rFonts w:cs="Georgia"/>
          <w:lang w:val="en-GB"/>
        </w:rPr>
        <w:t xml:space="preserve">. </w:t>
      </w:r>
      <w:r w:rsidR="009003B6" w:rsidRPr="6A01374E">
        <w:rPr>
          <w:rFonts w:cs="Georgia"/>
          <w:lang w:val="en-GB"/>
        </w:rPr>
        <w:t>C</w:t>
      </w:r>
      <w:r w:rsidR="001A60C1" w:rsidRPr="6A01374E">
        <w:rPr>
          <w:rFonts w:cs="Georgia"/>
          <w:lang w:val="en-GB"/>
        </w:rPr>
        <w:t>onfigur</w:t>
      </w:r>
      <w:r w:rsidR="009003B6" w:rsidRPr="6A01374E">
        <w:rPr>
          <w:rFonts w:cs="Georgia"/>
          <w:lang w:val="en-GB"/>
        </w:rPr>
        <w:t>ation of</w:t>
      </w:r>
      <w:r w:rsidR="001A60C1" w:rsidRPr="6A01374E">
        <w:rPr>
          <w:rFonts w:cs="Georgia"/>
          <w:lang w:val="en-GB"/>
        </w:rPr>
        <w:t xml:space="preserve"> SCADA to listen for activation signal from TSO SCADA and </w:t>
      </w:r>
      <w:r w:rsidR="00D5654F" w:rsidRPr="6A01374E">
        <w:rPr>
          <w:rFonts w:cs="Georgia"/>
          <w:lang w:val="en-GB"/>
        </w:rPr>
        <w:t xml:space="preserve">to </w:t>
      </w:r>
      <w:r w:rsidR="001A60C1" w:rsidRPr="6A01374E">
        <w:rPr>
          <w:rFonts w:cs="Georgia"/>
          <w:lang w:val="en-GB"/>
        </w:rPr>
        <w:t>provide an acoustic alarm and presentation of the activation notification</w:t>
      </w:r>
      <w:r w:rsidR="00D5654F" w:rsidRPr="6A01374E">
        <w:rPr>
          <w:rFonts w:cs="Georgia"/>
          <w:lang w:val="en-GB"/>
        </w:rPr>
        <w:t xml:space="preserve"> is required by the BSP.</w:t>
      </w:r>
    </w:p>
    <w:p w14:paraId="379F478E" w14:textId="7D900595" w:rsidR="00A17B42" w:rsidRDefault="00A17B42" w:rsidP="001B512C">
      <w:pPr>
        <w:pStyle w:val="Overskrift4"/>
      </w:pPr>
      <w:r>
        <w:t xml:space="preserve">Alternative channel for </w:t>
      </w:r>
      <w:r w:rsidR="00E2514C">
        <w:t>activation orders</w:t>
      </w:r>
    </w:p>
    <w:p w14:paraId="19331812" w14:textId="5C39838C" w:rsidR="00E2514C" w:rsidRDefault="00EC334F">
      <w:pPr>
        <w:rPr>
          <w:rFonts w:cs="Cambria"/>
          <w:lang w:val="en-GB"/>
        </w:rPr>
      </w:pPr>
      <w:r>
        <w:rPr>
          <w:rFonts w:cs="Cambria"/>
          <w:lang w:val="en-GB"/>
        </w:rPr>
        <w:t>A notification of a</w:t>
      </w:r>
      <w:r w:rsidR="00735CAA">
        <w:rPr>
          <w:rFonts w:cs="Cambria"/>
          <w:lang w:val="en-GB"/>
        </w:rPr>
        <w:t xml:space="preserve">ctivation order will be posted </w:t>
      </w:r>
      <w:r w:rsidR="003B0ED5">
        <w:rPr>
          <w:rFonts w:cs="Cambria"/>
          <w:lang w:val="en-GB"/>
        </w:rPr>
        <w:t>in the FiftyWeb user interface</w:t>
      </w:r>
      <w:r>
        <w:rPr>
          <w:rFonts w:cs="Cambria"/>
          <w:lang w:val="en-GB"/>
        </w:rPr>
        <w:t xml:space="preserve">. </w:t>
      </w:r>
      <w:r w:rsidR="00627595">
        <w:rPr>
          <w:rFonts w:cs="Cambria"/>
          <w:lang w:val="en-GB"/>
        </w:rPr>
        <w:t xml:space="preserve">The </w:t>
      </w:r>
      <w:r w:rsidR="00293787">
        <w:rPr>
          <w:rFonts w:cs="Cambria"/>
          <w:lang w:val="en-GB"/>
        </w:rPr>
        <w:t xml:space="preserve">BSP can confirm the activation order manually in the FiftyWeb user interface as an alternative to confirmation </w:t>
      </w:r>
      <w:r w:rsidR="003C150E">
        <w:rPr>
          <w:rFonts w:cs="Cambria"/>
          <w:lang w:val="en-GB"/>
        </w:rPr>
        <w:t>via ECP.</w:t>
      </w:r>
      <w:r w:rsidR="00F1564F">
        <w:rPr>
          <w:rFonts w:cs="Cambria"/>
          <w:lang w:val="en-GB"/>
        </w:rPr>
        <w:t xml:space="preserve"> The BSP </w:t>
      </w:r>
      <w:r w:rsidR="00F77246">
        <w:rPr>
          <w:rFonts w:cs="Cambria"/>
          <w:lang w:val="en-GB"/>
        </w:rPr>
        <w:t xml:space="preserve">should monitor ECP activation heartbeat </w:t>
      </w:r>
      <w:r w:rsidR="001762E4">
        <w:rPr>
          <w:rFonts w:cs="Cambria"/>
          <w:lang w:val="en-GB"/>
        </w:rPr>
        <w:t xml:space="preserve">to detect issues with </w:t>
      </w:r>
      <w:r w:rsidR="00EB6B27">
        <w:rPr>
          <w:rFonts w:cs="Cambria"/>
          <w:lang w:val="en-GB"/>
        </w:rPr>
        <w:t>the</w:t>
      </w:r>
      <w:r w:rsidR="001762E4">
        <w:rPr>
          <w:rFonts w:cs="Cambria"/>
          <w:lang w:val="en-GB"/>
        </w:rPr>
        <w:t xml:space="preserve"> electronic activation process. </w:t>
      </w:r>
      <w:r w:rsidR="006B72F8">
        <w:rPr>
          <w:rFonts w:cs="Cambria"/>
          <w:lang w:val="en-GB"/>
        </w:rPr>
        <w:t>In case of</w:t>
      </w:r>
      <w:r w:rsidR="00EB6B27">
        <w:rPr>
          <w:rFonts w:cs="Cambria"/>
          <w:lang w:val="en-GB"/>
        </w:rPr>
        <w:t xml:space="preserve"> </w:t>
      </w:r>
      <w:r w:rsidR="00472BC6">
        <w:rPr>
          <w:rFonts w:cs="Cambria"/>
          <w:lang w:val="en-GB"/>
        </w:rPr>
        <w:t xml:space="preserve">issues with the electronic activation process </w:t>
      </w:r>
      <w:r w:rsidR="006B72F8">
        <w:rPr>
          <w:rFonts w:cs="Cambria"/>
          <w:lang w:val="en-GB"/>
        </w:rPr>
        <w:t xml:space="preserve">the BSP </w:t>
      </w:r>
      <w:r w:rsidR="00EC61C5">
        <w:rPr>
          <w:rFonts w:cs="Cambria"/>
          <w:lang w:val="en-GB"/>
        </w:rPr>
        <w:t xml:space="preserve">operator </w:t>
      </w:r>
      <w:r w:rsidR="006B72F8">
        <w:rPr>
          <w:rFonts w:cs="Cambria"/>
          <w:lang w:val="en-GB"/>
        </w:rPr>
        <w:t xml:space="preserve">should </w:t>
      </w:r>
      <w:r w:rsidR="009309B3">
        <w:rPr>
          <w:rFonts w:cs="Cambria"/>
          <w:lang w:val="en-GB"/>
        </w:rPr>
        <w:t>use FiftyWeb to confirm activation orders.</w:t>
      </w:r>
    </w:p>
    <w:p w14:paraId="2578784A" w14:textId="7A380AAD" w:rsidR="00551A82" w:rsidRDefault="00551A82">
      <w:pPr>
        <w:rPr>
          <w:rFonts w:cs="Cambria"/>
          <w:lang w:val="en-GB"/>
        </w:rPr>
      </w:pPr>
      <w:r>
        <w:rPr>
          <w:rFonts w:cs="Cambria"/>
          <w:lang w:val="en-GB"/>
        </w:rPr>
        <w:t xml:space="preserve">The described solution </w:t>
      </w:r>
      <w:r w:rsidR="00D942AF">
        <w:rPr>
          <w:rFonts w:cs="Cambria"/>
          <w:lang w:val="en-GB"/>
        </w:rPr>
        <w:t>will be further evaluated.</w:t>
      </w:r>
    </w:p>
    <w:p w14:paraId="3CB9E2DD" w14:textId="03F6AA15" w:rsidR="002C719D" w:rsidRDefault="002C719D">
      <w:pPr>
        <w:pStyle w:val="Overskrift3"/>
      </w:pPr>
      <w:bookmarkStart w:id="113" w:name="_Toc56190256"/>
      <w:r>
        <w:t>TSO contact information</w:t>
      </w:r>
      <w:bookmarkEnd w:id="113"/>
    </w:p>
    <w:p w14:paraId="107EB838" w14:textId="1B524202" w:rsidR="002C719D" w:rsidRPr="002C719D" w:rsidRDefault="002C719D" w:rsidP="002C719D">
      <w:pPr>
        <w:rPr>
          <w:lang w:val="en-GB"/>
        </w:rPr>
      </w:pPr>
      <w:r>
        <w:rPr>
          <w:lang w:val="en-GB"/>
        </w:rPr>
        <w:t>Any questions and concer</w:t>
      </w:r>
      <w:r w:rsidR="00273CB5">
        <w:rPr>
          <w:lang w:val="en-GB"/>
        </w:rPr>
        <w:t>n</w:t>
      </w:r>
      <w:r>
        <w:rPr>
          <w:lang w:val="en-GB"/>
        </w:rPr>
        <w:t>s regarding th</w:t>
      </w:r>
      <w:r w:rsidR="00273CB5">
        <w:rPr>
          <w:lang w:val="en-GB"/>
        </w:rPr>
        <w:t xml:space="preserve">is implementation guide, and the follow-up of the implementation in Norway, can be directed to: </w:t>
      </w:r>
      <w:r w:rsidR="003E0681">
        <w:fldChar w:fldCharType="begin"/>
      </w:r>
      <w:r w:rsidR="003E0681" w:rsidRPr="00110B00">
        <w:rPr>
          <w:lang w:val="en-US"/>
          <w:rPrChange w:id="114" w:author="Anders Naville Gisnås" w:date="2021-09-07T14:29:00Z">
            <w:rPr/>
          </w:rPrChange>
        </w:rPr>
        <w:instrText xml:space="preserve"> HYPERLINK "mailto:xxxx@statnett.no" </w:instrText>
      </w:r>
      <w:r w:rsidR="003E0681">
        <w:fldChar w:fldCharType="separate"/>
      </w:r>
      <w:r w:rsidR="00021767">
        <w:rPr>
          <w:rStyle w:val="Hyperkobling"/>
          <w:lang w:val="en-GB"/>
        </w:rPr>
        <w:t>BSP</w:t>
      </w:r>
      <w:r w:rsidR="00021767" w:rsidRPr="00297161">
        <w:rPr>
          <w:rStyle w:val="Hyperkobling"/>
          <w:lang w:val="en-GB"/>
        </w:rPr>
        <w:t>@statnett.no</w:t>
      </w:r>
      <w:r w:rsidR="003E0681">
        <w:rPr>
          <w:rStyle w:val="Hyperkobling"/>
          <w:lang w:val="en-GB"/>
        </w:rPr>
        <w:fldChar w:fldCharType="end"/>
      </w:r>
      <w:r w:rsidR="00C45FDC">
        <w:rPr>
          <w:lang w:val="en-GB"/>
        </w:rPr>
        <w:t>.</w:t>
      </w:r>
    </w:p>
    <w:p w14:paraId="775BEC5E" w14:textId="5C0D4384" w:rsidR="0033726A" w:rsidRPr="00D21EE8" w:rsidRDefault="2674C52D" w:rsidP="00235606">
      <w:pPr>
        <w:pStyle w:val="Overskrift2"/>
      </w:pPr>
      <w:r w:rsidRPr="00D21EE8">
        <w:lastRenderedPageBreak/>
        <w:t xml:space="preserve"> </w:t>
      </w:r>
      <w:bookmarkStart w:id="115" w:name="_Toc56190257"/>
      <w:bookmarkStart w:id="116" w:name="_Toc81837919"/>
      <w:r w:rsidRPr="00D21EE8">
        <w:t>Svenska kraftnät</w:t>
      </w:r>
      <w:bookmarkEnd w:id="115"/>
      <w:bookmarkEnd w:id="116"/>
    </w:p>
    <w:p w14:paraId="60A80657" w14:textId="218136DE" w:rsidR="00DC546C" w:rsidRDefault="00DC546C">
      <w:pPr>
        <w:pStyle w:val="Overskrift3"/>
      </w:pPr>
      <w:r>
        <w:t>Implementation plan</w:t>
      </w:r>
    </w:p>
    <w:p w14:paraId="29081677" w14:textId="243C19E2" w:rsidR="00DC546C" w:rsidRDefault="00F962B8" w:rsidP="00DC546C">
      <w:pPr>
        <w:rPr>
          <w:lang w:val="en-GB"/>
        </w:rPr>
      </w:pPr>
      <w:r>
        <w:rPr>
          <w:noProof/>
        </w:rPr>
        <mc:AlternateContent>
          <mc:Choice Requires="wpg">
            <w:drawing>
              <wp:anchor distT="0" distB="0" distL="114300" distR="114300" simplePos="0" relativeHeight="251658246" behindDoc="1" locked="0" layoutInCell="1" allowOverlap="1" wp14:anchorId="1EDC13A2" wp14:editId="1626B19B">
                <wp:simplePos x="0" y="0"/>
                <wp:positionH relativeFrom="column">
                  <wp:posOffset>109220</wp:posOffset>
                </wp:positionH>
                <wp:positionV relativeFrom="paragraph">
                  <wp:posOffset>7620</wp:posOffset>
                </wp:positionV>
                <wp:extent cx="5731510" cy="2012950"/>
                <wp:effectExtent l="0" t="0" r="21590" b="25400"/>
                <wp:wrapTight wrapText="bothSides">
                  <wp:wrapPolygon edited="0">
                    <wp:start x="4595" y="1840"/>
                    <wp:lineTo x="1795" y="2453"/>
                    <wp:lineTo x="215" y="3475"/>
                    <wp:lineTo x="0" y="8790"/>
                    <wp:lineTo x="3231" y="8790"/>
                    <wp:lineTo x="0" y="11856"/>
                    <wp:lineTo x="0" y="12265"/>
                    <wp:lineTo x="3231" y="15331"/>
                    <wp:lineTo x="0" y="15740"/>
                    <wp:lineTo x="0" y="16149"/>
                    <wp:lineTo x="3231" y="18602"/>
                    <wp:lineTo x="0" y="19011"/>
                    <wp:lineTo x="0" y="21259"/>
                    <wp:lineTo x="6174" y="21668"/>
                    <wp:lineTo x="16728" y="21668"/>
                    <wp:lineTo x="21035" y="21464"/>
                    <wp:lineTo x="21538" y="20237"/>
                    <wp:lineTo x="21251" y="8790"/>
                    <wp:lineTo x="21610" y="8381"/>
                    <wp:lineTo x="21610" y="2249"/>
                    <wp:lineTo x="16728" y="1840"/>
                    <wp:lineTo x="4595" y="1840"/>
                  </wp:wrapPolygon>
                </wp:wrapTight>
                <wp:docPr id="1376386701" name="Gruppe 2"/>
                <wp:cNvGraphicFramePr/>
                <a:graphic xmlns:a="http://schemas.openxmlformats.org/drawingml/2006/main">
                  <a:graphicData uri="http://schemas.microsoft.com/office/word/2010/wordprocessingGroup">
                    <wpg:wgp>
                      <wpg:cNvGrpSpPr/>
                      <wpg:grpSpPr>
                        <a:xfrm>
                          <a:off x="0" y="0"/>
                          <a:ext cx="5731510" cy="2012950"/>
                          <a:chOff x="0" y="0"/>
                          <a:chExt cx="10290824" cy="3742372"/>
                        </a:xfrm>
                      </wpg:grpSpPr>
                      <wpg:grpSp>
                        <wpg:cNvPr id="6" name="Gruppe 6"/>
                        <wpg:cNvGrpSpPr/>
                        <wpg:grpSpPr>
                          <a:xfrm>
                            <a:off x="1590773" y="412120"/>
                            <a:ext cx="8448281" cy="3330252"/>
                            <a:chOff x="1590773" y="412121"/>
                            <a:chExt cx="8448281" cy="4039968"/>
                          </a:xfrm>
                        </wpg:grpSpPr>
                        <wps:wsp>
                          <wps:cNvPr id="16" name="Lige forbindelse 5"/>
                          <wps:cNvCnPr>
                            <a:cxnSpLocks/>
                          </wps:cNvCnPr>
                          <wps:spPr>
                            <a:xfrm>
                              <a:off x="2301492" y="447736"/>
                              <a:ext cx="0" cy="3954118"/>
                            </a:xfrm>
                            <a:prstGeom prst="line">
                              <a:avLst/>
                            </a:prstGeom>
                            <a:noFill/>
                            <a:ln w="28575" cap="flat" cmpd="sng" algn="ctr">
                              <a:solidFill>
                                <a:srgbClr val="1D599B">
                                  <a:shade val="95000"/>
                                  <a:satMod val="105000"/>
                                </a:srgbClr>
                              </a:solidFill>
                              <a:prstDash val="solid"/>
                            </a:ln>
                            <a:effectLst/>
                          </wps:spPr>
                          <wps:bodyPr/>
                        </wps:wsp>
                        <wps:wsp>
                          <wps:cNvPr id="20" name="Lige forbindelse 17"/>
                          <wps:cNvCnPr>
                            <a:cxnSpLocks/>
                          </wps:cNvCnPr>
                          <wps:spPr>
                            <a:xfrm>
                              <a:off x="5107640" y="447736"/>
                              <a:ext cx="0" cy="3989733"/>
                            </a:xfrm>
                            <a:prstGeom prst="line">
                              <a:avLst/>
                            </a:prstGeom>
                            <a:noFill/>
                            <a:ln w="28575" cap="flat" cmpd="sng" algn="ctr">
                              <a:solidFill>
                                <a:srgbClr val="1D599B">
                                  <a:shade val="95000"/>
                                  <a:satMod val="105000"/>
                                </a:srgbClr>
                              </a:solidFill>
                              <a:prstDash val="solid"/>
                            </a:ln>
                            <a:effectLst/>
                          </wps:spPr>
                          <wps:bodyPr/>
                        </wps:wsp>
                        <wps:wsp>
                          <wps:cNvPr id="92" name="Lige forbindelse 19"/>
                          <wps:cNvCnPr>
                            <a:cxnSpLocks/>
                          </wps:cNvCnPr>
                          <wps:spPr>
                            <a:xfrm>
                              <a:off x="7915444" y="447736"/>
                              <a:ext cx="0" cy="3989733"/>
                            </a:xfrm>
                            <a:prstGeom prst="line">
                              <a:avLst/>
                            </a:prstGeom>
                            <a:noFill/>
                            <a:ln w="28575" cap="flat" cmpd="sng" algn="ctr">
                              <a:solidFill>
                                <a:srgbClr val="1D599B">
                                  <a:shade val="95000"/>
                                  <a:satMod val="105000"/>
                                </a:srgbClr>
                              </a:solidFill>
                              <a:prstDash val="solid"/>
                            </a:ln>
                            <a:effectLst/>
                          </wps:spPr>
                          <wps:bodyPr/>
                        </wps:wsp>
                        <wps:wsp>
                          <wps:cNvPr id="93" name="Lige forbindelse 25"/>
                          <wps:cNvCnPr>
                            <a:cxnSpLocks/>
                          </wps:cNvCnPr>
                          <wps:spPr>
                            <a:xfrm flipH="1">
                              <a:off x="1590773" y="447736"/>
                              <a:ext cx="14981" cy="3968738"/>
                            </a:xfrm>
                            <a:prstGeom prst="line">
                              <a:avLst/>
                            </a:prstGeom>
                            <a:noFill/>
                            <a:ln w="9525" cap="flat" cmpd="sng" algn="ctr">
                              <a:solidFill>
                                <a:srgbClr val="1D599B">
                                  <a:shade val="95000"/>
                                  <a:satMod val="105000"/>
                                </a:srgbClr>
                              </a:solidFill>
                              <a:prstDash val="sysDot"/>
                            </a:ln>
                            <a:effectLst/>
                          </wps:spPr>
                          <wps:bodyPr/>
                        </wps:wsp>
                        <wps:wsp>
                          <wps:cNvPr id="94" name="Lige forbindelse 36"/>
                          <wps:cNvCnPr>
                            <a:cxnSpLocks/>
                          </wps:cNvCnPr>
                          <wps:spPr>
                            <a:xfrm>
                              <a:off x="3707878" y="483351"/>
                              <a:ext cx="0" cy="3954118"/>
                            </a:xfrm>
                            <a:prstGeom prst="line">
                              <a:avLst/>
                            </a:prstGeom>
                            <a:noFill/>
                            <a:ln w="9525" cap="flat" cmpd="sng" algn="ctr">
                              <a:solidFill>
                                <a:srgbClr val="1D599B">
                                  <a:shade val="95000"/>
                                  <a:satMod val="105000"/>
                                </a:srgbClr>
                              </a:solidFill>
                              <a:prstDash val="sysDot"/>
                            </a:ln>
                            <a:effectLst/>
                          </wps:spPr>
                          <wps:bodyPr/>
                        </wps:wsp>
                        <wps:wsp>
                          <wps:cNvPr id="519993217" name="Lige forbindelse 37"/>
                          <wps:cNvCnPr>
                            <a:cxnSpLocks/>
                          </wps:cNvCnPr>
                          <wps:spPr>
                            <a:xfrm flipH="1">
                              <a:off x="4396919" y="483351"/>
                              <a:ext cx="14981" cy="3968738"/>
                            </a:xfrm>
                            <a:prstGeom prst="line">
                              <a:avLst/>
                            </a:prstGeom>
                            <a:noFill/>
                            <a:ln w="9525" cap="flat" cmpd="sng" algn="ctr">
                              <a:solidFill>
                                <a:srgbClr val="1D599B">
                                  <a:shade val="95000"/>
                                  <a:satMod val="105000"/>
                                </a:srgbClr>
                              </a:solidFill>
                              <a:prstDash val="sysDot"/>
                            </a:ln>
                            <a:effectLst/>
                          </wps:spPr>
                          <wps:bodyPr/>
                        </wps:wsp>
                        <wps:wsp>
                          <wps:cNvPr id="519993218" name="Lige forbindelse 38"/>
                          <wps:cNvCnPr>
                            <a:cxnSpLocks/>
                          </wps:cNvCnPr>
                          <wps:spPr>
                            <a:xfrm>
                              <a:off x="2998887" y="483351"/>
                              <a:ext cx="0" cy="3954118"/>
                            </a:xfrm>
                            <a:prstGeom prst="line">
                              <a:avLst/>
                            </a:prstGeom>
                            <a:noFill/>
                            <a:ln w="9525" cap="flat" cmpd="sng" algn="ctr">
                              <a:solidFill>
                                <a:srgbClr val="1D599B">
                                  <a:shade val="95000"/>
                                  <a:satMod val="105000"/>
                                </a:srgbClr>
                              </a:solidFill>
                              <a:prstDash val="sysDot"/>
                            </a:ln>
                            <a:effectLst/>
                          </wps:spPr>
                          <wps:bodyPr/>
                        </wps:wsp>
                        <wps:wsp>
                          <wps:cNvPr id="519993219" name="Lige forbindelse 42"/>
                          <wps:cNvCnPr>
                            <a:cxnSpLocks/>
                          </wps:cNvCnPr>
                          <wps:spPr>
                            <a:xfrm>
                              <a:off x="6523881" y="418351"/>
                              <a:ext cx="0" cy="3954118"/>
                            </a:xfrm>
                            <a:prstGeom prst="line">
                              <a:avLst/>
                            </a:prstGeom>
                            <a:noFill/>
                            <a:ln w="9525" cap="flat" cmpd="sng" algn="ctr">
                              <a:solidFill>
                                <a:srgbClr val="1D599B">
                                  <a:shade val="95000"/>
                                  <a:satMod val="105000"/>
                                </a:srgbClr>
                              </a:solidFill>
                              <a:prstDash val="sysDot"/>
                            </a:ln>
                            <a:effectLst/>
                          </wps:spPr>
                          <wps:bodyPr/>
                        </wps:wsp>
                        <wps:wsp>
                          <wps:cNvPr id="519993220" name="Lige forbindelse 43"/>
                          <wps:cNvCnPr>
                            <a:cxnSpLocks/>
                          </wps:cNvCnPr>
                          <wps:spPr>
                            <a:xfrm flipH="1">
                              <a:off x="7212922" y="418351"/>
                              <a:ext cx="14981" cy="3968738"/>
                            </a:xfrm>
                            <a:prstGeom prst="line">
                              <a:avLst/>
                            </a:prstGeom>
                            <a:noFill/>
                            <a:ln w="9525" cap="flat" cmpd="sng" algn="ctr">
                              <a:solidFill>
                                <a:srgbClr val="1D599B">
                                  <a:shade val="95000"/>
                                  <a:satMod val="105000"/>
                                </a:srgbClr>
                              </a:solidFill>
                              <a:prstDash val="sysDot"/>
                            </a:ln>
                            <a:effectLst/>
                          </wps:spPr>
                          <wps:bodyPr/>
                        </wps:wsp>
                        <wps:wsp>
                          <wps:cNvPr id="519993221" name="Lige forbindelse 44"/>
                          <wps:cNvCnPr>
                            <a:cxnSpLocks/>
                          </wps:cNvCnPr>
                          <wps:spPr>
                            <a:xfrm>
                              <a:off x="5814890" y="418351"/>
                              <a:ext cx="0" cy="3954118"/>
                            </a:xfrm>
                            <a:prstGeom prst="line">
                              <a:avLst/>
                            </a:prstGeom>
                            <a:noFill/>
                            <a:ln w="9525" cap="flat" cmpd="sng" algn="ctr">
                              <a:solidFill>
                                <a:srgbClr val="1D599B">
                                  <a:shade val="95000"/>
                                  <a:satMod val="105000"/>
                                </a:srgbClr>
                              </a:solidFill>
                              <a:prstDash val="sysDot"/>
                            </a:ln>
                            <a:effectLst/>
                          </wps:spPr>
                          <wps:bodyPr/>
                        </wps:wsp>
                        <wps:wsp>
                          <wps:cNvPr id="519993222" name="Lige forbindelse 47"/>
                          <wps:cNvCnPr>
                            <a:cxnSpLocks/>
                          </wps:cNvCnPr>
                          <wps:spPr>
                            <a:xfrm>
                              <a:off x="9335032" y="412121"/>
                              <a:ext cx="0" cy="3954118"/>
                            </a:xfrm>
                            <a:prstGeom prst="line">
                              <a:avLst/>
                            </a:prstGeom>
                            <a:noFill/>
                            <a:ln w="9525" cap="flat" cmpd="sng" algn="ctr">
                              <a:solidFill>
                                <a:srgbClr val="1D599B">
                                  <a:shade val="95000"/>
                                  <a:satMod val="105000"/>
                                </a:srgbClr>
                              </a:solidFill>
                              <a:prstDash val="sysDot"/>
                            </a:ln>
                            <a:effectLst/>
                          </wps:spPr>
                          <wps:bodyPr/>
                        </wps:wsp>
                        <wps:wsp>
                          <wps:cNvPr id="519993223" name="Lige forbindelse 48"/>
                          <wps:cNvCnPr>
                            <a:cxnSpLocks/>
                          </wps:cNvCnPr>
                          <wps:spPr>
                            <a:xfrm flipH="1">
                              <a:off x="10024073" y="412121"/>
                              <a:ext cx="14981" cy="3968738"/>
                            </a:xfrm>
                            <a:prstGeom prst="line">
                              <a:avLst/>
                            </a:prstGeom>
                            <a:noFill/>
                            <a:ln w="9525" cap="flat" cmpd="sng" algn="ctr">
                              <a:solidFill>
                                <a:srgbClr val="1D599B">
                                  <a:shade val="95000"/>
                                  <a:satMod val="105000"/>
                                </a:srgbClr>
                              </a:solidFill>
                              <a:prstDash val="sysDot"/>
                            </a:ln>
                            <a:effectLst/>
                          </wps:spPr>
                          <wps:bodyPr/>
                        </wps:wsp>
                        <wps:wsp>
                          <wps:cNvPr id="519993224" name="Lige forbindelse 49"/>
                          <wps:cNvCnPr>
                            <a:cxnSpLocks/>
                          </wps:cNvCnPr>
                          <wps:spPr>
                            <a:xfrm>
                              <a:off x="8626041" y="412121"/>
                              <a:ext cx="0" cy="3954118"/>
                            </a:xfrm>
                            <a:prstGeom prst="line">
                              <a:avLst/>
                            </a:prstGeom>
                            <a:noFill/>
                            <a:ln w="9525" cap="flat" cmpd="sng" algn="ctr">
                              <a:solidFill>
                                <a:srgbClr val="1D599B">
                                  <a:shade val="95000"/>
                                  <a:satMod val="105000"/>
                                </a:srgbClr>
                              </a:solidFill>
                              <a:prstDash val="sysDot"/>
                            </a:ln>
                            <a:effectLst/>
                          </wps:spPr>
                          <wps:bodyPr/>
                        </wps:wsp>
                      </wpg:grpSp>
                      <wps:wsp>
                        <wps:cNvPr id="519993225" name="Tekstfelt 50"/>
                        <wps:cNvSpPr txBox="1"/>
                        <wps:spPr>
                          <a:xfrm>
                            <a:off x="546721" y="34628"/>
                            <a:ext cx="924320" cy="540631"/>
                          </a:xfrm>
                          <a:prstGeom prst="rect">
                            <a:avLst/>
                          </a:prstGeom>
                          <a:noFill/>
                        </wps:spPr>
                        <wps:txbx>
                          <w:txbxContent>
                            <w:p w14:paraId="16213E98" w14:textId="77777777" w:rsidR="00F962B8" w:rsidRDefault="00F962B8" w:rsidP="00F962B8">
                              <w:pPr>
                                <w:rPr>
                                  <w:sz w:val="24"/>
                                  <w:szCs w:val="24"/>
                                </w:rPr>
                              </w:pPr>
                              <w:r>
                                <w:rPr>
                                  <w:rFonts w:asciiTheme="minorHAnsi" w:hAnsi="Cambria Math" w:cstheme="minorBidi"/>
                                  <w:color w:val="000000" w:themeColor="text1"/>
                                  <w:kern w:val="24"/>
                                  <w:sz w:val="21"/>
                                  <w:lang w:val="da-DK"/>
                                </w:rPr>
                                <w:t>2020</w:t>
                              </w:r>
                            </w:p>
                          </w:txbxContent>
                        </wps:txbx>
                        <wps:bodyPr wrap="square" rtlCol="0">
                          <a:noAutofit/>
                        </wps:bodyPr>
                      </wps:wsp>
                      <wps:wsp>
                        <wps:cNvPr id="519993226" name="Tekstfelt 51"/>
                        <wps:cNvSpPr txBox="1"/>
                        <wps:spPr>
                          <a:xfrm>
                            <a:off x="3368890" y="25293"/>
                            <a:ext cx="1075151" cy="540631"/>
                          </a:xfrm>
                          <a:prstGeom prst="rect">
                            <a:avLst/>
                          </a:prstGeom>
                          <a:noFill/>
                        </wps:spPr>
                        <wps:txbx>
                          <w:txbxContent>
                            <w:p w14:paraId="146B0D10" w14:textId="77777777" w:rsidR="00F962B8" w:rsidRDefault="00F962B8" w:rsidP="00F962B8">
                              <w:pPr>
                                <w:rPr>
                                  <w:sz w:val="24"/>
                                  <w:szCs w:val="24"/>
                                </w:rPr>
                              </w:pPr>
                              <w:r>
                                <w:rPr>
                                  <w:rFonts w:asciiTheme="minorHAnsi" w:hAnsi="Cambria Math" w:cstheme="minorBidi"/>
                                  <w:color w:val="000000" w:themeColor="text1"/>
                                  <w:kern w:val="24"/>
                                  <w:sz w:val="21"/>
                                  <w:lang w:val="da-DK"/>
                                </w:rPr>
                                <w:t>2021</w:t>
                              </w:r>
                            </w:p>
                          </w:txbxContent>
                        </wps:txbx>
                        <wps:bodyPr wrap="square" rtlCol="0">
                          <a:noAutofit/>
                        </wps:bodyPr>
                      </wps:wsp>
                      <wps:wsp>
                        <wps:cNvPr id="519993227" name="Tekstfelt 52"/>
                        <wps:cNvSpPr txBox="1"/>
                        <wps:spPr>
                          <a:xfrm>
                            <a:off x="6120169" y="18075"/>
                            <a:ext cx="1159876" cy="540631"/>
                          </a:xfrm>
                          <a:prstGeom prst="rect">
                            <a:avLst/>
                          </a:prstGeom>
                          <a:noFill/>
                        </wps:spPr>
                        <wps:txbx>
                          <w:txbxContent>
                            <w:p w14:paraId="69E0C8FF" w14:textId="77777777" w:rsidR="00F962B8" w:rsidRDefault="00F962B8" w:rsidP="00F962B8">
                              <w:pPr>
                                <w:rPr>
                                  <w:sz w:val="24"/>
                                  <w:szCs w:val="24"/>
                                </w:rPr>
                              </w:pPr>
                              <w:r>
                                <w:rPr>
                                  <w:rFonts w:asciiTheme="minorHAnsi" w:hAnsi="Cambria Math" w:cstheme="minorBidi"/>
                                  <w:color w:val="000000" w:themeColor="text1"/>
                                  <w:kern w:val="24"/>
                                  <w:sz w:val="21"/>
                                  <w:lang w:val="da-DK"/>
                                </w:rPr>
                                <w:t>2022</w:t>
                              </w:r>
                            </w:p>
                          </w:txbxContent>
                        </wps:txbx>
                        <wps:bodyPr wrap="square" rtlCol="0">
                          <a:noAutofit/>
                        </wps:bodyPr>
                      </wps:wsp>
                      <wps:wsp>
                        <wps:cNvPr id="519993228" name="Tekstfelt 53"/>
                        <wps:cNvSpPr txBox="1"/>
                        <wps:spPr>
                          <a:xfrm>
                            <a:off x="8986054" y="0"/>
                            <a:ext cx="847363" cy="540631"/>
                          </a:xfrm>
                          <a:prstGeom prst="rect">
                            <a:avLst/>
                          </a:prstGeom>
                          <a:noFill/>
                        </wps:spPr>
                        <wps:txbx>
                          <w:txbxContent>
                            <w:p w14:paraId="6F8BC297" w14:textId="77777777" w:rsidR="00F962B8" w:rsidRDefault="00F962B8" w:rsidP="00F962B8">
                              <w:pPr>
                                <w:rPr>
                                  <w:sz w:val="24"/>
                                  <w:szCs w:val="24"/>
                                </w:rPr>
                              </w:pPr>
                              <w:r>
                                <w:rPr>
                                  <w:rFonts w:asciiTheme="minorHAnsi" w:hAnsi="Cambria Math" w:cstheme="minorBidi"/>
                                  <w:color w:val="000000" w:themeColor="text1"/>
                                  <w:kern w:val="24"/>
                                  <w:sz w:val="21"/>
                                  <w:lang w:val="da-DK"/>
                                </w:rPr>
                                <w:t>2023</w:t>
                              </w:r>
                            </w:p>
                          </w:txbxContent>
                        </wps:txbx>
                        <wps:bodyPr wrap="square" rtlCol="0">
                          <a:noAutofit/>
                        </wps:bodyPr>
                      </wps:wsp>
                      <wps:wsp>
                        <wps:cNvPr id="519993229" name="Rutediagram: Alternativ proces 54"/>
                        <wps:cNvSpPr/>
                        <wps:spPr>
                          <a:xfrm>
                            <a:off x="177259" y="614921"/>
                            <a:ext cx="7214663"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5FB50088" w14:textId="77777777" w:rsidR="00F962B8" w:rsidRDefault="00F962B8" w:rsidP="00F962B8">
                              <w:pPr>
                                <w:spacing w:after="0" w:line="60" w:lineRule="atLeast"/>
                                <w:jc w:val="center"/>
                                <w:rPr>
                                  <w:sz w:val="24"/>
                                  <w:szCs w:val="24"/>
                                </w:rPr>
                              </w:pPr>
                              <w:r w:rsidRPr="00A94835">
                                <w:rPr>
                                  <w:rFonts w:ascii="Arial Narrow" w:hAnsi="Arial Narrow" w:cstheme="minorBidi"/>
                                  <w:color w:val="FFFFFF" w:themeColor="light1"/>
                                  <w:kern w:val="24"/>
                                  <w:sz w:val="16"/>
                                  <w:lang w:val="da-DK"/>
                                </w:rPr>
                                <w:t>Preparation</w:t>
                              </w:r>
                            </w:p>
                          </w:txbxContent>
                        </wps:txbx>
                        <wps:bodyPr lIns="0" tIns="0" rIns="0" bIns="0" rtlCol="0" anchor="ctr"/>
                      </wps:wsp>
                      <wps:wsp>
                        <wps:cNvPr id="519993230" name="Rutediagram: Alternativ proces 56"/>
                        <wps:cNvSpPr/>
                        <wps:spPr>
                          <a:xfrm>
                            <a:off x="7433273" y="604867"/>
                            <a:ext cx="1459518"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3DE24DFA" w14:textId="77777777" w:rsidR="00F962B8" w:rsidRPr="00A94835" w:rsidRDefault="00F962B8" w:rsidP="00F962B8">
                              <w:pPr>
                                <w:spacing w:after="0" w:line="60" w:lineRule="atLeast"/>
                                <w:jc w:val="center"/>
                                <w:rPr>
                                  <w:rFonts w:ascii="Arial Narrow" w:hAnsi="Arial Narrow"/>
                                  <w:sz w:val="18"/>
                                  <w:szCs w:val="24"/>
                                </w:rPr>
                              </w:pPr>
                              <w:r w:rsidRPr="00A94835">
                                <w:rPr>
                                  <w:rFonts w:ascii="Arial Narrow" w:hAnsi="Arial Narrow" w:cstheme="minorBidi"/>
                                  <w:color w:val="FFFFFF" w:themeColor="light1"/>
                                  <w:kern w:val="24"/>
                                  <w:sz w:val="16"/>
                                  <w:lang w:val="da-DK"/>
                                </w:rPr>
                                <w:t>Automated operation</w:t>
                              </w:r>
                            </w:p>
                          </w:txbxContent>
                        </wps:txbx>
                        <wps:bodyPr lIns="0" tIns="0" rIns="0" bIns="0" rtlCol="0" anchor="ctr"/>
                      </wps:wsp>
                      <wps:wsp>
                        <wps:cNvPr id="519993231" name="Rombe 519993231"/>
                        <wps:cNvSpPr/>
                        <wps:spPr>
                          <a:xfrm>
                            <a:off x="2203428" y="1166042"/>
                            <a:ext cx="191158" cy="231264"/>
                          </a:xfrm>
                          <a:prstGeom prst="diamond">
                            <a:avLst/>
                          </a:prstGeom>
                          <a:gradFill rotWithShape="1">
                            <a:gsLst>
                              <a:gs pos="0">
                                <a:srgbClr val="B01746">
                                  <a:tint val="50000"/>
                                  <a:satMod val="300000"/>
                                </a:srgbClr>
                              </a:gs>
                              <a:gs pos="35000">
                                <a:srgbClr val="B01746">
                                  <a:tint val="37000"/>
                                  <a:satMod val="300000"/>
                                </a:srgbClr>
                              </a:gs>
                              <a:gs pos="100000">
                                <a:srgbClr val="B01746">
                                  <a:tint val="15000"/>
                                  <a:satMod val="350000"/>
                                </a:srgbClr>
                              </a:gs>
                            </a:gsLst>
                            <a:lin ang="16200000" scaled="1"/>
                          </a:gradFill>
                          <a:ln w="9525" cap="flat" cmpd="sng" algn="ctr">
                            <a:solidFill>
                              <a:srgbClr val="B01746">
                                <a:shade val="95000"/>
                                <a:satMod val="105000"/>
                              </a:srgbClr>
                            </a:solidFill>
                            <a:prstDash val="solid"/>
                          </a:ln>
                          <a:effectLst>
                            <a:outerShdw blurRad="40000" dist="20000" dir="5400000" rotWithShape="0">
                              <a:srgbClr val="000000">
                                <a:alpha val="38000"/>
                              </a:srgbClr>
                            </a:outerShdw>
                          </a:effectLst>
                        </wps:spPr>
                        <wps:bodyPr rtlCol="0" anchor="ctr"/>
                      </wps:wsp>
                      <wps:wsp>
                        <wps:cNvPr id="519993233" name="TekstSylinder 6"/>
                        <wps:cNvSpPr txBox="1"/>
                        <wps:spPr>
                          <a:xfrm>
                            <a:off x="16300" y="2174866"/>
                            <a:ext cx="2088773" cy="468829"/>
                          </a:xfrm>
                          <a:prstGeom prst="rect">
                            <a:avLst/>
                          </a:prstGeom>
                          <a:noFill/>
                        </wps:spPr>
                        <wps:txbx>
                          <w:txbxContent>
                            <w:p w14:paraId="2DD6513B" w14:textId="77777777" w:rsidR="00F962B8" w:rsidRDefault="00F962B8" w:rsidP="00F962B8">
                              <w:pPr>
                                <w:rPr>
                                  <w:sz w:val="24"/>
                                  <w:szCs w:val="24"/>
                                </w:rPr>
                              </w:pPr>
                              <w:r>
                                <w:rPr>
                                  <w:rFonts w:asciiTheme="minorHAnsi" w:hAnsi="Cambria Math" w:cstheme="minorBidi"/>
                                  <w:color w:val="000000" w:themeColor="text1"/>
                                  <w:kern w:val="24"/>
                                  <w:sz w:val="14"/>
                                  <w:szCs w:val="14"/>
                                  <w:lang w:val="en-US"/>
                                </w:rPr>
                                <w:t>Activation</w:t>
                              </w:r>
                            </w:p>
                          </w:txbxContent>
                        </wps:txbx>
                        <wps:bodyPr wrap="square" rtlCol="0">
                          <a:noAutofit/>
                        </wps:bodyPr>
                      </wps:wsp>
                      <wps:wsp>
                        <wps:cNvPr id="519993234" name="TekstSylinder 71"/>
                        <wps:cNvSpPr txBox="1"/>
                        <wps:spPr>
                          <a:xfrm>
                            <a:off x="17956" y="1636976"/>
                            <a:ext cx="2038388" cy="468829"/>
                          </a:xfrm>
                          <a:prstGeom prst="rect">
                            <a:avLst/>
                          </a:prstGeom>
                          <a:noFill/>
                        </wps:spPr>
                        <wps:txbx>
                          <w:txbxContent>
                            <w:p w14:paraId="11F6FD02" w14:textId="77777777" w:rsidR="00F962B8" w:rsidRDefault="00F962B8" w:rsidP="00F962B8">
                              <w:pPr>
                                <w:rPr>
                                  <w:sz w:val="24"/>
                                  <w:szCs w:val="24"/>
                                </w:rPr>
                              </w:pPr>
                              <w:r>
                                <w:rPr>
                                  <w:rFonts w:asciiTheme="minorHAnsi" w:hAnsi="Cambria Math" w:cstheme="minorBidi"/>
                                  <w:color w:val="000000" w:themeColor="text1"/>
                                  <w:kern w:val="24"/>
                                  <w:sz w:val="14"/>
                                  <w:szCs w:val="14"/>
                                  <w:lang w:val="en-US"/>
                                </w:rPr>
                                <w:t>Bid submission</w:t>
                              </w:r>
                            </w:p>
                          </w:txbxContent>
                        </wps:txbx>
                        <wps:bodyPr wrap="square" rtlCol="0">
                          <a:noAutofit/>
                        </wps:bodyPr>
                      </wps:wsp>
                      <wps:wsp>
                        <wps:cNvPr id="519993235" name="TekstSylinder 108"/>
                        <wps:cNvSpPr txBox="1"/>
                        <wps:spPr>
                          <a:xfrm>
                            <a:off x="21355" y="1144148"/>
                            <a:ext cx="2093465" cy="468829"/>
                          </a:xfrm>
                          <a:prstGeom prst="rect">
                            <a:avLst/>
                          </a:prstGeom>
                          <a:noFill/>
                        </wps:spPr>
                        <wps:txbx>
                          <w:txbxContent>
                            <w:p w14:paraId="4B54EE86" w14:textId="77777777" w:rsidR="00F962B8" w:rsidRDefault="00F962B8" w:rsidP="00F962B8">
                              <w:pPr>
                                <w:rPr>
                                  <w:sz w:val="24"/>
                                  <w:szCs w:val="24"/>
                                </w:rPr>
                              </w:pPr>
                              <w:r>
                                <w:rPr>
                                  <w:rFonts w:asciiTheme="minorHAnsi" w:hAnsi="Cambria Math" w:cstheme="minorBidi"/>
                                  <w:color w:val="000000" w:themeColor="text1"/>
                                  <w:kern w:val="24"/>
                                  <w:sz w:val="14"/>
                                  <w:szCs w:val="14"/>
                                  <w:lang w:val="en-US"/>
                                </w:rPr>
                                <w:t xml:space="preserve">Implementation guide </w:t>
                              </w:r>
                            </w:p>
                          </w:txbxContent>
                        </wps:txbx>
                        <wps:bodyPr wrap="square" rtlCol="0">
                          <a:noAutofit/>
                        </wps:bodyPr>
                      </wps:wsp>
                      <wps:wsp>
                        <wps:cNvPr id="519993236" name="Rutediagram: Alternativ proces 56"/>
                        <wps:cNvSpPr/>
                        <wps:spPr>
                          <a:xfrm>
                            <a:off x="8921592" y="604867"/>
                            <a:ext cx="1369232" cy="402535"/>
                          </a:xfrm>
                          <a:prstGeom prst="flowChartAlternateProcess">
                            <a:avLst/>
                          </a:prstGeom>
                          <a:solidFill>
                            <a:srgbClr val="1D599B"/>
                          </a:solidFill>
                          <a:ln w="25400" cap="flat" cmpd="sng" algn="ctr">
                            <a:solidFill>
                              <a:srgbClr val="1D599B">
                                <a:shade val="50000"/>
                              </a:srgbClr>
                            </a:solidFill>
                            <a:prstDash val="solid"/>
                          </a:ln>
                          <a:effectLst/>
                        </wps:spPr>
                        <wps:txbx>
                          <w:txbxContent>
                            <w:p w14:paraId="144F5862" w14:textId="77777777" w:rsidR="00F962B8" w:rsidRPr="00A94835" w:rsidRDefault="00F962B8" w:rsidP="00F962B8">
                              <w:pPr>
                                <w:spacing w:after="0" w:line="60" w:lineRule="atLeast"/>
                                <w:jc w:val="center"/>
                                <w:rPr>
                                  <w:rFonts w:ascii="Arial Narrow" w:hAnsi="Arial Narrow" w:cstheme="minorBidi"/>
                                  <w:color w:val="FFFFFF" w:themeColor="light1"/>
                                  <w:kern w:val="24"/>
                                  <w:sz w:val="16"/>
                                  <w:lang w:val="da-DK"/>
                                </w:rPr>
                              </w:pPr>
                              <w:r w:rsidRPr="00A94835">
                                <w:rPr>
                                  <w:rFonts w:ascii="Arial Narrow" w:hAnsi="Arial Narrow" w:cstheme="minorBidi"/>
                                  <w:color w:val="FFFFFF" w:themeColor="light1"/>
                                  <w:kern w:val="24"/>
                                  <w:sz w:val="16"/>
                                  <w:lang w:val="da-DK"/>
                                </w:rPr>
                                <w:t>15 min ISP</w:t>
                              </w:r>
                            </w:p>
                          </w:txbxContent>
                        </wps:txbx>
                        <wps:bodyPr lIns="0" tIns="0" rIns="0" bIns="0" rtlCol="0" anchor="ctr"/>
                      </wps:wsp>
                      <wps:wsp>
                        <wps:cNvPr id="519993237" name="Rektangel 519993237"/>
                        <wps:cNvSpPr/>
                        <wps:spPr>
                          <a:xfrm>
                            <a:off x="5871914" y="2807691"/>
                            <a:ext cx="715356" cy="247305"/>
                          </a:xfrm>
                          <a:prstGeom prst="rect">
                            <a:avLst/>
                          </a:prstGeom>
                          <a:solidFill>
                            <a:srgbClr val="497633">
                              <a:lumMod val="40000"/>
                              <a:lumOff val="60000"/>
                            </a:srgbClr>
                          </a:solidFill>
                          <a:ln w="25400" cap="flat" cmpd="sng" algn="ctr">
                            <a:noFill/>
                            <a:prstDash val="solid"/>
                          </a:ln>
                          <a:effectLst/>
                        </wps:spPr>
                        <wps:txbx>
                          <w:txbxContent>
                            <w:p w14:paraId="42FE68F0"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wps:wsp>
                      <wps:wsp>
                        <wps:cNvPr id="519993238" name="Rektangel 519993238"/>
                        <wps:cNvSpPr/>
                        <wps:spPr>
                          <a:xfrm>
                            <a:off x="5931531" y="3044710"/>
                            <a:ext cx="705421" cy="236584"/>
                          </a:xfrm>
                          <a:prstGeom prst="rect">
                            <a:avLst/>
                          </a:prstGeom>
                          <a:solidFill>
                            <a:srgbClr val="0070C0"/>
                          </a:solidFill>
                          <a:ln w="25400" cap="flat" cmpd="sng" algn="ctr">
                            <a:noFill/>
                            <a:prstDash val="solid"/>
                          </a:ln>
                          <a:effectLst/>
                        </wps:spPr>
                        <wps:txbx>
                          <w:txbxContent>
                            <w:p w14:paraId="350CA803"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txbxContent>
                        </wps:txbx>
                        <wps:bodyPr lIns="0" tIns="0" rIns="0" bIns="0" rtlCol="0" anchor="ctr" anchorCtr="0"/>
                      </wps:wsp>
                      <wps:wsp>
                        <wps:cNvPr id="519993239" name="Rektangel 519993239"/>
                        <wps:cNvSpPr/>
                        <wps:spPr>
                          <a:xfrm>
                            <a:off x="4396917" y="1542926"/>
                            <a:ext cx="2170488" cy="216010"/>
                          </a:xfrm>
                          <a:prstGeom prst="rect">
                            <a:avLst/>
                          </a:prstGeom>
                          <a:solidFill>
                            <a:srgbClr val="497633">
                              <a:lumMod val="40000"/>
                              <a:lumOff val="60000"/>
                            </a:srgbClr>
                          </a:solidFill>
                          <a:ln w="25400" cap="flat" cmpd="sng" algn="ctr">
                            <a:noFill/>
                            <a:prstDash val="solid"/>
                          </a:ln>
                          <a:effectLst/>
                        </wps:spPr>
                        <wps:txbx>
                          <w:txbxContent>
                            <w:p w14:paraId="4196595A"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wps:wsp>
                      <wps:wsp>
                        <wps:cNvPr id="519993240" name="TekstSylinder 64"/>
                        <wps:cNvSpPr txBox="1"/>
                        <wps:spPr>
                          <a:xfrm>
                            <a:off x="291" y="2817035"/>
                            <a:ext cx="1446134" cy="816238"/>
                          </a:xfrm>
                          <a:prstGeom prst="rect">
                            <a:avLst/>
                          </a:prstGeom>
                          <a:noFill/>
                        </wps:spPr>
                        <wps:txbx>
                          <w:txbxContent>
                            <w:p w14:paraId="3FEE9881" w14:textId="77777777" w:rsidR="00F962B8" w:rsidRDefault="00F962B8" w:rsidP="00F962B8">
                              <w:pPr>
                                <w:spacing w:after="0"/>
                                <w:rPr>
                                  <w:sz w:val="24"/>
                                  <w:szCs w:val="24"/>
                                </w:rPr>
                              </w:pPr>
                              <w:r>
                                <w:rPr>
                                  <w:rFonts w:asciiTheme="minorHAnsi" w:hAnsi="Cambria Math" w:cstheme="minorBidi"/>
                                  <w:color w:val="000000" w:themeColor="text1"/>
                                  <w:kern w:val="24"/>
                                  <w:sz w:val="14"/>
                                  <w:szCs w:val="14"/>
                                  <w:lang w:val="en-US"/>
                                </w:rPr>
                                <w:t>Other (availability,</w:t>
                              </w:r>
                            </w:p>
                            <w:p w14:paraId="3F5D594A" w14:textId="77777777" w:rsidR="00F962B8" w:rsidRDefault="00F962B8" w:rsidP="00F962B8">
                              <w:pPr>
                                <w:spacing w:after="0"/>
                              </w:pPr>
                              <w:r>
                                <w:rPr>
                                  <w:rFonts w:asciiTheme="minorHAnsi" w:hAnsi="Cambria Math" w:cstheme="minorBidi"/>
                                  <w:color w:val="000000" w:themeColor="text1"/>
                                  <w:kern w:val="24"/>
                                  <w:sz w:val="14"/>
                                  <w:szCs w:val="14"/>
                                  <w:lang w:val="en-US"/>
                                </w:rPr>
                                <w:t>market results)</w:t>
                              </w:r>
                            </w:p>
                          </w:txbxContent>
                        </wps:txbx>
                        <wps:bodyPr wrap="square" rtlCol="0">
                          <a:noAutofit/>
                        </wps:bodyPr>
                      </wps:wsp>
                      <wps:wsp>
                        <wps:cNvPr id="519993241" name="Rett linje 519993241"/>
                        <wps:cNvCnPr>
                          <a:cxnSpLocks/>
                        </wps:cNvCnPr>
                        <wps:spPr>
                          <a:xfrm>
                            <a:off x="0" y="2094967"/>
                            <a:ext cx="10092501" cy="0"/>
                          </a:xfrm>
                          <a:prstGeom prst="line">
                            <a:avLst/>
                          </a:prstGeom>
                          <a:noFill/>
                          <a:ln w="9525" cap="flat" cmpd="sng" algn="ctr">
                            <a:solidFill>
                              <a:srgbClr val="333333"/>
                            </a:solidFill>
                            <a:prstDash val="solid"/>
                          </a:ln>
                          <a:effectLst/>
                        </wps:spPr>
                        <wps:bodyPr/>
                      </wps:wsp>
                      <wps:wsp>
                        <wps:cNvPr id="519993242" name="Rektangel 519993242"/>
                        <wps:cNvSpPr/>
                        <wps:spPr>
                          <a:xfrm>
                            <a:off x="4414067" y="2428940"/>
                            <a:ext cx="2153338" cy="236670"/>
                          </a:xfrm>
                          <a:prstGeom prst="rect">
                            <a:avLst/>
                          </a:prstGeom>
                          <a:solidFill>
                            <a:srgbClr val="497633">
                              <a:lumMod val="40000"/>
                              <a:lumOff val="60000"/>
                            </a:srgbClr>
                          </a:solidFill>
                          <a:ln w="25400" cap="flat" cmpd="sng" algn="ctr">
                            <a:noFill/>
                            <a:prstDash val="solid"/>
                          </a:ln>
                          <a:effectLst/>
                        </wps:spPr>
                        <wps:txbx>
                          <w:txbxContent>
                            <w:p w14:paraId="7B375035"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wps:txbx>
                        <wps:bodyPr lIns="0" tIns="0" rIns="0" bIns="0" rtlCol="0" anchor="ctr" anchorCtr="0"/>
                      </wps:wsp>
                      <wps:wsp>
                        <wps:cNvPr id="519993243" name="Rektangel 519993243"/>
                        <wps:cNvSpPr/>
                        <wps:spPr>
                          <a:xfrm>
                            <a:off x="5941464" y="2164267"/>
                            <a:ext cx="726773" cy="242701"/>
                          </a:xfrm>
                          <a:prstGeom prst="rect">
                            <a:avLst/>
                          </a:prstGeom>
                          <a:solidFill>
                            <a:srgbClr val="0070C0"/>
                          </a:solidFill>
                          <a:ln w="25400" cap="flat" cmpd="sng" algn="ctr">
                            <a:noFill/>
                            <a:prstDash val="solid"/>
                          </a:ln>
                          <a:effectLst/>
                        </wps:spPr>
                        <wps:txbx>
                          <w:txbxContent>
                            <w:p w14:paraId="140D09C7"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p w14:paraId="533CC8F8" w14:textId="77777777" w:rsidR="00F962B8" w:rsidRPr="00EC2BBE" w:rsidRDefault="00F962B8" w:rsidP="00F962B8">
                              <w:pPr>
                                <w:jc w:val="center"/>
                                <w:textAlignment w:val="baseline"/>
                                <w:rPr>
                                  <w:rFonts w:asciiTheme="minorHAnsi" w:hAnsiTheme="minorHAnsi"/>
                                  <w:sz w:val="14"/>
                                  <w:szCs w:val="14"/>
                                </w:rPr>
                              </w:pPr>
                            </w:p>
                          </w:txbxContent>
                        </wps:txbx>
                        <wps:bodyPr lIns="0" tIns="0" rIns="0" bIns="0" rtlCol="0" anchor="ctr" anchorCtr="0"/>
                      </wps:wsp>
                      <wps:wsp>
                        <wps:cNvPr id="519993244" name="Rett linje 519993244"/>
                        <wps:cNvCnPr>
                          <a:cxnSpLocks/>
                        </wps:cNvCnPr>
                        <wps:spPr>
                          <a:xfrm>
                            <a:off x="17958" y="3326924"/>
                            <a:ext cx="10092501" cy="0"/>
                          </a:xfrm>
                          <a:prstGeom prst="line">
                            <a:avLst/>
                          </a:prstGeom>
                          <a:noFill/>
                          <a:ln w="9525" cap="flat" cmpd="sng" algn="ctr">
                            <a:solidFill>
                              <a:srgbClr val="333333"/>
                            </a:solidFill>
                            <a:prstDash val="solid"/>
                          </a:ln>
                          <a:effectLst/>
                        </wps:spPr>
                        <wps:bodyPr/>
                      </wps:wsp>
                      <wps:wsp>
                        <wps:cNvPr id="519993245" name="Rett linje 519993245"/>
                        <wps:cNvCnPr>
                          <a:cxnSpLocks/>
                        </wps:cNvCnPr>
                        <wps:spPr>
                          <a:xfrm>
                            <a:off x="17958" y="1495927"/>
                            <a:ext cx="10092501" cy="0"/>
                          </a:xfrm>
                          <a:prstGeom prst="line">
                            <a:avLst/>
                          </a:prstGeom>
                          <a:noFill/>
                          <a:ln w="9525" cap="flat" cmpd="sng" algn="ctr">
                            <a:solidFill>
                              <a:srgbClr val="333333"/>
                            </a:solidFill>
                            <a:prstDash val="solid"/>
                          </a:ln>
                          <a:effectLst/>
                        </wps:spPr>
                        <wps:bodyPr/>
                      </wps:wsp>
                      <wps:wsp>
                        <wps:cNvPr id="519993246" name="Rett linje 519993246"/>
                        <wps:cNvCnPr>
                          <a:cxnSpLocks/>
                        </wps:cNvCnPr>
                        <wps:spPr>
                          <a:xfrm>
                            <a:off x="17956" y="2753182"/>
                            <a:ext cx="10092501" cy="0"/>
                          </a:xfrm>
                          <a:prstGeom prst="line">
                            <a:avLst/>
                          </a:prstGeom>
                          <a:noFill/>
                          <a:ln w="9525" cap="flat" cmpd="sng" algn="ctr">
                            <a:solidFill>
                              <a:srgbClr val="333333"/>
                            </a:solidFill>
                            <a:prstDash val="solid"/>
                          </a:ln>
                          <a:effectLst/>
                        </wps:spPr>
                        <wps:bodyPr/>
                      </wps:wsp>
                      <wps:wsp>
                        <wps:cNvPr id="519993248" name="Rektangel 519993248"/>
                        <wps:cNvSpPr/>
                        <wps:spPr>
                          <a:xfrm>
                            <a:off x="5941464" y="1779509"/>
                            <a:ext cx="726773" cy="257154"/>
                          </a:xfrm>
                          <a:prstGeom prst="rect">
                            <a:avLst/>
                          </a:prstGeom>
                          <a:solidFill>
                            <a:srgbClr val="0070C0"/>
                          </a:solidFill>
                          <a:ln w="25400" cap="flat" cmpd="sng" algn="ctr">
                            <a:noFill/>
                            <a:prstDash val="solid"/>
                          </a:ln>
                          <a:effectLst/>
                        </wps:spPr>
                        <wps:txbx>
                          <w:txbxContent>
                            <w:p w14:paraId="5DA4452C"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p w14:paraId="01FE9496" w14:textId="77777777" w:rsidR="00F962B8" w:rsidRPr="00EC2BBE" w:rsidRDefault="00F962B8" w:rsidP="00F962B8">
                              <w:pPr>
                                <w:jc w:val="center"/>
                                <w:textAlignment w:val="baseline"/>
                                <w:rPr>
                                  <w:rFonts w:asciiTheme="minorHAnsi" w:hAnsiTheme="minorHAnsi"/>
                                  <w:sz w:val="14"/>
                                  <w:szCs w:val="14"/>
                                </w:rPr>
                              </w:pPr>
                            </w:p>
                          </w:txbxContent>
                        </wps:txbx>
                        <wps:bodyPr lIns="0" tIns="0" rIns="0" bIns="0" rtlCol="0" anchor="ctr" anchorCtr="0"/>
                      </wps:wsp>
                    </wpg:wgp>
                  </a:graphicData>
                </a:graphic>
              </wp:anchor>
            </w:drawing>
          </mc:Choice>
          <mc:Fallback>
            <w:pict>
              <v:group w14:anchorId="1EDC13A2" id="_x0000_s1196" style="position:absolute;margin-left:8.6pt;margin-top:.6pt;width:451.3pt;height:158.5pt;z-index:-251658234" coordsize="102908,3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">
                <v:group id="Gruppe 6" o:spid="_x0000_s1197" style="position:absolute;left:15907;top:4121;width:84483;height:33302" coordorigin="15907,4121" coordsize="844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ge forbindelse 5" o:spid="_x0000_s1198" style="position:absolute;visibility:visible;mso-wrap-style:square" from="23014,4477" to="23014,4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" strokecolor="#19579b" strokeweight="2.25pt">
                    <o:lock v:ext="edit" shapetype="f"/>
                  </v:line>
                  <v:line id="Lige forbindelse 17" o:spid="_x0000_s1199" style="position:absolute;visibility:visible;mso-wrap-style:square" from="51076,4477" to="51076,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" strokecolor="#19579b" strokeweight="2.25pt">
                    <o:lock v:ext="edit" shapetype="f"/>
                  </v:line>
                  <v:line id="Lige forbindelse 19" o:spid="_x0000_s1200" style="position:absolute;visibility:visible;mso-wrap-style:square" from="79154,4477" to="79154,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" strokecolor="#19579b" strokeweight="2.25pt">
                    <o:lock v:ext="edit" shapetype="f"/>
                  </v:line>
                  <v:line id="Lige forbindelse 25" o:spid="_x0000_s1201" style="position:absolute;flip:x;visibility:visible;mso-wrap-style:square" from="15907,4477" to="16057,4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" strokecolor="#19579b">
                    <v:stroke dashstyle="1 1"/>
                    <o:lock v:ext="edit" shapetype="f"/>
                  </v:line>
                  <v:line id="Lige forbindelse 36" o:spid="_x0000_s1202" style="position:absolute;visibility:visible;mso-wrap-style:square" from="37078,4833" to="37078,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" strokecolor="#19579b">
                    <v:stroke dashstyle="1 1"/>
                    <o:lock v:ext="edit" shapetype="f"/>
                  </v:line>
                  <v:line id="Lige forbindelse 37" o:spid="_x0000_s1203" style="position:absolute;flip:x;visibility:visible;mso-wrap-style:square" from="43969,4833" to="44119,4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" strokecolor="#19579b">
                    <v:stroke dashstyle="1 1"/>
                    <o:lock v:ext="edit" shapetype="f"/>
                  </v:line>
                  <v:line id="Lige forbindelse 38" o:spid="_x0000_s1204" style="position:absolute;visibility:visible;mso-wrap-style:square" from="29988,4833" to="29988,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" strokecolor="#19579b">
                    <v:stroke dashstyle="1 1"/>
                    <o:lock v:ext="edit" shapetype="f"/>
                  </v:line>
                  <v:line id="Lige forbindelse 42" o:spid="_x0000_s1205" style="position:absolute;visibility:visible;mso-wrap-style:square" from="65238,4183" to="65238,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" strokecolor="#19579b">
                    <v:stroke dashstyle="1 1"/>
                    <o:lock v:ext="edit" shapetype="f"/>
                  </v:line>
                  <v:line id="Lige forbindelse 43" o:spid="_x0000_s1206" style="position:absolute;flip:x;visibility:visible;mso-wrap-style:square" from="72129,4183" to="72279,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" strokecolor="#19579b">
                    <v:stroke dashstyle="1 1"/>
                    <o:lock v:ext="edit" shapetype="f"/>
                  </v:line>
                  <v:line id="Lige forbindelse 44" o:spid="_x0000_s1207" style="position:absolute;visibility:visible;mso-wrap-style:square" from="58148,4183" to="58148,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" strokecolor="#19579b">
                    <v:stroke dashstyle="1 1"/>
                    <o:lock v:ext="edit" shapetype="f"/>
                  </v:line>
                  <v:line id="Lige forbindelse 47" o:spid="_x0000_s1208" style="position:absolute;visibility:visible;mso-wrap-style:square" from="93350,4121" to="93350,4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" strokecolor="#19579b">
                    <v:stroke dashstyle="1 1"/>
                    <o:lock v:ext="edit" shapetype="f"/>
                  </v:line>
                  <v:line id="Lige forbindelse 48" o:spid="_x0000_s1209" style="position:absolute;flip:x;visibility:visible;mso-wrap-style:square" from="100240,4121" to="100390,4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" strokecolor="#19579b">
                    <v:stroke dashstyle="1 1"/>
                    <o:lock v:ext="edit" shapetype="f"/>
                  </v:line>
                  <v:line id="Lige forbindelse 49" o:spid="_x0000_s1210" style="position:absolute;visibility:visible;mso-wrap-style:square" from="86260,4121" to="86260,4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" strokecolor="#19579b">
                    <v:stroke dashstyle="1 1"/>
                    <o:lock v:ext="edit" shapetype="f"/>
                  </v:line>
                </v:group>
                <v:shape id="Tekstfelt 50" o:spid="_x0000_s1211" type="#_x0000_t202" style="position:absolute;left:5467;top:346;width:9243;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" filled="f" stroked="f">
                  <v:textbox>
                    <w:txbxContent>
                      <w:p w14:paraId="16213E98" w14:textId="77777777" w:rsidR="00F962B8" w:rsidRDefault="00F962B8" w:rsidP="00F962B8">
                        <w:pPr>
                          <w:rPr>
                            <w:sz w:val="24"/>
                            <w:szCs w:val="24"/>
                          </w:rPr>
                        </w:pPr>
                        <w:r>
                          <w:rPr>
                            <w:rFonts w:asciiTheme="minorHAnsi" w:hAnsi="Cambria Math" w:cstheme="minorBidi"/>
                            <w:color w:val="000000" w:themeColor="text1"/>
                            <w:kern w:val="24"/>
                            <w:sz w:val="21"/>
                            <w:lang w:val="da-DK"/>
                          </w:rPr>
                          <w:t>2020</w:t>
                        </w:r>
                      </w:p>
                    </w:txbxContent>
                  </v:textbox>
                </v:shape>
                <v:shape id="Tekstfelt 51" o:spid="_x0000_s1212" type="#_x0000_t202" style="position:absolute;left:33688;top:252;width:10752;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" filled="f" stroked="f">
                  <v:textbox>
                    <w:txbxContent>
                      <w:p w14:paraId="146B0D10" w14:textId="77777777" w:rsidR="00F962B8" w:rsidRDefault="00F962B8" w:rsidP="00F962B8">
                        <w:pPr>
                          <w:rPr>
                            <w:sz w:val="24"/>
                            <w:szCs w:val="24"/>
                          </w:rPr>
                        </w:pPr>
                        <w:r>
                          <w:rPr>
                            <w:rFonts w:asciiTheme="minorHAnsi" w:hAnsi="Cambria Math" w:cstheme="minorBidi"/>
                            <w:color w:val="000000" w:themeColor="text1"/>
                            <w:kern w:val="24"/>
                            <w:sz w:val="21"/>
                            <w:lang w:val="da-DK"/>
                          </w:rPr>
                          <w:t>2021</w:t>
                        </w:r>
                      </w:p>
                    </w:txbxContent>
                  </v:textbox>
                </v:shape>
                <v:shape id="Tekstfelt 52" o:spid="_x0000_s1213" type="#_x0000_t202" style="position:absolute;left:61201;top:180;width:11599;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" filled="f" stroked="f">
                  <v:textbox>
                    <w:txbxContent>
                      <w:p w14:paraId="69E0C8FF" w14:textId="77777777" w:rsidR="00F962B8" w:rsidRDefault="00F962B8" w:rsidP="00F962B8">
                        <w:pPr>
                          <w:rPr>
                            <w:sz w:val="24"/>
                            <w:szCs w:val="24"/>
                          </w:rPr>
                        </w:pPr>
                        <w:r>
                          <w:rPr>
                            <w:rFonts w:asciiTheme="minorHAnsi" w:hAnsi="Cambria Math" w:cstheme="minorBidi"/>
                            <w:color w:val="000000" w:themeColor="text1"/>
                            <w:kern w:val="24"/>
                            <w:sz w:val="21"/>
                            <w:lang w:val="da-DK"/>
                          </w:rPr>
                          <w:t>2022</w:t>
                        </w:r>
                      </w:p>
                    </w:txbxContent>
                  </v:textbox>
                </v:shape>
                <v:shape id="Tekstfelt 53" o:spid="_x0000_s1214" type="#_x0000_t202" style="position:absolute;left:89860;width:8474;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" filled="f" stroked="f">
                  <v:textbox>
                    <w:txbxContent>
                      <w:p w14:paraId="6F8BC297" w14:textId="77777777" w:rsidR="00F962B8" w:rsidRDefault="00F962B8" w:rsidP="00F962B8">
                        <w:pPr>
                          <w:rPr>
                            <w:sz w:val="24"/>
                            <w:szCs w:val="24"/>
                          </w:rPr>
                        </w:pPr>
                        <w:r>
                          <w:rPr>
                            <w:rFonts w:asciiTheme="minorHAnsi" w:hAnsi="Cambria Math" w:cstheme="minorBidi"/>
                            <w:color w:val="000000" w:themeColor="text1"/>
                            <w:kern w:val="24"/>
                            <w:sz w:val="21"/>
                            <w:lang w:val="da-DK"/>
                          </w:rPr>
                          <w:t>2023</w:t>
                        </w:r>
                      </w:p>
                    </w:txbxContent>
                  </v:textbox>
                </v:shape>
                <v:shape id="Rutediagram: Alternativ proces 54" o:spid="_x0000_s1215" type="#_x0000_t176" style="position:absolute;left:1772;top:6149;width:72147;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" fillcolor="#1d599b" strokecolor="#123f71" strokeweight="2pt">
                  <v:textbox inset="0,0,0,0">
                    <w:txbxContent>
                      <w:p w14:paraId="5FB50088" w14:textId="77777777" w:rsidR="00F962B8" w:rsidRDefault="00F962B8" w:rsidP="00F962B8">
                        <w:pPr>
                          <w:spacing w:after="0" w:line="60" w:lineRule="atLeast"/>
                          <w:jc w:val="center"/>
                          <w:rPr>
                            <w:sz w:val="24"/>
                            <w:szCs w:val="24"/>
                          </w:rPr>
                        </w:pPr>
                        <w:r w:rsidRPr="00A94835">
                          <w:rPr>
                            <w:rFonts w:ascii="Arial Narrow" w:hAnsi="Arial Narrow" w:cstheme="minorBidi"/>
                            <w:color w:val="FFFFFF" w:themeColor="light1"/>
                            <w:kern w:val="24"/>
                            <w:sz w:val="16"/>
                            <w:lang w:val="da-DK"/>
                          </w:rPr>
                          <w:t>Preparation</w:t>
                        </w:r>
                      </w:p>
                    </w:txbxContent>
                  </v:textbox>
                </v:shape>
                <v:shape id="Rutediagram: Alternativ proces 56" o:spid="_x0000_s1216" type="#_x0000_t176" style="position:absolute;left:74332;top:6048;width:14595;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" fillcolor="#1d599b" strokecolor="#123f71" strokeweight="2pt">
                  <v:textbox inset="0,0,0,0">
                    <w:txbxContent>
                      <w:p w14:paraId="3DE24DFA" w14:textId="77777777" w:rsidR="00F962B8" w:rsidRPr="00A94835" w:rsidRDefault="00F962B8" w:rsidP="00F962B8">
                        <w:pPr>
                          <w:spacing w:after="0" w:line="60" w:lineRule="atLeast"/>
                          <w:jc w:val="center"/>
                          <w:rPr>
                            <w:rFonts w:ascii="Arial Narrow" w:hAnsi="Arial Narrow"/>
                            <w:sz w:val="18"/>
                            <w:szCs w:val="24"/>
                          </w:rPr>
                        </w:pPr>
                        <w:r w:rsidRPr="00A94835">
                          <w:rPr>
                            <w:rFonts w:ascii="Arial Narrow" w:hAnsi="Arial Narrow" w:cstheme="minorBidi"/>
                            <w:color w:val="FFFFFF" w:themeColor="light1"/>
                            <w:kern w:val="24"/>
                            <w:sz w:val="16"/>
                            <w:lang w:val="da-DK"/>
                          </w:rPr>
                          <w:t>Automated operation</w:t>
                        </w:r>
                      </w:p>
                    </w:txbxContent>
                  </v:textbox>
                </v:shape>
                <v:shape id="Rombe 519993231" o:spid="_x0000_s1217" type="#_x0000_t4" style="position:absolute;left:22034;top:11660;width:1911;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" fillcolor="#fc9ca9" strokecolor="#b01243">
                  <v:fill color2="#ffe4e7" rotate="t" angle="180" colors="0 #fc9ca9;22938f #fbbbc3;1 #ffe4e7" focus="100%" type="gradient"/>
                  <v:shadow on="t" color="black" opacity="24903f" origin=",.5" offset="0,.55556mm"/>
                </v:shape>
                <v:shape id="TekstSylinder 6" o:spid="_x0000_s1218" type="#_x0000_t202" style="position:absolute;left:163;top:21748;width:20887;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" filled="f" stroked="f">
                  <v:textbox>
                    <w:txbxContent>
                      <w:p w14:paraId="2DD6513B" w14:textId="77777777" w:rsidR="00F962B8" w:rsidRDefault="00F962B8" w:rsidP="00F962B8">
                        <w:pPr>
                          <w:rPr>
                            <w:sz w:val="24"/>
                            <w:szCs w:val="24"/>
                          </w:rPr>
                        </w:pPr>
                        <w:r>
                          <w:rPr>
                            <w:rFonts w:asciiTheme="minorHAnsi" w:hAnsi="Cambria Math" w:cstheme="minorBidi"/>
                            <w:color w:val="000000" w:themeColor="text1"/>
                            <w:kern w:val="24"/>
                            <w:sz w:val="14"/>
                            <w:szCs w:val="14"/>
                            <w:lang w:val="en-US"/>
                          </w:rPr>
                          <w:t>Activation</w:t>
                        </w:r>
                      </w:p>
                    </w:txbxContent>
                  </v:textbox>
                </v:shape>
                <v:shape id="TekstSylinder 71" o:spid="_x0000_s1219" type="#_x0000_t202" style="position:absolute;left:179;top:16369;width:20384;height: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" filled="f" stroked="f">
                  <v:textbox>
                    <w:txbxContent>
                      <w:p w14:paraId="11F6FD02" w14:textId="77777777" w:rsidR="00F962B8" w:rsidRDefault="00F962B8" w:rsidP="00F962B8">
                        <w:pPr>
                          <w:rPr>
                            <w:sz w:val="24"/>
                            <w:szCs w:val="24"/>
                          </w:rPr>
                        </w:pPr>
                        <w:r>
                          <w:rPr>
                            <w:rFonts w:asciiTheme="minorHAnsi" w:hAnsi="Cambria Math" w:cstheme="minorBidi"/>
                            <w:color w:val="000000" w:themeColor="text1"/>
                            <w:kern w:val="24"/>
                            <w:sz w:val="14"/>
                            <w:szCs w:val="14"/>
                            <w:lang w:val="en-US"/>
                          </w:rPr>
                          <w:t>Bid submission</w:t>
                        </w:r>
                      </w:p>
                    </w:txbxContent>
                  </v:textbox>
                </v:shape>
                <v:shape id="TekstSylinder 108" o:spid="_x0000_s1220" type="#_x0000_t202" style="position:absolute;left:213;top:11441;width:20935;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" filled="f" stroked="f">
                  <v:textbox>
                    <w:txbxContent>
                      <w:p w14:paraId="4B54EE86" w14:textId="77777777" w:rsidR="00F962B8" w:rsidRDefault="00F962B8" w:rsidP="00F962B8">
                        <w:pPr>
                          <w:rPr>
                            <w:sz w:val="24"/>
                            <w:szCs w:val="24"/>
                          </w:rPr>
                        </w:pPr>
                        <w:r>
                          <w:rPr>
                            <w:rFonts w:asciiTheme="minorHAnsi" w:hAnsi="Cambria Math" w:cstheme="minorBidi"/>
                            <w:color w:val="000000" w:themeColor="text1"/>
                            <w:kern w:val="24"/>
                            <w:sz w:val="14"/>
                            <w:szCs w:val="14"/>
                            <w:lang w:val="en-US"/>
                          </w:rPr>
                          <w:t xml:space="preserve">Implementation guide </w:t>
                        </w:r>
                      </w:p>
                    </w:txbxContent>
                  </v:textbox>
                </v:shape>
                <v:shape id="Rutediagram: Alternativ proces 56" o:spid="_x0000_s1221" type="#_x0000_t176" style="position:absolute;left:89215;top:6048;width:13693;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" fillcolor="#1d599b" strokecolor="#123f71" strokeweight="2pt">
                  <v:textbox inset="0,0,0,0">
                    <w:txbxContent>
                      <w:p w14:paraId="144F5862" w14:textId="77777777" w:rsidR="00F962B8" w:rsidRPr="00A94835" w:rsidRDefault="00F962B8" w:rsidP="00F962B8">
                        <w:pPr>
                          <w:spacing w:after="0" w:line="60" w:lineRule="atLeast"/>
                          <w:jc w:val="center"/>
                          <w:rPr>
                            <w:rFonts w:ascii="Arial Narrow" w:hAnsi="Arial Narrow" w:cstheme="minorBidi"/>
                            <w:color w:val="FFFFFF" w:themeColor="light1"/>
                            <w:kern w:val="24"/>
                            <w:sz w:val="16"/>
                            <w:lang w:val="da-DK"/>
                          </w:rPr>
                        </w:pPr>
                        <w:r w:rsidRPr="00A94835">
                          <w:rPr>
                            <w:rFonts w:ascii="Arial Narrow" w:hAnsi="Arial Narrow" w:cstheme="minorBidi"/>
                            <w:color w:val="FFFFFF" w:themeColor="light1"/>
                            <w:kern w:val="24"/>
                            <w:sz w:val="16"/>
                            <w:lang w:val="da-DK"/>
                          </w:rPr>
                          <w:t>15 min ISP</w:t>
                        </w:r>
                      </w:p>
                    </w:txbxContent>
                  </v:textbox>
                </v:shape>
                <v:rect id="Rektangel 519993237" o:spid="_x0000_s1222" style="position:absolute;left:58719;top:28076;width:7153;height: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" fillcolor="#b2d6a0" stroked="f" strokeweight="2pt">
                  <v:textbox inset="0,0,0,0">
                    <w:txbxContent>
                      <w:p w14:paraId="42FE68F0"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rect id="Rektangel 519993238" o:spid="_x0000_s1223" style="position:absolute;left:59315;top:30447;width:7054;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" fillcolor="#0070c0" stroked="f" strokeweight="2pt">
                  <v:textbox inset="0,0,0,0">
                    <w:txbxContent>
                      <w:p w14:paraId="350CA803"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txbxContent>
                  </v:textbox>
                </v:rect>
                <v:rect id="Rektangel 519993239" o:spid="_x0000_s1224" style="position:absolute;left:43969;top:15429;width:2170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" fillcolor="#b2d6a0" stroked="f" strokeweight="2pt">
                  <v:textbox inset="0,0,0,0">
                    <w:txbxContent>
                      <w:p w14:paraId="4196595A"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shape id="TekstSylinder 64" o:spid="_x0000_s1225" type="#_x0000_t202" style="position:absolute;left:2;top:28170;width:14462;height: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" filled="f" stroked="f">
                  <v:textbox>
                    <w:txbxContent>
                      <w:p w14:paraId="3FEE9881" w14:textId="77777777" w:rsidR="00F962B8" w:rsidRDefault="00F962B8" w:rsidP="00F962B8">
                        <w:pPr>
                          <w:spacing w:after="0"/>
                          <w:rPr>
                            <w:sz w:val="24"/>
                            <w:szCs w:val="24"/>
                          </w:rPr>
                        </w:pPr>
                        <w:r>
                          <w:rPr>
                            <w:rFonts w:asciiTheme="minorHAnsi" w:hAnsi="Cambria Math" w:cstheme="minorBidi"/>
                            <w:color w:val="000000" w:themeColor="text1"/>
                            <w:kern w:val="24"/>
                            <w:sz w:val="14"/>
                            <w:szCs w:val="14"/>
                            <w:lang w:val="en-US"/>
                          </w:rPr>
                          <w:t>Other (availability,</w:t>
                        </w:r>
                      </w:p>
                      <w:p w14:paraId="3F5D594A" w14:textId="77777777" w:rsidR="00F962B8" w:rsidRDefault="00F962B8" w:rsidP="00F962B8">
                        <w:pPr>
                          <w:spacing w:after="0"/>
                        </w:pPr>
                        <w:r>
                          <w:rPr>
                            <w:rFonts w:asciiTheme="minorHAnsi" w:hAnsi="Cambria Math" w:cstheme="minorBidi"/>
                            <w:color w:val="000000" w:themeColor="text1"/>
                            <w:kern w:val="24"/>
                            <w:sz w:val="14"/>
                            <w:szCs w:val="14"/>
                            <w:lang w:val="en-US"/>
                          </w:rPr>
                          <w:t>market results)</w:t>
                        </w:r>
                      </w:p>
                    </w:txbxContent>
                  </v:textbox>
                </v:shape>
                <v:line id="Rett linje 519993241" o:spid="_x0000_s1226" style="position:absolute;visibility:visible;mso-wrap-style:square" from="0,20949" to="100925,2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" strokecolor="#333">
                  <o:lock v:ext="edit" shapetype="f"/>
                </v:line>
                <v:rect id="Rektangel 519993242" o:spid="_x0000_s1227" style="position:absolute;left:44140;top:24289;width:21534;height:2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" fillcolor="#b2d6a0" stroked="f" strokeweight="2pt">
                  <v:textbox inset="0,0,0,0">
                    <w:txbxContent>
                      <w:p w14:paraId="7B375035"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Test</w:t>
                        </w:r>
                      </w:p>
                    </w:txbxContent>
                  </v:textbox>
                </v:rect>
                <v:rect id="Rektangel 519993243" o:spid="_x0000_s1228" style="position:absolute;left:59414;top:21642;width:7268;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" fillcolor="#0070c0" stroked="f" strokeweight="2pt">
                  <v:textbox inset="0,0,0,0">
                    <w:txbxContent>
                      <w:p w14:paraId="140D09C7"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p w14:paraId="533CC8F8" w14:textId="77777777" w:rsidR="00F962B8" w:rsidRPr="00EC2BBE" w:rsidRDefault="00F962B8" w:rsidP="00F962B8">
                        <w:pPr>
                          <w:jc w:val="center"/>
                          <w:textAlignment w:val="baseline"/>
                          <w:rPr>
                            <w:rFonts w:asciiTheme="minorHAnsi" w:hAnsiTheme="minorHAnsi"/>
                            <w:sz w:val="14"/>
                            <w:szCs w:val="14"/>
                          </w:rPr>
                        </w:pPr>
                      </w:p>
                    </w:txbxContent>
                  </v:textbox>
                </v:rect>
                <v:line id="Rett linje 519993244" o:spid="_x0000_s1229" style="position:absolute;visibility:visible;mso-wrap-style:square" from="179,33269" to="101104,3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" strokecolor="#333">
                  <o:lock v:ext="edit" shapetype="f"/>
                </v:line>
                <v:line id="Rett linje 519993245" o:spid="_x0000_s1230" style="position:absolute;visibility:visible;mso-wrap-style:square" from="179,14959" to="101104,1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" strokecolor="#333">
                  <o:lock v:ext="edit" shapetype="f"/>
                </v:line>
                <v:line id="Rett linje 519993246" o:spid="_x0000_s1231" style="position:absolute;visibility:visible;mso-wrap-style:square" from="179,27531" to="101104,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" strokecolor="#333">
                  <o:lock v:ext="edit" shapetype="f"/>
                </v:line>
                <v:rect id="Rektangel 519993248" o:spid="_x0000_s1232" style="position:absolute;left:59414;top:17795;width:726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" fillcolor="#0070c0" stroked="f" strokeweight="2pt">
                  <v:textbox inset="0,0,0,0">
                    <w:txbxContent>
                      <w:p w14:paraId="5DA4452C" w14:textId="77777777" w:rsidR="00F962B8" w:rsidRPr="00EC2BBE" w:rsidRDefault="00F962B8" w:rsidP="00F962B8">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Transition</w:t>
                        </w:r>
                      </w:p>
                      <w:p w14:paraId="01FE9496" w14:textId="77777777" w:rsidR="00F962B8" w:rsidRPr="00EC2BBE" w:rsidRDefault="00F962B8" w:rsidP="00F962B8">
                        <w:pPr>
                          <w:jc w:val="center"/>
                          <w:textAlignment w:val="baseline"/>
                          <w:rPr>
                            <w:rFonts w:asciiTheme="minorHAnsi" w:hAnsiTheme="minorHAnsi"/>
                            <w:sz w:val="14"/>
                            <w:szCs w:val="14"/>
                          </w:rPr>
                        </w:pPr>
                      </w:p>
                    </w:txbxContent>
                  </v:textbox>
                </v:rect>
                <w10:wrap type="tight"/>
              </v:group>
            </w:pict>
          </mc:Fallback>
        </mc:AlternateContent>
      </w:r>
    </w:p>
    <w:p w14:paraId="2F8AE328" w14:textId="404CEB7F" w:rsidR="001302F9" w:rsidRPr="002917AC" w:rsidRDefault="00B64054" w:rsidP="002917AC">
      <w:r>
        <w:rPr>
          <w:noProof/>
        </w:rPr>
        <mc:AlternateContent>
          <mc:Choice Requires="wps">
            <w:drawing>
              <wp:anchor distT="0" distB="0" distL="114300" distR="114300" simplePos="0" relativeHeight="251658244" behindDoc="0" locked="0" layoutInCell="1" allowOverlap="1" wp14:anchorId="0477163B" wp14:editId="46F6483A">
                <wp:simplePos x="0" y="0"/>
                <wp:positionH relativeFrom="column">
                  <wp:posOffset>670992</wp:posOffset>
                </wp:positionH>
                <wp:positionV relativeFrom="paragraph">
                  <wp:posOffset>920851</wp:posOffset>
                </wp:positionV>
                <wp:extent cx="1097497" cy="135982"/>
                <wp:effectExtent l="0" t="0" r="7620" b="0"/>
                <wp:wrapNone/>
                <wp:docPr id="519993250" name="Rektangel 519993250"/>
                <wp:cNvGraphicFramePr/>
                <a:graphic xmlns:a="http://schemas.openxmlformats.org/drawingml/2006/main">
                  <a:graphicData uri="http://schemas.microsoft.com/office/word/2010/wordprocessingShape">
                    <wps:wsp>
                      <wps:cNvSpPr/>
                      <wps:spPr>
                        <a:xfrm>
                          <a:off x="0" y="0"/>
                          <a:ext cx="1097497" cy="135982"/>
                        </a:xfrm>
                        <a:prstGeom prst="rect">
                          <a:avLst/>
                        </a:prstGeom>
                        <a:solidFill>
                          <a:srgbClr val="FFC000"/>
                        </a:solidFill>
                        <a:ln w="25400" cap="flat" cmpd="sng" algn="ctr">
                          <a:noFill/>
                          <a:prstDash val="solid"/>
                        </a:ln>
                        <a:effectLst/>
                      </wps:spPr>
                      <wps:txbx>
                        <w:txbxContent>
                          <w:p w14:paraId="3CE2802F" w14:textId="77777777" w:rsidR="001302F9" w:rsidRPr="00EC2BBE" w:rsidRDefault="001302F9" w:rsidP="001302F9">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Pilot</w:t>
                            </w:r>
                          </w:p>
                        </w:txbxContent>
                      </wps:txbx>
                      <wps:bodyPr lIns="0" tIns="0" rIns="0" bIns="0" rtlCol="0" anchor="ctr" anchorCtr="0"/>
                    </wps:wsp>
                  </a:graphicData>
                </a:graphic>
              </wp:anchor>
            </w:drawing>
          </mc:Choice>
          <mc:Fallback>
            <w:pict>
              <v:rect w14:anchorId="0477163B" id="Rektangel 519993250" o:spid="_x0000_s1233" style="position:absolute;margin-left:52.85pt;margin-top:72.5pt;width:86.4pt;height:10.7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" fillcolor="#ffc000" stroked="f" strokeweight="2pt">
                <v:textbox inset="0,0,0,0">
                  <w:txbxContent>
                    <w:p w14:paraId="3CE2802F" w14:textId="77777777" w:rsidR="001302F9" w:rsidRPr="00EC2BBE" w:rsidRDefault="001302F9" w:rsidP="001302F9">
                      <w:pPr>
                        <w:jc w:val="center"/>
                        <w:textAlignment w:val="baseline"/>
                        <w:rPr>
                          <w:rFonts w:asciiTheme="minorHAnsi" w:hAnsiTheme="minorHAnsi"/>
                          <w:sz w:val="14"/>
                          <w:szCs w:val="14"/>
                        </w:rPr>
                      </w:pPr>
                      <w:r>
                        <w:rPr>
                          <w:rFonts w:asciiTheme="minorHAnsi" w:hAnsiTheme="minorHAnsi" w:cs="Georgia"/>
                          <w:color w:val="FFFFFF" w:themeColor="background1"/>
                          <w:kern w:val="24"/>
                          <w:sz w:val="14"/>
                          <w:szCs w:val="14"/>
                          <w:lang w:val="en-GB"/>
                        </w:rPr>
                        <w:t>Pilot</w:t>
                      </w:r>
                    </w:p>
                  </w:txbxContent>
                </v:textbox>
              </v:rect>
            </w:pict>
          </mc:Fallback>
        </mc:AlternateContent>
      </w:r>
    </w:p>
    <w:p w14:paraId="1C87200F" w14:textId="48FA7603" w:rsidR="00DC546C" w:rsidRPr="00235606" w:rsidRDefault="00DC546C" w:rsidP="00107FB1">
      <w:pPr>
        <w:pStyle w:val="Listeavsnitt"/>
        <w:numPr>
          <w:ilvl w:val="0"/>
          <w:numId w:val="48"/>
        </w:numPr>
      </w:pPr>
      <w:r w:rsidRPr="00235606">
        <w:rPr>
          <w:i/>
        </w:rPr>
        <w:t xml:space="preserve">Bid submission - Transition: </w:t>
      </w:r>
      <w:r>
        <w:br/>
      </w:r>
      <w:r w:rsidRPr="00235606">
        <w:t>BSPs can start using the new bid submission format</w:t>
      </w:r>
      <w:r w:rsidR="00533B0E">
        <w:t xml:space="preserve"> </w:t>
      </w:r>
      <w:r w:rsidR="00233211">
        <w:t>specified</w:t>
      </w:r>
      <w:r w:rsidR="00533B0E">
        <w:t xml:space="preserve"> in this guide</w:t>
      </w:r>
      <w:r w:rsidRPr="00235606">
        <w:t>. 15</w:t>
      </w:r>
      <w:r w:rsidR="00E06DDD" w:rsidRPr="00235606">
        <w:t>-</w:t>
      </w:r>
      <w:r w:rsidRPr="00235606">
        <w:t xml:space="preserve">minute resolution should be used with the new </w:t>
      </w:r>
      <w:r>
        <w:t>format.</w:t>
      </w:r>
      <w:r w:rsidRPr="00235606">
        <w:t xml:space="preserve"> Bid submission using the legacy format and 60</w:t>
      </w:r>
      <w:r w:rsidR="00E06DDD" w:rsidRPr="00235606">
        <w:t>-</w:t>
      </w:r>
      <w:r w:rsidRPr="00235606">
        <w:t>minute resolution is possible during the transition period. See below for handling of 60</w:t>
      </w:r>
      <w:r w:rsidR="00E06DDD" w:rsidRPr="00235606">
        <w:t>-</w:t>
      </w:r>
      <w:r w:rsidRPr="00235606">
        <w:t xml:space="preserve"> minute resolution. By the end of the transition period the legacy format (EDIEL) for bid submission can no longer be used.</w:t>
      </w:r>
    </w:p>
    <w:p w14:paraId="19BDEE6E" w14:textId="5A38DE7A" w:rsidR="001302F9" w:rsidRPr="00235606" w:rsidRDefault="001302F9">
      <w:pPr>
        <w:pStyle w:val="Listeavsnitt"/>
        <w:numPr>
          <w:ilvl w:val="0"/>
          <w:numId w:val="48"/>
        </w:numPr>
      </w:pPr>
      <w:r w:rsidRPr="00235606">
        <w:rPr>
          <w:i/>
        </w:rPr>
        <w:t xml:space="preserve">Activation – Transition: </w:t>
      </w:r>
      <w:r w:rsidRPr="00235606">
        <w:rPr>
          <w:i/>
        </w:rPr>
        <w:br/>
      </w:r>
      <w:r w:rsidRPr="00235606">
        <w:t xml:space="preserve">BSPs can start using the format for bid activation described in this guide. By the end of the transition period the legacy format for bid activation can no longer be used. </w:t>
      </w:r>
    </w:p>
    <w:p w14:paraId="06E35647" w14:textId="77777777" w:rsidR="00DC546C" w:rsidRPr="00235606" w:rsidRDefault="00DC546C" w:rsidP="00107FB1">
      <w:pPr>
        <w:pStyle w:val="Listeavsnitt"/>
        <w:numPr>
          <w:ilvl w:val="0"/>
          <w:numId w:val="48"/>
        </w:numPr>
      </w:pPr>
      <w:r w:rsidRPr="00235606">
        <w:rPr>
          <w:i/>
        </w:rPr>
        <w:t xml:space="preserve">Other – Transition: </w:t>
      </w:r>
      <w:r w:rsidRPr="00235606">
        <w:rPr>
          <w:i/>
        </w:rPr>
        <w:br/>
      </w:r>
      <w:r w:rsidRPr="00235606">
        <w:t>BSPs can start receiving the new reports on bid availability and activated bids according to the formats in this guide. By the end of the transition period the legacy reports for markets results and activated bids will no longer be used.</w:t>
      </w:r>
    </w:p>
    <w:p w14:paraId="5A71A6BA" w14:textId="77777777" w:rsidR="00DC546C" w:rsidRDefault="00DC546C" w:rsidP="00107FB1">
      <w:pPr>
        <w:pStyle w:val="Listeavsnitt"/>
        <w:numPr>
          <w:ilvl w:val="0"/>
          <w:numId w:val="48"/>
        </w:numPr>
      </w:pPr>
      <w:r w:rsidRPr="00235606">
        <w:t>Prior to each transition period there will be a test period where the TSO will support end-to-end testing with BSPs.</w:t>
      </w:r>
    </w:p>
    <w:p w14:paraId="7A40BA93" w14:textId="083906D6" w:rsidR="00E63AA3" w:rsidRPr="00E63AA3" w:rsidRDefault="00E63AA3" w:rsidP="00E63AA3">
      <w:pPr>
        <w:pStyle w:val="Listeavsnitt"/>
        <w:numPr>
          <w:ilvl w:val="0"/>
          <w:numId w:val="48"/>
        </w:numPr>
        <w:rPr>
          <w:lang w:val="en-US"/>
        </w:rPr>
      </w:pPr>
      <w:r>
        <w:rPr>
          <w:i/>
          <w:iCs/>
          <w:lang w:val="en-US"/>
        </w:rPr>
        <w:t>Functional verification:</w:t>
      </w:r>
      <w:r>
        <w:rPr>
          <w:i/>
          <w:iCs/>
          <w:lang w:val="en-US"/>
        </w:rPr>
        <w:br/>
      </w:r>
      <w:r>
        <w:rPr>
          <w:lang w:val="en-US"/>
        </w:rPr>
        <w:t xml:space="preserve">Between transition and start of automated operation, </w:t>
      </w:r>
      <w:r w:rsidR="00B91CED">
        <w:rPr>
          <w:lang w:val="en-US"/>
        </w:rPr>
        <w:t>the TSO sees it as</w:t>
      </w:r>
      <w:r>
        <w:rPr>
          <w:lang w:val="en-US"/>
        </w:rPr>
        <w:t xml:space="preserve"> beneficial to carry out a functional verification of the new bid attributes to make sure both BSPs and the TSO is ready for the automated operation. Svenska kraftnät would like to discuss with BSPs how such an end-to-end test with multiple market participants can be carried out and planned for. </w:t>
      </w:r>
    </w:p>
    <w:p w14:paraId="632EE1B7" w14:textId="64313B39" w:rsidR="163C1210" w:rsidRDefault="163C1210">
      <w:pPr>
        <w:pStyle w:val="Overskrift4"/>
      </w:pPr>
      <w:r w:rsidRPr="47C85CB9">
        <w:t>Electronic ordering</w:t>
      </w:r>
    </w:p>
    <w:p w14:paraId="7DE1D551" w14:textId="71D108A9" w:rsidR="163C1210" w:rsidRDefault="163C1210" w:rsidP="009F4B18">
      <w:pPr>
        <w:rPr>
          <w:lang w:val="en-GB"/>
        </w:rPr>
      </w:pPr>
      <w:r w:rsidRPr="47C85CB9">
        <w:rPr>
          <w:lang w:val="en-GB"/>
        </w:rPr>
        <w:t xml:space="preserve">In due time before the start of </w:t>
      </w:r>
      <w:r w:rsidR="0069033B">
        <w:rPr>
          <w:lang w:val="en-GB"/>
        </w:rPr>
        <w:t>Automated</w:t>
      </w:r>
      <w:r w:rsidRPr="47C85CB9">
        <w:rPr>
          <w:lang w:val="en-GB"/>
        </w:rPr>
        <w:t xml:space="preserve"> operation, all BSPs in Sweden must use electronic ordering. </w:t>
      </w:r>
      <w:r w:rsidR="3553DF02" w:rsidRPr="47C85CB9">
        <w:rPr>
          <w:lang w:val="en-GB"/>
        </w:rPr>
        <w:t>The detailed time plan</w:t>
      </w:r>
      <w:r w:rsidR="239748C4" w:rsidRPr="47C85CB9">
        <w:rPr>
          <w:lang w:val="en-GB"/>
        </w:rPr>
        <w:t xml:space="preserve"> for this transition</w:t>
      </w:r>
      <w:r w:rsidR="3553DF02" w:rsidRPr="47C85CB9">
        <w:rPr>
          <w:lang w:val="en-GB"/>
        </w:rPr>
        <w:t xml:space="preserve"> will be discussed with BSPs.</w:t>
      </w:r>
      <w:r w:rsidRPr="47C85CB9">
        <w:rPr>
          <w:lang w:val="en-GB"/>
        </w:rPr>
        <w:t xml:space="preserve"> </w:t>
      </w:r>
    </w:p>
    <w:p w14:paraId="6F77C8CE" w14:textId="13F9B092" w:rsidR="00A1664F" w:rsidRPr="00A1664F" w:rsidRDefault="4D5E4FDE">
      <w:pPr>
        <w:pStyle w:val="Overskrift3"/>
      </w:pPr>
      <w:bookmarkStart w:id="117" w:name="_Toc56190260"/>
      <w:r>
        <w:t>Submit bid process</w:t>
      </w:r>
    </w:p>
    <w:p w14:paraId="7312CAB2" w14:textId="71B3B69D" w:rsidR="623C6005" w:rsidRDefault="623C6005">
      <w:pPr>
        <w:pStyle w:val="Overskrift4"/>
      </w:pPr>
      <w:r w:rsidRPr="7B596ACA">
        <w:t>Minimum bid volume</w:t>
      </w:r>
    </w:p>
    <w:p w14:paraId="220DCE3F" w14:textId="22F57C7F" w:rsidR="623C6005" w:rsidRDefault="623C6005">
      <w:pPr>
        <w:rPr>
          <w:lang w:val="en-US"/>
        </w:rPr>
      </w:pPr>
      <w:r w:rsidRPr="0016705C">
        <w:rPr>
          <w:lang w:val="en-US"/>
        </w:rPr>
        <w:t xml:space="preserve">Svk plan to allow minimum bid size of 1 MW from start of </w:t>
      </w:r>
      <w:r w:rsidR="0069033B">
        <w:rPr>
          <w:lang w:val="en-US"/>
        </w:rPr>
        <w:t>automated</w:t>
      </w:r>
      <w:r w:rsidRPr="0016705C">
        <w:rPr>
          <w:lang w:val="en-US"/>
        </w:rPr>
        <w:t xml:space="preserve"> operation given some preconditions and that operational processes are sufficiently developed. One </w:t>
      </w:r>
      <w:r w:rsidRPr="7B596ACA">
        <w:rPr>
          <w:lang w:val="en-US"/>
        </w:rPr>
        <w:t>pre</w:t>
      </w:r>
      <w:r w:rsidRPr="0016705C">
        <w:rPr>
          <w:lang w:val="en-US"/>
        </w:rPr>
        <w:t xml:space="preserve">condition is that BSPs </w:t>
      </w:r>
      <w:r w:rsidRPr="7B596ACA">
        <w:rPr>
          <w:lang w:val="en-US"/>
        </w:rPr>
        <w:t>which</w:t>
      </w:r>
      <w:r w:rsidRPr="0016705C">
        <w:rPr>
          <w:lang w:val="en-US"/>
        </w:rPr>
        <w:t xml:space="preserve"> intend to lower bid sizes compared to the current thresholds (10 MW in SE1-3 and 5 MW in SE4) make a requalification.</w:t>
      </w:r>
    </w:p>
    <w:p w14:paraId="4A731A3A" w14:textId="459D59E6" w:rsidR="00DA2B5E" w:rsidRDefault="00DA2B5E">
      <w:pPr>
        <w:pStyle w:val="Overskrift4"/>
      </w:pPr>
      <w:r>
        <w:lastRenderedPageBreak/>
        <w:t xml:space="preserve">National bid attributes </w:t>
      </w:r>
    </w:p>
    <w:tbl>
      <w:tblPr>
        <w:tblStyle w:val="Tabellrutenett"/>
        <w:tblW w:w="7225" w:type="dxa"/>
        <w:tblLook w:val="04A0" w:firstRow="1" w:lastRow="0" w:firstColumn="1" w:lastColumn="0" w:noHBand="0" w:noVBand="1"/>
      </w:tblPr>
      <w:tblGrid>
        <w:gridCol w:w="3964"/>
        <w:gridCol w:w="3261"/>
      </w:tblGrid>
      <w:tr w:rsidR="00DA2B5E" w:rsidRPr="00A47C75" w14:paraId="5D9D4FEA" w14:textId="77777777" w:rsidTr="7B596ACA">
        <w:tc>
          <w:tcPr>
            <w:tcW w:w="3964" w:type="dxa"/>
          </w:tcPr>
          <w:p w14:paraId="3CC1EE73" w14:textId="77777777" w:rsidR="00DA2B5E" w:rsidRPr="00A47C75" w:rsidRDefault="00DA2B5E" w:rsidP="000A77B0">
            <w:pPr>
              <w:rPr>
                <w:rFonts w:cs="Calibri"/>
                <w:b/>
                <w:sz w:val="20"/>
                <w:lang w:val="sv-SE"/>
              </w:rPr>
            </w:pPr>
            <w:r w:rsidRPr="00A47C75">
              <w:rPr>
                <w:rFonts w:cs="Calibri"/>
                <w:b/>
                <w:sz w:val="20"/>
                <w:lang w:val="sv-SE"/>
              </w:rPr>
              <w:t>Bid attribute</w:t>
            </w:r>
          </w:p>
        </w:tc>
        <w:tc>
          <w:tcPr>
            <w:tcW w:w="3261" w:type="dxa"/>
          </w:tcPr>
          <w:p w14:paraId="76E58146" w14:textId="77777777" w:rsidR="00DA2B5E" w:rsidRPr="00A47C75" w:rsidRDefault="00DA2B5E" w:rsidP="000A77B0">
            <w:pPr>
              <w:rPr>
                <w:rFonts w:cs="Calibri"/>
                <w:b/>
                <w:sz w:val="20"/>
                <w:lang w:val="sv-SE"/>
              </w:rPr>
            </w:pPr>
            <w:r>
              <w:rPr>
                <w:rFonts w:cs="Calibri"/>
                <w:b/>
                <w:sz w:val="20"/>
                <w:lang w:val="sv-SE"/>
              </w:rPr>
              <w:t>Planned to be implemented</w:t>
            </w:r>
          </w:p>
        </w:tc>
      </w:tr>
      <w:tr w:rsidR="00DA2B5E" w:rsidRPr="00364D6C" w14:paraId="0CF3C3EC" w14:textId="77777777" w:rsidTr="7B596ACA">
        <w:trPr>
          <w:trHeight w:val="397"/>
        </w:trPr>
        <w:tc>
          <w:tcPr>
            <w:tcW w:w="3964" w:type="dxa"/>
          </w:tcPr>
          <w:p w14:paraId="770FBD04" w14:textId="77777777" w:rsidR="00DA2B5E" w:rsidRPr="00792DF7" w:rsidRDefault="00DA2B5E" w:rsidP="000A77B0">
            <w:pPr>
              <w:rPr>
                <w:sz w:val="20"/>
                <w:szCs w:val="20"/>
                <w:lang w:val="en-US"/>
              </w:rPr>
            </w:pPr>
            <w:r w:rsidRPr="00792DF7">
              <w:rPr>
                <w:sz w:val="20"/>
                <w:szCs w:val="20"/>
                <w:lang w:val="en-US"/>
              </w:rPr>
              <w:t>Maximum duration</w:t>
            </w:r>
          </w:p>
        </w:tc>
        <w:tc>
          <w:tcPr>
            <w:tcW w:w="3261" w:type="dxa"/>
          </w:tcPr>
          <w:p w14:paraId="31D329B5" w14:textId="0205AFC9" w:rsidR="00DA2B5E" w:rsidRPr="0016705C" w:rsidRDefault="044FF692" w:rsidP="7B596ACA">
            <w:pPr>
              <w:rPr>
                <w:sz w:val="20"/>
                <w:szCs w:val="20"/>
                <w:lang w:val="en-US"/>
              </w:rPr>
            </w:pPr>
            <w:r w:rsidRPr="0016705C">
              <w:rPr>
                <w:sz w:val="20"/>
                <w:szCs w:val="20"/>
              </w:rPr>
              <w:t>Yes</w:t>
            </w:r>
          </w:p>
        </w:tc>
      </w:tr>
      <w:tr w:rsidR="00DA2B5E" w:rsidRPr="00364D6C" w14:paraId="7953914C" w14:textId="77777777" w:rsidTr="7B596ACA">
        <w:trPr>
          <w:trHeight w:val="397"/>
        </w:trPr>
        <w:tc>
          <w:tcPr>
            <w:tcW w:w="3964" w:type="dxa"/>
          </w:tcPr>
          <w:p w14:paraId="7EAFECED" w14:textId="77777777" w:rsidR="00DA2B5E" w:rsidRPr="00792DF7" w:rsidRDefault="00DA2B5E" w:rsidP="000A77B0">
            <w:pPr>
              <w:rPr>
                <w:sz w:val="20"/>
                <w:szCs w:val="20"/>
                <w:lang w:val="en-US"/>
              </w:rPr>
            </w:pPr>
            <w:r w:rsidRPr="00792DF7">
              <w:rPr>
                <w:sz w:val="20"/>
                <w:szCs w:val="20"/>
                <w:lang w:val="en-US"/>
              </w:rPr>
              <w:t>Resting time</w:t>
            </w:r>
          </w:p>
        </w:tc>
        <w:tc>
          <w:tcPr>
            <w:tcW w:w="3261" w:type="dxa"/>
          </w:tcPr>
          <w:p w14:paraId="1DFFCC76" w14:textId="2F355A1C" w:rsidR="00DA2B5E" w:rsidRPr="0016705C" w:rsidRDefault="204EE635" w:rsidP="7B596ACA">
            <w:pPr>
              <w:jc w:val="both"/>
              <w:rPr>
                <w:sz w:val="20"/>
                <w:szCs w:val="20"/>
                <w:lang w:val="en-US"/>
              </w:rPr>
            </w:pPr>
            <w:r w:rsidRPr="0016705C">
              <w:rPr>
                <w:sz w:val="20"/>
                <w:szCs w:val="20"/>
              </w:rPr>
              <w:t>Yes</w:t>
            </w:r>
          </w:p>
        </w:tc>
      </w:tr>
      <w:tr w:rsidR="00DA2B5E" w:rsidRPr="00364D6C" w14:paraId="7479967D" w14:textId="77777777" w:rsidTr="7B596ACA">
        <w:trPr>
          <w:trHeight w:val="397"/>
        </w:trPr>
        <w:tc>
          <w:tcPr>
            <w:tcW w:w="3964" w:type="dxa"/>
          </w:tcPr>
          <w:p w14:paraId="15FA06ED" w14:textId="77777777" w:rsidR="00DA2B5E" w:rsidRPr="00792DF7" w:rsidRDefault="00DA2B5E" w:rsidP="000A77B0">
            <w:pPr>
              <w:rPr>
                <w:sz w:val="20"/>
                <w:szCs w:val="20"/>
                <w:lang w:val="en-US"/>
              </w:rPr>
            </w:pPr>
            <w:r w:rsidRPr="00792DF7">
              <w:rPr>
                <w:sz w:val="20"/>
                <w:szCs w:val="20"/>
                <w:lang w:val="en-US"/>
              </w:rPr>
              <w:t>Inclusive bids</w:t>
            </w:r>
          </w:p>
        </w:tc>
        <w:tc>
          <w:tcPr>
            <w:tcW w:w="3261" w:type="dxa"/>
          </w:tcPr>
          <w:p w14:paraId="33E85E62" w14:textId="2C5DB276" w:rsidR="00DA2B5E" w:rsidRPr="0016705C" w:rsidRDefault="1BEF9A7E">
            <w:pPr>
              <w:rPr>
                <w:sz w:val="20"/>
                <w:szCs w:val="20"/>
              </w:rPr>
            </w:pPr>
            <w:r w:rsidRPr="0016705C">
              <w:rPr>
                <w:sz w:val="20"/>
                <w:szCs w:val="20"/>
              </w:rPr>
              <w:t>Yes</w:t>
            </w:r>
          </w:p>
        </w:tc>
      </w:tr>
      <w:tr w:rsidR="00DA2B5E" w:rsidRPr="00364D6C" w14:paraId="497F7D3B" w14:textId="77777777" w:rsidTr="7B596ACA">
        <w:trPr>
          <w:trHeight w:val="397"/>
        </w:trPr>
        <w:tc>
          <w:tcPr>
            <w:tcW w:w="3964" w:type="dxa"/>
          </w:tcPr>
          <w:p w14:paraId="778F1EC9" w14:textId="77777777" w:rsidR="00DA2B5E" w:rsidRPr="00792DF7" w:rsidRDefault="00DA2B5E" w:rsidP="000A77B0">
            <w:pPr>
              <w:rPr>
                <w:sz w:val="20"/>
                <w:szCs w:val="20"/>
                <w:lang w:val="en-US"/>
              </w:rPr>
            </w:pPr>
            <w:r w:rsidRPr="00792DF7">
              <w:rPr>
                <w:sz w:val="20"/>
                <w:szCs w:val="20"/>
                <w:lang w:val="en-US"/>
              </w:rPr>
              <w:t>Locational information on bids</w:t>
            </w:r>
          </w:p>
        </w:tc>
        <w:tc>
          <w:tcPr>
            <w:tcW w:w="3261" w:type="dxa"/>
          </w:tcPr>
          <w:p w14:paraId="489CFC15" w14:textId="490D0C0C" w:rsidR="00DA2B5E" w:rsidRPr="0016705C" w:rsidRDefault="7A91AA6F" w:rsidP="7B596ACA">
            <w:pPr>
              <w:rPr>
                <w:sz w:val="20"/>
                <w:szCs w:val="20"/>
                <w:lang w:val="en-US"/>
              </w:rPr>
            </w:pPr>
            <w:r w:rsidRPr="0016705C">
              <w:rPr>
                <w:sz w:val="20"/>
                <w:szCs w:val="20"/>
                <w:lang w:val="en-US"/>
              </w:rPr>
              <w:t>Ye</w:t>
            </w:r>
            <w:r w:rsidR="00792DF7" w:rsidRPr="0016705C">
              <w:rPr>
                <w:sz w:val="20"/>
                <w:szCs w:val="20"/>
                <w:lang w:val="en-US"/>
              </w:rPr>
              <w:t>s</w:t>
            </w:r>
          </w:p>
        </w:tc>
      </w:tr>
      <w:tr w:rsidR="00252174" w:rsidRPr="00364D6C" w14:paraId="4558CF33" w14:textId="77777777" w:rsidTr="0026167A">
        <w:trPr>
          <w:trHeight w:val="397"/>
        </w:trPr>
        <w:tc>
          <w:tcPr>
            <w:tcW w:w="3964" w:type="dxa"/>
          </w:tcPr>
          <w:p w14:paraId="1631CDC0" w14:textId="77777777" w:rsidR="00252174" w:rsidRDefault="00252174" w:rsidP="0026167A">
            <w:pPr>
              <w:rPr>
                <w:sz w:val="20"/>
                <w:szCs w:val="20"/>
                <w:lang w:val="en-US"/>
              </w:rPr>
            </w:pPr>
            <w:r>
              <w:rPr>
                <w:sz w:val="20"/>
                <w:szCs w:val="20"/>
                <w:lang w:val="en-US"/>
              </w:rPr>
              <w:t>Period shift</w:t>
            </w:r>
          </w:p>
        </w:tc>
        <w:tc>
          <w:tcPr>
            <w:tcW w:w="3261" w:type="dxa"/>
          </w:tcPr>
          <w:p w14:paraId="0FAEF0CE" w14:textId="77777777" w:rsidR="00252174" w:rsidRDefault="00252174" w:rsidP="0026167A">
            <w:pPr>
              <w:rPr>
                <w:sz w:val="20"/>
                <w:szCs w:val="20"/>
                <w:lang w:val="en-US"/>
              </w:rPr>
            </w:pPr>
            <w:r>
              <w:rPr>
                <w:sz w:val="20"/>
                <w:szCs w:val="20"/>
                <w:lang w:val="en-US"/>
              </w:rPr>
              <w:t>Yes</w:t>
            </w:r>
          </w:p>
        </w:tc>
      </w:tr>
      <w:tr w:rsidR="006D27F8" w:rsidRPr="00364D6C" w14:paraId="423457BA" w14:textId="77777777" w:rsidTr="7B596ACA">
        <w:trPr>
          <w:trHeight w:val="397"/>
        </w:trPr>
        <w:tc>
          <w:tcPr>
            <w:tcW w:w="3964" w:type="dxa"/>
          </w:tcPr>
          <w:p w14:paraId="13B271F1" w14:textId="607470A5" w:rsidR="006D27F8" w:rsidRPr="00792DF7" w:rsidRDefault="006D27F8" w:rsidP="000A77B0">
            <w:pPr>
              <w:rPr>
                <w:sz w:val="20"/>
                <w:szCs w:val="20"/>
                <w:lang w:val="en-US"/>
              </w:rPr>
            </w:pPr>
            <w:r>
              <w:rPr>
                <w:sz w:val="20"/>
                <w:szCs w:val="20"/>
                <w:lang w:val="en-US"/>
              </w:rPr>
              <w:t xml:space="preserve">Faster activation </w:t>
            </w:r>
          </w:p>
        </w:tc>
        <w:tc>
          <w:tcPr>
            <w:tcW w:w="3261" w:type="dxa"/>
          </w:tcPr>
          <w:p w14:paraId="3FC9F7CD" w14:textId="3BA80BD2" w:rsidR="006D27F8" w:rsidRPr="008B7AF1" w:rsidRDefault="00D95875" w:rsidP="7B596ACA">
            <w:pPr>
              <w:rPr>
                <w:sz w:val="20"/>
                <w:szCs w:val="20"/>
                <w:highlight w:val="yellow"/>
                <w:lang w:val="en-US"/>
              </w:rPr>
            </w:pPr>
            <w:r w:rsidRPr="008B7AF1">
              <w:rPr>
                <w:sz w:val="20"/>
                <w:szCs w:val="20"/>
                <w:lang w:val="en-US"/>
              </w:rPr>
              <w:t>No</w:t>
            </w:r>
          </w:p>
        </w:tc>
      </w:tr>
      <w:tr w:rsidR="00252174" w:rsidRPr="00364D6C" w14:paraId="6672D6B7" w14:textId="77777777" w:rsidTr="7B596ACA">
        <w:trPr>
          <w:trHeight w:val="397"/>
        </w:trPr>
        <w:tc>
          <w:tcPr>
            <w:tcW w:w="3964" w:type="dxa"/>
          </w:tcPr>
          <w:p w14:paraId="5A0CB56C" w14:textId="5EA42450" w:rsidR="00252174" w:rsidRDefault="00252174" w:rsidP="000A77B0">
            <w:pPr>
              <w:rPr>
                <w:sz w:val="20"/>
                <w:szCs w:val="20"/>
                <w:lang w:val="en-US"/>
              </w:rPr>
            </w:pPr>
            <w:r>
              <w:rPr>
                <w:sz w:val="20"/>
                <w:szCs w:val="20"/>
                <w:lang w:val="en-US"/>
              </w:rPr>
              <w:t>Slower activation</w:t>
            </w:r>
          </w:p>
        </w:tc>
        <w:tc>
          <w:tcPr>
            <w:tcW w:w="3261" w:type="dxa"/>
          </w:tcPr>
          <w:p w14:paraId="3498D6BD" w14:textId="3EFF204B" w:rsidR="00252174" w:rsidRPr="008B7AF1" w:rsidRDefault="000709AE" w:rsidP="7B596ACA">
            <w:pPr>
              <w:rPr>
                <w:sz w:val="20"/>
                <w:szCs w:val="20"/>
                <w:highlight w:val="yellow"/>
                <w:lang w:val="en-US"/>
              </w:rPr>
            </w:pPr>
            <w:r>
              <w:rPr>
                <w:sz w:val="20"/>
                <w:szCs w:val="20"/>
                <w:lang w:val="en-US"/>
              </w:rPr>
              <w:t>Yes</w:t>
            </w:r>
          </w:p>
        </w:tc>
      </w:tr>
    </w:tbl>
    <w:p w14:paraId="42F0B363" w14:textId="77777777" w:rsidR="00795644" w:rsidRDefault="00795644" w:rsidP="002917AC">
      <w:pPr>
        <w:pStyle w:val="Overskrift4"/>
      </w:pPr>
      <w:r w:rsidRPr="1BB68607">
        <w:t xml:space="preserve">Alternative channel for </w:t>
      </w:r>
      <w:r>
        <w:t>bid submission</w:t>
      </w:r>
    </w:p>
    <w:p w14:paraId="271EA8DE" w14:textId="77777777" w:rsidR="00795644" w:rsidRPr="00703509" w:rsidRDefault="00795644" w:rsidP="00795644">
      <w:pPr>
        <w:rPr>
          <w:lang w:val="en-GB"/>
        </w:rPr>
      </w:pPr>
      <w:r>
        <w:rPr>
          <w:lang w:val="en-GB"/>
        </w:rPr>
        <w:t xml:space="preserve">The recommended method for bid submission is by sending a reserve bid document via ECP. Alternatively, bids may be submitted in the manual user interface </w:t>
      </w:r>
      <w:r w:rsidR="003E0681">
        <w:fldChar w:fldCharType="begin"/>
      </w:r>
      <w:r w:rsidR="003E0681" w:rsidRPr="00110B00">
        <w:rPr>
          <w:lang w:val="en-US"/>
          <w:rPrChange w:id="118" w:author="Anders Naville Gisnås" w:date="2021-09-07T14:29:00Z">
            <w:rPr/>
          </w:rPrChange>
        </w:rPr>
        <w:instrText xml:space="preserve"> HYPERLINK "https://www.svk.se/aktorsportalen/elmarknad/systemet-fifty/fiftyweb/" </w:instrText>
      </w:r>
      <w:r w:rsidR="003E0681">
        <w:fldChar w:fldCharType="separate"/>
      </w:r>
      <w:proofErr w:type="spellStart"/>
      <w:r w:rsidRPr="00362E2B">
        <w:rPr>
          <w:rStyle w:val="Hyperkobling"/>
          <w:lang w:val="en-GB"/>
        </w:rPr>
        <w:t>FiftyWeb</w:t>
      </w:r>
      <w:proofErr w:type="spellEnd"/>
      <w:r w:rsidR="003E0681">
        <w:rPr>
          <w:rStyle w:val="Hyperkobling"/>
          <w:lang w:val="en-GB"/>
        </w:rPr>
        <w:fldChar w:fldCharType="end"/>
      </w:r>
      <w:r>
        <w:rPr>
          <w:lang w:val="en-GB"/>
        </w:rPr>
        <w:t xml:space="preserve">.  </w:t>
      </w:r>
    </w:p>
    <w:p w14:paraId="346D556B" w14:textId="040C2EFA" w:rsidR="00547359" w:rsidRDefault="00547359">
      <w:pPr>
        <w:pStyle w:val="Overskrift3"/>
      </w:pPr>
      <w:r>
        <w:t>Activate bid process</w:t>
      </w:r>
    </w:p>
    <w:p w14:paraId="4DC0934E" w14:textId="0A0672C3" w:rsidR="00073C8F" w:rsidRDefault="00073C8F" w:rsidP="00073C8F">
      <w:pPr>
        <w:pStyle w:val="Overskrift4"/>
      </w:pPr>
      <w:r>
        <w:t>Period shift activation</w:t>
      </w:r>
    </w:p>
    <w:p w14:paraId="6FDFED5A" w14:textId="77777777" w:rsidR="00073C8F" w:rsidRPr="000516BF" w:rsidRDefault="00073C8F" w:rsidP="00073C8F">
      <w:pPr>
        <w:rPr>
          <w:rFonts w:eastAsiaTheme="majorEastAsia" w:cs="Tahoma"/>
          <w:szCs w:val="22"/>
          <w:lang w:val="en-GB"/>
        </w:rPr>
      </w:pPr>
      <w:r w:rsidRPr="000516BF">
        <w:rPr>
          <w:rFonts w:eastAsiaTheme="majorEastAsia" w:cs="Tahoma"/>
          <w:szCs w:val="22"/>
          <w:lang w:val="en-GB"/>
        </w:rPr>
        <w:t>Period shift activation will be ordered periodically every 15 minutes based on the amount of structural imbalances around the period shift. The period shift activation for beginning of a quarter hour and end of a quarter hour will be ordered 7 minutes before the start of the quarter hour (T-7).</w:t>
      </w:r>
    </w:p>
    <w:p w14:paraId="7CA1839D" w14:textId="1AE6B4B4" w:rsidR="00073C8F" w:rsidRDefault="00073C8F" w:rsidP="00073C8F">
      <w:pPr>
        <w:rPr>
          <w:rFonts w:eastAsiaTheme="majorEastAsia" w:cs="Tahoma"/>
          <w:szCs w:val="22"/>
          <w:lang w:val="en-GB"/>
        </w:rPr>
      </w:pPr>
      <w:r w:rsidRPr="000516BF">
        <w:rPr>
          <w:rFonts w:eastAsiaTheme="majorEastAsia" w:cs="Tahoma"/>
          <w:szCs w:val="22"/>
          <w:lang w:val="en-GB"/>
        </w:rPr>
        <w:t>Each period shift activation will have a duration of 5</w:t>
      </w:r>
      <w:r w:rsidR="00567F4E">
        <w:rPr>
          <w:rFonts w:eastAsiaTheme="majorEastAsia" w:cs="Tahoma"/>
          <w:szCs w:val="22"/>
          <w:lang w:val="en-GB"/>
        </w:rPr>
        <w:t xml:space="preserve"> or 10</w:t>
      </w:r>
      <w:r w:rsidRPr="000516BF">
        <w:rPr>
          <w:rFonts w:eastAsiaTheme="majorEastAsia" w:cs="Tahoma"/>
          <w:szCs w:val="22"/>
          <w:lang w:val="en-GB"/>
        </w:rPr>
        <w:t xml:space="preserve"> minutes. The period shift activation will be ordered using an </w:t>
      </w:r>
      <w:r w:rsidRPr="000516BF">
        <w:rPr>
          <w:rFonts w:eastAsiaTheme="majorEastAsia" w:cs="Tahoma"/>
          <w:i/>
          <w:iCs/>
          <w:szCs w:val="22"/>
          <w:lang w:val="en-GB"/>
        </w:rPr>
        <w:t>Activation_MarkedDocument</w:t>
      </w:r>
      <w:r w:rsidRPr="000516BF">
        <w:rPr>
          <w:rFonts w:eastAsiaTheme="majorEastAsia" w:cs="Tahoma"/>
          <w:szCs w:val="22"/>
          <w:lang w:val="en-GB"/>
        </w:rPr>
        <w:t>.</w:t>
      </w:r>
    </w:p>
    <w:p w14:paraId="4B8002AB" w14:textId="77777777" w:rsidR="001255DB" w:rsidRDefault="001255DB" w:rsidP="001B512C">
      <w:pPr>
        <w:pStyle w:val="Overskrift4"/>
      </w:pPr>
      <w:r>
        <w:t>Alternative channel for activation orders</w:t>
      </w:r>
    </w:p>
    <w:p w14:paraId="4577CA8D" w14:textId="40EEAC05" w:rsidR="001255DB" w:rsidRDefault="001255DB" w:rsidP="00073C8F">
      <w:pPr>
        <w:rPr>
          <w:rFonts w:cs="Cambria"/>
          <w:lang w:val="en-GB"/>
        </w:rPr>
      </w:pPr>
      <w:r>
        <w:rPr>
          <w:rFonts w:cs="Cambria"/>
          <w:lang w:val="en-GB"/>
        </w:rPr>
        <w:t>A notification of activation order will be posted in the FiftyWeb user interface. The BSP can confirm the activation order manually in the FiftyWeb user interface as an alternative to confirmation via ECP. The BSP should monitor ECP activation heartbeat to detect issues with the electronic activation process. In case of issues with the electronic activation process the BSP operator should use FiftyWeb to confirm activation orders.</w:t>
      </w:r>
    </w:p>
    <w:p w14:paraId="1F4A0194" w14:textId="4BC6CCBA" w:rsidR="00B95CDE" w:rsidRPr="002917AC" w:rsidRDefault="00B95CDE" w:rsidP="00073C8F">
      <w:pPr>
        <w:rPr>
          <w:rFonts w:cs="Cambria"/>
          <w:lang w:val="en-GB"/>
        </w:rPr>
      </w:pPr>
      <w:r>
        <w:rPr>
          <w:rFonts w:cs="Cambria"/>
          <w:lang w:val="en-GB"/>
        </w:rPr>
        <w:t>The described solution will be further evaluated.</w:t>
      </w:r>
    </w:p>
    <w:p w14:paraId="7A1EEAFE" w14:textId="19045E52" w:rsidR="0033726A" w:rsidRDefault="00273CB5">
      <w:pPr>
        <w:pStyle w:val="Overskrift3"/>
      </w:pPr>
      <w:bookmarkStart w:id="119" w:name="_Toc56190261"/>
      <w:bookmarkEnd w:id="117"/>
      <w:r>
        <w:t>TSO contact information</w:t>
      </w:r>
      <w:bookmarkEnd w:id="119"/>
    </w:p>
    <w:p w14:paraId="13957B5A" w14:textId="2B5089DC" w:rsidR="00273CB5" w:rsidRPr="002C719D" w:rsidRDefault="00273CB5" w:rsidP="00273CB5">
      <w:pPr>
        <w:rPr>
          <w:lang w:val="en-GB"/>
        </w:rPr>
      </w:pPr>
      <w:bookmarkStart w:id="120" w:name="_Toc56189814"/>
      <w:bookmarkStart w:id="121" w:name="_Toc56189815"/>
      <w:bookmarkStart w:id="122" w:name="_Toc56189816"/>
      <w:bookmarkStart w:id="123" w:name="_Toc56189817"/>
      <w:bookmarkStart w:id="124" w:name="_Toc56189818"/>
      <w:bookmarkStart w:id="125" w:name="_Toc56189819"/>
      <w:bookmarkStart w:id="126" w:name="_Toc56189820"/>
      <w:bookmarkStart w:id="127" w:name="_Toc56189821"/>
      <w:bookmarkStart w:id="128" w:name="_Toc56189822"/>
      <w:bookmarkStart w:id="129" w:name="_Toc56189823"/>
      <w:bookmarkStart w:id="130" w:name="_Toc56189829"/>
      <w:bookmarkEnd w:id="120"/>
      <w:bookmarkEnd w:id="121"/>
      <w:bookmarkEnd w:id="122"/>
      <w:bookmarkEnd w:id="123"/>
      <w:bookmarkEnd w:id="124"/>
      <w:bookmarkEnd w:id="125"/>
      <w:bookmarkEnd w:id="126"/>
      <w:bookmarkEnd w:id="127"/>
      <w:bookmarkEnd w:id="128"/>
      <w:bookmarkEnd w:id="129"/>
      <w:bookmarkEnd w:id="130"/>
      <w:r>
        <w:rPr>
          <w:lang w:val="en-GB"/>
        </w:rPr>
        <w:t xml:space="preserve">Any questions and concerns regarding this implementation guide, and the follow-up of the implementation in Sweden, can be directed to: </w:t>
      </w:r>
      <w:r w:rsidR="003E0681">
        <w:fldChar w:fldCharType="begin"/>
      </w:r>
      <w:r w:rsidR="003E0681" w:rsidRPr="00110B00">
        <w:rPr>
          <w:lang w:val="en-US"/>
          <w:rPrChange w:id="131" w:author="Anders Naville Gisnås" w:date="2021-09-07T14:29:00Z">
            <w:rPr/>
          </w:rPrChange>
        </w:rPr>
        <w:instrText xml:space="preserve"> HYPERLINK "mailto:xxxx@svk.se" </w:instrText>
      </w:r>
      <w:r w:rsidR="003E0681">
        <w:fldChar w:fldCharType="separate"/>
      </w:r>
      <w:r w:rsidR="00021767">
        <w:rPr>
          <w:rStyle w:val="Hyperkobling"/>
          <w:lang w:val="en-GB"/>
        </w:rPr>
        <w:t>mfrr</w:t>
      </w:r>
      <w:r w:rsidR="00021767" w:rsidRPr="00297161">
        <w:rPr>
          <w:rStyle w:val="Hyperkobling"/>
          <w:lang w:val="en-GB"/>
        </w:rPr>
        <w:t>@svk.se</w:t>
      </w:r>
      <w:r w:rsidR="003E0681">
        <w:rPr>
          <w:rStyle w:val="Hyperkobling"/>
          <w:lang w:val="en-GB"/>
        </w:rPr>
        <w:fldChar w:fldCharType="end"/>
      </w:r>
      <w:r w:rsidR="00C45FDC">
        <w:rPr>
          <w:lang w:val="en-GB"/>
        </w:rPr>
        <w:t>.</w:t>
      </w:r>
    </w:p>
    <w:p w14:paraId="5AC9F510" w14:textId="563101E3" w:rsidR="005A4D25" w:rsidRDefault="00A3045F" w:rsidP="00E239CB">
      <w:pPr>
        <w:pStyle w:val="Overskrift1"/>
      </w:pPr>
      <w:bookmarkStart w:id="132" w:name="_Toc56190175"/>
      <w:bookmarkStart w:id="133" w:name="_Toc56190262"/>
      <w:bookmarkStart w:id="134" w:name="_Toc56190397"/>
      <w:bookmarkStart w:id="135" w:name="_Toc56190263"/>
      <w:bookmarkStart w:id="136" w:name="_Toc81837920"/>
      <w:bookmarkEnd w:id="132"/>
      <w:bookmarkEnd w:id="133"/>
      <w:bookmarkEnd w:id="134"/>
      <w:r>
        <w:lastRenderedPageBreak/>
        <w:t>General rules for messag</w:t>
      </w:r>
      <w:r w:rsidR="00486112">
        <w:t>ing</w:t>
      </w:r>
      <w:bookmarkEnd w:id="135"/>
      <w:bookmarkEnd w:id="136"/>
    </w:p>
    <w:p w14:paraId="201B1B12" w14:textId="46F8F7BE" w:rsidR="00A3045F" w:rsidRPr="00D21EE8" w:rsidRDefault="00A3045F" w:rsidP="00235606">
      <w:pPr>
        <w:pStyle w:val="Overskrift2"/>
      </w:pPr>
      <w:bookmarkStart w:id="137" w:name="_Toc56190177"/>
      <w:bookmarkStart w:id="138" w:name="_Toc56190264"/>
      <w:bookmarkStart w:id="139" w:name="_Toc56190399"/>
      <w:bookmarkStart w:id="140" w:name="_Toc56190265"/>
      <w:bookmarkStart w:id="141" w:name="_Toc81837921"/>
      <w:bookmarkEnd w:id="137"/>
      <w:bookmarkEnd w:id="138"/>
      <w:bookmarkEnd w:id="139"/>
      <w:r w:rsidRPr="00D21EE8">
        <w:t>Date and time</w:t>
      </w:r>
      <w:bookmarkEnd w:id="140"/>
      <w:bookmarkEnd w:id="141"/>
    </w:p>
    <w:p w14:paraId="4AEA4E6A" w14:textId="77777777" w:rsidR="00A3045F" w:rsidRPr="000D7BF7" w:rsidRDefault="00A3045F" w:rsidP="00A3045F">
      <w:pPr>
        <w:rPr>
          <w:rFonts w:cs="Georgia"/>
          <w:lang w:val="en-GB"/>
        </w:rPr>
      </w:pPr>
      <w:r w:rsidRPr="000D7BF7">
        <w:rPr>
          <w:rFonts w:cs="Georgia"/>
          <w:lang w:val="en-GB"/>
        </w:rPr>
        <w:t>Date and Times are based on ENTSO-E Standards and shall be expressed in universal time (UTC+0) in compliance with ISO 8601 as YYYY-MM-DDThh:mm:ssZ. The last ‘Z’ stands for Zero and indicates UTC+0.</w:t>
      </w:r>
    </w:p>
    <w:p w14:paraId="19CF2049" w14:textId="68B6379B" w:rsidR="00A3045F" w:rsidRPr="00D21EE8" w:rsidRDefault="00A3045F" w:rsidP="00235606">
      <w:pPr>
        <w:pStyle w:val="Overskrift2"/>
      </w:pPr>
      <w:bookmarkStart w:id="142" w:name="_Toc56190266"/>
      <w:bookmarkStart w:id="143" w:name="_Toc81837922"/>
      <w:r w:rsidRPr="00D21EE8">
        <w:t>Document coverage</w:t>
      </w:r>
      <w:bookmarkEnd w:id="142"/>
      <w:bookmarkEnd w:id="143"/>
    </w:p>
    <w:p w14:paraId="3A1659F3" w14:textId="0384E3E5" w:rsidR="00A3045F" w:rsidRPr="000D7BF7" w:rsidRDefault="00A3045F" w:rsidP="00A3045F">
      <w:pPr>
        <w:rPr>
          <w:rFonts w:cs="Georgia"/>
          <w:lang w:val="en-GB"/>
        </w:rPr>
      </w:pPr>
      <w:r w:rsidRPr="000D7BF7">
        <w:rPr>
          <w:rFonts w:cs="Georgia"/>
          <w:lang w:val="en-GB"/>
        </w:rPr>
        <w:t>The beginning and ending date and time of the period covered by the document must be on the same CET/CEST day.</w:t>
      </w:r>
      <w:r w:rsidR="00344D7E">
        <w:rPr>
          <w:rFonts w:cs="Georgia"/>
          <w:lang w:val="en-GB"/>
        </w:rPr>
        <w:t xml:space="preserve"> </w:t>
      </w:r>
    </w:p>
    <w:p w14:paraId="0685996B" w14:textId="0586471B" w:rsidR="00A3045F" w:rsidRPr="00D21EE8" w:rsidRDefault="00A3045F" w:rsidP="00235606">
      <w:pPr>
        <w:pStyle w:val="Overskrift2"/>
      </w:pPr>
      <w:bookmarkStart w:id="144" w:name="_Toc56190267"/>
      <w:bookmarkStart w:id="145" w:name="_Toc81837923"/>
      <w:r w:rsidRPr="00D21EE8">
        <w:t>Daylight saving time</w:t>
      </w:r>
      <w:bookmarkEnd w:id="144"/>
      <w:bookmarkEnd w:id="145"/>
    </w:p>
    <w:p w14:paraId="4E5B650D" w14:textId="77777777" w:rsidR="00A3045F" w:rsidRPr="000D7BF7" w:rsidRDefault="00A3045F" w:rsidP="00A3045F">
      <w:pPr>
        <w:rPr>
          <w:rFonts w:cs="Georgia"/>
          <w:lang w:val="en-GB"/>
        </w:rPr>
      </w:pPr>
      <w:r w:rsidRPr="000D7BF7">
        <w:rPr>
          <w:rFonts w:cs="Georgia"/>
          <w:lang w:val="en-GB"/>
        </w:rPr>
        <w:t>The day is always expressed in local time, i.e.:</w:t>
      </w:r>
    </w:p>
    <w:p w14:paraId="234092FE" w14:textId="0DBF1371" w:rsidR="00A3045F" w:rsidRPr="00235606" w:rsidRDefault="00A3045F" w:rsidP="00107FB1">
      <w:pPr>
        <w:pStyle w:val="Listeavsnitt"/>
        <w:numPr>
          <w:ilvl w:val="0"/>
          <w:numId w:val="49"/>
        </w:numPr>
      </w:pPr>
      <w:r w:rsidRPr="00235606">
        <w:t xml:space="preserve"> A day is from 23:00 to 23:00 during winter time</w:t>
      </w:r>
      <w:r w:rsidR="00E850B9" w:rsidRPr="00235606">
        <w:t>.</w:t>
      </w:r>
    </w:p>
    <w:p w14:paraId="7F53E9FE" w14:textId="76598F85" w:rsidR="00A3045F" w:rsidRPr="00235606" w:rsidRDefault="00A3045F" w:rsidP="00107FB1">
      <w:pPr>
        <w:pStyle w:val="Listeavsnitt"/>
        <w:numPr>
          <w:ilvl w:val="0"/>
          <w:numId w:val="49"/>
        </w:numPr>
      </w:pPr>
      <w:r w:rsidRPr="00235606">
        <w:t xml:space="preserve"> A day is from 22:00 to 22:00 during summer time (daylight saving time)</w:t>
      </w:r>
      <w:r w:rsidR="00E850B9" w:rsidRPr="00235606">
        <w:t>.</w:t>
      </w:r>
    </w:p>
    <w:p w14:paraId="5144BFAA" w14:textId="50F30837" w:rsidR="00A3045F" w:rsidRPr="00235606" w:rsidRDefault="00A3045F" w:rsidP="00107FB1">
      <w:pPr>
        <w:pStyle w:val="Listeavsnitt"/>
        <w:numPr>
          <w:ilvl w:val="0"/>
          <w:numId w:val="49"/>
        </w:numPr>
      </w:pPr>
      <w:r w:rsidRPr="00235606">
        <w:t xml:space="preserve"> When changing from winter time to summer time there are 23 hours in the time series (from 23:00 to 22:00)</w:t>
      </w:r>
      <w:r w:rsidR="00E850B9" w:rsidRPr="00235606">
        <w:t>.</w:t>
      </w:r>
    </w:p>
    <w:p w14:paraId="5579C97A" w14:textId="4F823333" w:rsidR="00A3045F" w:rsidRPr="00235606" w:rsidRDefault="00A3045F" w:rsidP="00107FB1">
      <w:pPr>
        <w:pStyle w:val="Listeavsnitt"/>
        <w:numPr>
          <w:ilvl w:val="0"/>
          <w:numId w:val="49"/>
        </w:numPr>
      </w:pPr>
      <w:r w:rsidRPr="00235606">
        <w:t xml:space="preserve"> When changing from summer time to winter time there are 25 hours in the time series (from 22:00 to 23:00)</w:t>
      </w:r>
      <w:r w:rsidR="00E850B9" w:rsidRPr="00235606">
        <w:t>.</w:t>
      </w:r>
    </w:p>
    <w:p w14:paraId="6E4B9F7F" w14:textId="77777777" w:rsidR="00C361CB" w:rsidRDefault="00C361CB" w:rsidP="00C361CB">
      <w:pPr>
        <w:pStyle w:val="Overskrift2"/>
      </w:pPr>
      <w:bookmarkStart w:id="146" w:name="_Toc81837924"/>
      <w:bookmarkStart w:id="147" w:name="_Toc56190268"/>
      <w:r>
        <w:t>Unique identifiers - UUID</w:t>
      </w:r>
      <w:bookmarkEnd w:id="146"/>
    </w:p>
    <w:p w14:paraId="6632CC50" w14:textId="77777777" w:rsidR="00C361CB" w:rsidRPr="00F72F98" w:rsidRDefault="00C361CB" w:rsidP="00C361CB">
      <w:pPr>
        <w:rPr>
          <w:lang w:val="en-GB"/>
        </w:rPr>
      </w:pPr>
      <w:r>
        <w:rPr>
          <w:lang w:val="en-GB"/>
        </w:rPr>
        <w:t>Unique identifiers should be proper UUIDs</w:t>
      </w:r>
      <w:r>
        <w:rPr>
          <w:rFonts w:cs="Georgia"/>
          <w:lang w:val="en-GB"/>
        </w:rPr>
        <w:t xml:space="preserve"> as per RFC 4122 (UUID v1, v4 or v5).</w:t>
      </w:r>
    </w:p>
    <w:p w14:paraId="120FB4C9" w14:textId="7E3E02D1" w:rsidR="00932A8A" w:rsidRPr="00D21EE8" w:rsidRDefault="25FC25A1" w:rsidP="00235606">
      <w:pPr>
        <w:pStyle w:val="Overskrift2"/>
      </w:pPr>
      <w:bookmarkStart w:id="148" w:name="_Toc81837925"/>
      <w:r>
        <w:t>Document identification and revision number</w:t>
      </w:r>
      <w:bookmarkEnd w:id="147"/>
      <w:bookmarkEnd w:id="148"/>
    </w:p>
    <w:p w14:paraId="7F97512B" w14:textId="46EF4018" w:rsidR="00932A8A" w:rsidRPr="000D7BF7" w:rsidRDefault="00932A8A" w:rsidP="00932A8A">
      <w:pPr>
        <w:rPr>
          <w:rFonts w:cs="Georgia"/>
          <w:lang w:val="en-GB"/>
        </w:rPr>
      </w:pPr>
      <w:r w:rsidRPr="000D7BF7">
        <w:rPr>
          <w:rFonts w:cs="Georgia"/>
          <w:lang w:val="en-GB"/>
        </w:rPr>
        <w:t>The document identification must be unique over time for the sender in question</w:t>
      </w:r>
      <w:r w:rsidR="00A0717B">
        <w:rPr>
          <w:rFonts w:cs="Georgia"/>
          <w:lang w:val="en-GB"/>
        </w:rPr>
        <w:t xml:space="preserve"> and should be a proper UUID</w:t>
      </w:r>
      <w:r w:rsidRPr="000D7BF7">
        <w:rPr>
          <w:rFonts w:cs="Georgia"/>
          <w:lang w:val="en-GB"/>
        </w:rPr>
        <w:t xml:space="preserve">. </w:t>
      </w:r>
      <w:r w:rsidR="00283377">
        <w:rPr>
          <w:rFonts w:cs="Georgia"/>
          <w:lang w:val="en-GB"/>
        </w:rPr>
        <w:t>T</w:t>
      </w:r>
      <w:r w:rsidRPr="000D7BF7">
        <w:rPr>
          <w:rFonts w:cs="Georgia"/>
          <w:lang w:val="en-GB"/>
        </w:rPr>
        <w:t xml:space="preserve">he document identification </w:t>
      </w:r>
      <w:r w:rsidR="00283377">
        <w:rPr>
          <w:rFonts w:cs="Georgia"/>
          <w:lang w:val="en-GB"/>
        </w:rPr>
        <w:t xml:space="preserve">will then not </w:t>
      </w:r>
      <w:r w:rsidRPr="000D7BF7">
        <w:rPr>
          <w:rFonts w:cs="Georgia"/>
          <w:lang w:val="en-GB"/>
        </w:rPr>
        <w:t>have any significant meaning. The revision number is not used and shall always be equal to '1'.</w:t>
      </w:r>
    </w:p>
    <w:p w14:paraId="757F815E" w14:textId="3D00A602" w:rsidR="00932A8A" w:rsidRDefault="25FC25A1" w:rsidP="00235606">
      <w:pPr>
        <w:pStyle w:val="Overskrift2"/>
      </w:pPr>
      <w:bookmarkStart w:id="149" w:name="_Toc56190269"/>
      <w:bookmarkStart w:id="150" w:name="_Ref56540556"/>
      <w:bookmarkStart w:id="151" w:name="_Toc81837926"/>
      <w:r>
        <w:t>Update and cancellation principles</w:t>
      </w:r>
      <w:bookmarkEnd w:id="149"/>
      <w:bookmarkEnd w:id="150"/>
      <w:bookmarkEnd w:id="151"/>
    </w:p>
    <w:p w14:paraId="34FA0031" w14:textId="3883BAD3" w:rsidR="00CD2B24" w:rsidRDefault="00CD2B24" w:rsidP="00CD2B24">
      <w:pPr>
        <w:rPr>
          <w:lang w:val="en-GB"/>
        </w:rPr>
      </w:pPr>
      <w:r>
        <w:rPr>
          <w:lang w:val="en-GB"/>
        </w:rPr>
        <w:t xml:space="preserve">To update or cancel time series </w:t>
      </w:r>
      <w:r w:rsidR="00090F4B">
        <w:rPr>
          <w:lang w:val="en-GB"/>
        </w:rPr>
        <w:t>previously sent</w:t>
      </w:r>
      <w:r w:rsidR="00AE110D">
        <w:rPr>
          <w:lang w:val="en-GB"/>
        </w:rPr>
        <w:t xml:space="preserve"> a new document is sent with the following information:</w:t>
      </w:r>
    </w:p>
    <w:p w14:paraId="69701079" w14:textId="7BA34CBF" w:rsidR="00AE110D" w:rsidRPr="00235606" w:rsidRDefault="00AE110D" w:rsidP="00107FB1">
      <w:pPr>
        <w:pStyle w:val="Listeavsnitt"/>
        <w:numPr>
          <w:ilvl w:val="0"/>
          <w:numId w:val="50"/>
        </w:numPr>
      </w:pPr>
      <w:r w:rsidRPr="00235606">
        <w:t xml:space="preserve">A new </w:t>
      </w:r>
      <w:r w:rsidR="0060654F">
        <w:t xml:space="preserve">unique </w:t>
      </w:r>
      <w:r w:rsidRPr="00235606">
        <w:t>do</w:t>
      </w:r>
      <w:r w:rsidRPr="005B6A73">
        <w:t>cument mRID (document identification)</w:t>
      </w:r>
    </w:p>
    <w:p w14:paraId="0B34DD1C" w14:textId="39E2EF8E" w:rsidR="00AE110D" w:rsidRPr="00235606" w:rsidRDefault="008B1A7E" w:rsidP="00107FB1">
      <w:pPr>
        <w:pStyle w:val="Listeavsnitt"/>
        <w:numPr>
          <w:ilvl w:val="0"/>
          <w:numId w:val="50"/>
        </w:numPr>
      </w:pPr>
      <w:r>
        <w:t xml:space="preserve">Fixed </w:t>
      </w:r>
      <w:r w:rsidR="00AE110D" w:rsidRPr="00235606">
        <w:t>revision number (always equal to '1')</w:t>
      </w:r>
    </w:p>
    <w:p w14:paraId="061324E9" w14:textId="67351253" w:rsidR="00AE110D" w:rsidRDefault="00AE110D" w:rsidP="00107FB1">
      <w:pPr>
        <w:pStyle w:val="Listeavsnitt"/>
        <w:numPr>
          <w:ilvl w:val="0"/>
          <w:numId w:val="50"/>
        </w:numPr>
      </w:pPr>
      <w:r w:rsidRPr="00235606">
        <w:t>A newer created date-time</w:t>
      </w:r>
      <w:r w:rsidR="008B1A7E">
        <w:t xml:space="preserve"> than the previously sent </w:t>
      </w:r>
      <w:r w:rsidR="0060654F">
        <w:t>document</w:t>
      </w:r>
    </w:p>
    <w:p w14:paraId="003E2A32" w14:textId="1619A59C" w:rsidR="00AE110D" w:rsidRDefault="005B7131" w:rsidP="00CD2B24">
      <w:pPr>
        <w:rPr>
          <w:lang w:val="en-GB"/>
        </w:rPr>
      </w:pPr>
      <w:r>
        <w:rPr>
          <w:lang w:val="en-GB"/>
        </w:rPr>
        <w:t xml:space="preserve">For </w:t>
      </w:r>
      <w:r w:rsidR="00CA0D4F" w:rsidRPr="00582E5E">
        <w:rPr>
          <w:i/>
          <w:iCs/>
          <w:lang w:val="en-GB"/>
        </w:rPr>
        <w:t>ReserveBid_MarketDocument</w:t>
      </w:r>
      <w:r>
        <w:rPr>
          <w:lang w:val="en-GB"/>
        </w:rPr>
        <w:t xml:space="preserve"> and </w:t>
      </w:r>
      <w:r w:rsidR="00CA0D4F" w:rsidRPr="00582E5E">
        <w:rPr>
          <w:i/>
          <w:iCs/>
          <w:lang w:val="en-GB"/>
        </w:rPr>
        <w:t>Activation_MarketDocument</w:t>
      </w:r>
      <w:r w:rsidR="00CA0D4F">
        <w:rPr>
          <w:lang w:val="en-GB"/>
        </w:rPr>
        <w:t xml:space="preserve"> </w:t>
      </w:r>
      <w:r>
        <w:rPr>
          <w:lang w:val="en-GB"/>
        </w:rPr>
        <w:t>update</w:t>
      </w:r>
      <w:r w:rsidR="0062196C">
        <w:rPr>
          <w:lang w:val="en-GB"/>
        </w:rPr>
        <w:t>s</w:t>
      </w:r>
      <w:r>
        <w:rPr>
          <w:lang w:val="en-GB"/>
        </w:rPr>
        <w:t xml:space="preserve"> can be done </w:t>
      </w:r>
      <w:r w:rsidR="00CA0D4F">
        <w:rPr>
          <w:lang w:val="en-GB"/>
        </w:rPr>
        <w:t xml:space="preserve">by sending only the affected time series with new data. </w:t>
      </w:r>
      <w:r w:rsidR="0062196C">
        <w:rPr>
          <w:lang w:val="en-GB"/>
        </w:rPr>
        <w:t xml:space="preserve">Cancellation of </w:t>
      </w:r>
      <w:r w:rsidR="00CA0D4F">
        <w:rPr>
          <w:lang w:val="en-GB"/>
        </w:rPr>
        <w:t xml:space="preserve">time series </w:t>
      </w:r>
      <w:r w:rsidR="0051691C">
        <w:rPr>
          <w:lang w:val="en-GB"/>
        </w:rPr>
        <w:t>is thus</w:t>
      </w:r>
      <w:r w:rsidR="00FA5E7F">
        <w:rPr>
          <w:lang w:val="en-GB"/>
        </w:rPr>
        <w:t xml:space="preserve"> done by sending value 0 for quantity.</w:t>
      </w:r>
    </w:p>
    <w:p w14:paraId="6C6051AE" w14:textId="40243A00" w:rsidR="006D0B57" w:rsidRPr="0043422C" w:rsidRDefault="006D0B57" w:rsidP="00CD2B24">
      <w:pPr>
        <w:rPr>
          <w:lang w:val="en-GB"/>
        </w:rPr>
      </w:pPr>
      <w:r>
        <w:rPr>
          <w:lang w:val="en-GB"/>
        </w:rPr>
        <w:lastRenderedPageBreak/>
        <w:t xml:space="preserve">For </w:t>
      </w:r>
      <w:r>
        <w:rPr>
          <w:i/>
          <w:iCs/>
          <w:lang w:val="en-GB"/>
        </w:rPr>
        <w:t>BidAvailability_MarketDocument</w:t>
      </w:r>
      <w:r>
        <w:rPr>
          <w:lang w:val="en-GB"/>
        </w:rPr>
        <w:t xml:space="preserve"> and </w:t>
      </w:r>
      <w:r>
        <w:rPr>
          <w:i/>
          <w:iCs/>
          <w:lang w:val="en-GB"/>
        </w:rPr>
        <w:t>ReserveAllocationResult_MarketDocument</w:t>
      </w:r>
      <w:r>
        <w:rPr>
          <w:lang w:val="en-GB"/>
        </w:rPr>
        <w:t xml:space="preserve"> </w:t>
      </w:r>
      <w:r w:rsidR="002C5412">
        <w:rPr>
          <w:lang w:val="en-GB"/>
        </w:rPr>
        <w:t xml:space="preserve">a new </w:t>
      </w:r>
      <w:r w:rsidR="00726567">
        <w:rPr>
          <w:lang w:val="en-GB"/>
        </w:rPr>
        <w:t xml:space="preserve">document completely replaces a previously sent document for the same </w:t>
      </w:r>
      <w:r w:rsidR="0051691C">
        <w:rPr>
          <w:i/>
          <w:iCs/>
          <w:lang w:val="en-GB"/>
        </w:rPr>
        <w:t>period.</w:t>
      </w:r>
      <w:r w:rsidR="0051691C">
        <w:rPr>
          <w:lang w:val="en-GB"/>
        </w:rPr>
        <w:t xml:space="preserve"> Cancellation of time series is thus done by omitting the time series in the new document</w:t>
      </w:r>
      <w:r w:rsidR="0043422C">
        <w:rPr>
          <w:lang w:val="en-GB"/>
        </w:rPr>
        <w:t xml:space="preserve">. </w:t>
      </w:r>
    </w:p>
    <w:p w14:paraId="6EFCE9B0" w14:textId="79418325" w:rsidR="00327E91" w:rsidRPr="00D21EE8" w:rsidRDefault="0FB1A07F" w:rsidP="00235606">
      <w:pPr>
        <w:pStyle w:val="Overskrift2"/>
      </w:pPr>
      <w:bookmarkStart w:id="152" w:name="_Toc56190270"/>
      <w:bookmarkStart w:id="153" w:name="_Toc81837927"/>
      <w:r>
        <w:t>Acknowledgment</w:t>
      </w:r>
      <w:bookmarkEnd w:id="152"/>
      <w:bookmarkEnd w:id="153"/>
    </w:p>
    <w:p w14:paraId="2CE358B5" w14:textId="4F70DB4A" w:rsidR="00057C4F" w:rsidRDefault="00A3045F" w:rsidP="00A3045F">
      <w:pPr>
        <w:rPr>
          <w:rFonts w:cs="Segoe UI Emoji"/>
          <w:lang w:val="en-GB"/>
        </w:rPr>
      </w:pPr>
      <w:r w:rsidRPr="000D7BF7">
        <w:rPr>
          <w:rFonts w:cs="Segoe UI Emoji"/>
          <w:lang w:val="en-GB"/>
        </w:rPr>
        <w:t>For each electronic data interchange defined in this document, an acknowledgement document, as defined in IEC 62325-451-1, should be generated either accepting the whole received document or rejecting it completely.</w:t>
      </w:r>
    </w:p>
    <w:p w14:paraId="1569DD88" w14:textId="5DC05265" w:rsidR="00A65EC1" w:rsidRPr="00235606" w:rsidRDefault="00A65EC1" w:rsidP="00107FB1">
      <w:pPr>
        <w:pStyle w:val="Listeavsnitt"/>
        <w:numPr>
          <w:ilvl w:val="0"/>
          <w:numId w:val="51"/>
        </w:numPr>
      </w:pPr>
      <w:r w:rsidRPr="00235606">
        <w:t>All</w:t>
      </w:r>
      <w:r w:rsidR="00AD1917" w:rsidRPr="00235606">
        <w:t xml:space="preserve"> received </w:t>
      </w:r>
      <w:r w:rsidRPr="00235606">
        <w:t>messages shall be validated at both a technical and an application level.</w:t>
      </w:r>
    </w:p>
    <w:p w14:paraId="19645D5C" w14:textId="3B9A33FA" w:rsidR="00A65EC1" w:rsidRPr="00235606" w:rsidRDefault="00E639B0" w:rsidP="00107FB1">
      <w:pPr>
        <w:pStyle w:val="Listeavsnitt"/>
        <w:numPr>
          <w:ilvl w:val="0"/>
          <w:numId w:val="51"/>
        </w:numPr>
      </w:pPr>
      <w:r w:rsidRPr="00235606">
        <w:t xml:space="preserve">The Acknowledgement document </w:t>
      </w:r>
      <w:r w:rsidR="00A65EC1" w:rsidRPr="00235606">
        <w:t>shall be used as the tool to exchange errors.</w:t>
      </w:r>
    </w:p>
    <w:p w14:paraId="3A5E59AE" w14:textId="77777777" w:rsidR="00A65EC1" w:rsidRPr="00235606" w:rsidRDefault="00A65EC1" w:rsidP="00107FB1">
      <w:pPr>
        <w:pStyle w:val="Listeavsnitt"/>
        <w:numPr>
          <w:ilvl w:val="0"/>
          <w:numId w:val="51"/>
        </w:numPr>
      </w:pPr>
      <w:r w:rsidRPr="00235606">
        <w:t>At a technical level, the reason code in the acknowledgement document shall reflect the error type, and the reason text should have a reference to the element containing the error.</w:t>
      </w:r>
    </w:p>
    <w:p w14:paraId="50A33815" w14:textId="77777777" w:rsidR="00A65EC1" w:rsidRPr="00235606" w:rsidRDefault="00A65EC1" w:rsidP="00107FB1">
      <w:pPr>
        <w:pStyle w:val="Listeavsnitt"/>
        <w:numPr>
          <w:ilvl w:val="0"/>
          <w:numId w:val="51"/>
        </w:numPr>
      </w:pPr>
      <w:r w:rsidRPr="00235606">
        <w:t>At the application level, the reason code shall reflect the error type and the reason text should reflect the appropriate business rule that is broken.</w:t>
      </w:r>
    </w:p>
    <w:p w14:paraId="6D8D7D70" w14:textId="153810C1" w:rsidR="00960CE9" w:rsidRPr="00235606" w:rsidRDefault="00733CD6" w:rsidP="00107FB1">
      <w:pPr>
        <w:pStyle w:val="Listeavsnitt"/>
        <w:numPr>
          <w:ilvl w:val="0"/>
          <w:numId w:val="51"/>
        </w:numPr>
      </w:pPr>
      <w:r w:rsidRPr="00235606">
        <w:t xml:space="preserve">An Acknowledgement document </w:t>
      </w:r>
      <w:r w:rsidR="00A65EC1" w:rsidRPr="00235606">
        <w:t xml:space="preserve">may </w:t>
      </w:r>
      <w:r w:rsidRPr="00235606">
        <w:t>contain many</w:t>
      </w:r>
      <w:r w:rsidR="00A65EC1" w:rsidRPr="00235606">
        <w:t xml:space="preserve"> reason objects, to reflect multiple errors in the </w:t>
      </w:r>
      <w:r w:rsidR="00AD1917" w:rsidRPr="00235606">
        <w:t>received document</w:t>
      </w:r>
      <w:r w:rsidR="00A65EC1" w:rsidRPr="00235606">
        <w:t>.</w:t>
      </w:r>
    </w:p>
    <w:p w14:paraId="6E9E16B4" w14:textId="5517DE7C" w:rsidR="00117817" w:rsidRPr="00D21EE8" w:rsidRDefault="6874773A" w:rsidP="00235606">
      <w:pPr>
        <w:pStyle w:val="Overskrift2"/>
      </w:pPr>
      <w:bookmarkStart w:id="154" w:name="_Toc56190271"/>
      <w:bookmarkStart w:id="155" w:name="_Toc81837928"/>
      <w:r>
        <w:t>Energy</w:t>
      </w:r>
      <w:r w:rsidR="21517EA8">
        <w:t xml:space="preserve"> communication platform</w:t>
      </w:r>
      <w:bookmarkEnd w:id="154"/>
      <w:bookmarkEnd w:id="155"/>
    </w:p>
    <w:p w14:paraId="4BA4AA0A" w14:textId="35C96995" w:rsidR="00A3045F" w:rsidRDefault="00117817" w:rsidP="00A3045F">
      <w:pPr>
        <w:rPr>
          <w:lang w:val="en-US"/>
        </w:rPr>
      </w:pPr>
      <w:r>
        <w:rPr>
          <w:lang w:val="en-US"/>
        </w:rPr>
        <w:t xml:space="preserve">All the messages described in this document shall be communicated over </w:t>
      </w:r>
      <w:r w:rsidR="00E02AC3">
        <w:rPr>
          <w:lang w:val="en-US"/>
        </w:rPr>
        <w:t>the Energy communication platform (ECP) provided by each TSO.</w:t>
      </w:r>
    </w:p>
    <w:p w14:paraId="7397CE0A" w14:textId="585F7E19" w:rsidR="00E02AC3" w:rsidRPr="00117817" w:rsidRDefault="000A42D6" w:rsidP="00117817">
      <w:pPr>
        <w:rPr>
          <w:lang w:val="en-US"/>
        </w:rPr>
      </w:pPr>
      <w:r>
        <w:rPr>
          <w:lang w:val="en-US"/>
        </w:rPr>
        <w:t>I</w:t>
      </w:r>
      <w:r w:rsidR="00E02AC3">
        <w:rPr>
          <w:lang w:val="en-US"/>
        </w:rPr>
        <w:t>mplementation guide for ECP</w:t>
      </w:r>
      <w:r>
        <w:rPr>
          <w:lang w:val="en-US"/>
        </w:rPr>
        <w:t xml:space="preserve"> can be requested from the respective TSO.</w:t>
      </w:r>
    </w:p>
    <w:p w14:paraId="7D2C7509" w14:textId="0DC57DB9" w:rsidR="0075089D" w:rsidRPr="000D7BF7" w:rsidRDefault="00D801C0" w:rsidP="00E239CB">
      <w:pPr>
        <w:pStyle w:val="Overskrift1"/>
      </w:pPr>
      <w:bookmarkStart w:id="156" w:name="_Toc56189845"/>
      <w:bookmarkStart w:id="157" w:name="_Toc56190185"/>
      <w:bookmarkStart w:id="158" w:name="_Toc56190272"/>
      <w:bookmarkStart w:id="159" w:name="_Toc56190407"/>
      <w:bookmarkStart w:id="160" w:name="_Toc56190273"/>
      <w:bookmarkStart w:id="161" w:name="_Toc81837929"/>
      <w:bookmarkEnd w:id="156"/>
      <w:bookmarkEnd w:id="157"/>
      <w:bookmarkEnd w:id="158"/>
      <w:bookmarkEnd w:id="159"/>
      <w:r>
        <w:lastRenderedPageBreak/>
        <w:t>Appendix</w:t>
      </w:r>
      <w:r w:rsidR="00BA6724" w:rsidRPr="000D7BF7">
        <w:t xml:space="preserve"> </w:t>
      </w:r>
      <w:r w:rsidR="005E2789">
        <w:t xml:space="preserve">1 </w:t>
      </w:r>
      <w:r w:rsidR="00507BCB" w:rsidRPr="000D7BF7">
        <w:t>–</w:t>
      </w:r>
      <w:r w:rsidR="00B60C9D" w:rsidRPr="000D7BF7">
        <w:t xml:space="preserve"> Document attributes and dependencies</w:t>
      </w:r>
      <w:bookmarkEnd w:id="160"/>
      <w:bookmarkEnd w:id="161"/>
    </w:p>
    <w:p w14:paraId="4C30A11C" w14:textId="54789D0B" w:rsidR="00507BCB" w:rsidRPr="000D7BF7" w:rsidRDefault="00507BCB" w:rsidP="00507BCB">
      <w:pPr>
        <w:spacing w:after="120"/>
        <w:rPr>
          <w:rFonts w:cs="Symbol"/>
          <w:lang w:val="en-GB"/>
        </w:rPr>
      </w:pPr>
      <w:r w:rsidRPr="000D7BF7">
        <w:rPr>
          <w:rFonts w:cs="Symbol"/>
          <w:lang w:val="en-GB"/>
        </w:rPr>
        <w:t xml:space="preserve">This chapter provides the </w:t>
      </w:r>
      <w:r w:rsidR="00B60C9D" w:rsidRPr="000D7BF7">
        <w:rPr>
          <w:rFonts w:cs="Symbol"/>
          <w:lang w:val="en-GB"/>
        </w:rPr>
        <w:t xml:space="preserve">attributes and </w:t>
      </w:r>
      <w:r w:rsidRPr="000D7BF7">
        <w:rPr>
          <w:rFonts w:cs="Symbol"/>
          <w:lang w:val="en-GB"/>
        </w:rPr>
        <w:t xml:space="preserve">dependencies for the documents used to support the </w:t>
      </w:r>
      <w:r w:rsidR="00B60C9D" w:rsidRPr="000D7BF7">
        <w:rPr>
          <w:rFonts w:cs="Symbol"/>
          <w:lang w:val="en-GB"/>
        </w:rPr>
        <w:t xml:space="preserve">mFRR energy activation </w:t>
      </w:r>
      <w:r w:rsidRPr="000D7BF7">
        <w:rPr>
          <w:rFonts w:cs="Symbol"/>
          <w:lang w:val="en-GB"/>
        </w:rPr>
        <w:t>market.</w:t>
      </w:r>
    </w:p>
    <w:p w14:paraId="51F8C2A8" w14:textId="77777777" w:rsidR="00507BCB" w:rsidRPr="000D7BF7" w:rsidRDefault="00507BCB" w:rsidP="00507BCB">
      <w:pPr>
        <w:spacing w:after="120"/>
        <w:rPr>
          <w:rFonts w:cs="Symbol"/>
          <w:lang w:val="en-GB"/>
        </w:rPr>
      </w:pPr>
    </w:p>
    <w:p w14:paraId="713C3171" w14:textId="43DCEBAB" w:rsidR="00507BCB" w:rsidRDefault="00507BCB" w:rsidP="00507BCB">
      <w:pPr>
        <w:spacing w:after="120"/>
        <w:rPr>
          <w:rFonts w:cs="Symbol"/>
          <w:lang w:val="en-GB"/>
        </w:rPr>
      </w:pPr>
      <w:r w:rsidRPr="000D7BF7">
        <w:rPr>
          <w:rFonts w:cs="Symbol"/>
          <w:lang w:val="en-GB"/>
        </w:rPr>
        <w:t>The following classifications are used for the attributes:</w:t>
      </w:r>
    </w:p>
    <w:p w14:paraId="31C1DE25" w14:textId="20AB2B62" w:rsidR="00C375B2" w:rsidRPr="00235606" w:rsidRDefault="00C375B2" w:rsidP="00EF074E">
      <w:pPr>
        <w:pStyle w:val="Listeavsnitt"/>
        <w:numPr>
          <w:ilvl w:val="0"/>
          <w:numId w:val="52"/>
        </w:numPr>
      </w:pPr>
      <w:r w:rsidRPr="00235606">
        <w:t>M – Must be used</w:t>
      </w:r>
      <w:r w:rsidR="00D21EE8" w:rsidRPr="00235606">
        <w:t xml:space="preserve"> </w:t>
      </w:r>
      <w:r w:rsidR="00471990" w:rsidRPr="00235606">
        <w:t xml:space="preserve">for </w:t>
      </w:r>
      <w:r w:rsidR="00601202" w:rsidRPr="00235606">
        <w:t>the</w:t>
      </w:r>
      <w:r w:rsidR="00471990" w:rsidRPr="00235606">
        <w:t xml:space="preserve"> document in the </w:t>
      </w:r>
      <w:r w:rsidR="00601202" w:rsidRPr="00235606">
        <w:t>process described in this guide</w:t>
      </w:r>
    </w:p>
    <w:p w14:paraId="4703034E" w14:textId="61AC072C" w:rsidR="00C375B2" w:rsidRPr="00235606" w:rsidRDefault="005F0D36" w:rsidP="00EF074E">
      <w:pPr>
        <w:pStyle w:val="Listeavsnitt"/>
        <w:numPr>
          <w:ilvl w:val="0"/>
          <w:numId w:val="52"/>
        </w:numPr>
      </w:pPr>
      <w:r w:rsidRPr="00235606">
        <w:t xml:space="preserve">D – Must be </w:t>
      </w:r>
      <w:r w:rsidR="00471990" w:rsidRPr="00235606">
        <w:t>used</w:t>
      </w:r>
      <w:r w:rsidRPr="00235606">
        <w:t xml:space="preserve"> if a defined condition is met</w:t>
      </w:r>
    </w:p>
    <w:p w14:paraId="66DC866E" w14:textId="1F9C0225" w:rsidR="005F0D36" w:rsidRPr="00235606" w:rsidRDefault="005F0D36" w:rsidP="00EF074E">
      <w:pPr>
        <w:pStyle w:val="Listeavsnitt"/>
        <w:numPr>
          <w:ilvl w:val="0"/>
          <w:numId w:val="52"/>
        </w:numPr>
      </w:pPr>
      <w:r w:rsidRPr="00235606">
        <w:t xml:space="preserve">O – </w:t>
      </w:r>
      <w:r w:rsidR="0048274E" w:rsidRPr="00235606">
        <w:t>Optional, can</w:t>
      </w:r>
      <w:r w:rsidRPr="00235606">
        <w:t xml:space="preserve"> be used</w:t>
      </w:r>
    </w:p>
    <w:p w14:paraId="79D81B26" w14:textId="77777777" w:rsidR="002062FE" w:rsidRPr="002062FE" w:rsidRDefault="002062FE" w:rsidP="002062FE">
      <w:pPr>
        <w:spacing w:after="0"/>
        <w:rPr>
          <w:rFonts w:cs="Symbol"/>
          <w:lang w:val="en-GB"/>
        </w:rPr>
      </w:pPr>
    </w:p>
    <w:p w14:paraId="502B3FAA" w14:textId="0426C677" w:rsidR="005014CF" w:rsidRPr="00D21EE8" w:rsidRDefault="0016774B" w:rsidP="00235606">
      <w:pPr>
        <w:pStyle w:val="Overskrift2"/>
      </w:pPr>
      <w:bookmarkStart w:id="162" w:name="_Toc56190274"/>
      <w:bookmarkStart w:id="163" w:name="_Toc81837930"/>
      <w:r w:rsidRPr="00D21EE8">
        <w:t xml:space="preserve">Bid document – </w:t>
      </w:r>
      <w:r w:rsidR="005126CB" w:rsidRPr="00D21EE8">
        <w:t>Attributes and dependencies</w:t>
      </w:r>
      <w:bookmarkEnd w:id="162"/>
      <w:bookmarkEnd w:id="163"/>
    </w:p>
    <w:tbl>
      <w:tblPr>
        <w:tblStyle w:val="Tabellrutenett"/>
        <w:tblW w:w="5500" w:type="pct"/>
        <w:tblLook w:val="04A0" w:firstRow="1" w:lastRow="0" w:firstColumn="1" w:lastColumn="0" w:noHBand="0" w:noVBand="1"/>
      </w:tblPr>
      <w:tblGrid>
        <w:gridCol w:w="4435"/>
        <w:gridCol w:w="407"/>
        <w:gridCol w:w="5076"/>
      </w:tblGrid>
      <w:tr w:rsidR="006B4BEA" w:rsidRPr="005B3647" w14:paraId="3E2482C6" w14:textId="77777777" w:rsidTr="0039502A">
        <w:tc>
          <w:tcPr>
            <w:tcW w:w="2441" w:type="pct"/>
            <w:gridSpan w:val="2"/>
            <w:shd w:val="clear" w:color="auto" w:fill="D7E7F0" w:themeFill="accent4" w:themeFillTint="33"/>
            <w:vAlign w:val="center"/>
          </w:tcPr>
          <w:p w14:paraId="6DAD5E76" w14:textId="77777777" w:rsidR="006B4BEA" w:rsidRPr="006C0A86" w:rsidRDefault="006B4BEA" w:rsidP="00EB378F">
            <w:pPr>
              <w:spacing w:after="0" w:line="288" w:lineRule="auto"/>
              <w:rPr>
                <w:rFonts w:eastAsiaTheme="majorEastAsia" w:cs="Calibri"/>
                <w:b/>
                <w:szCs w:val="22"/>
              </w:rPr>
            </w:pPr>
            <w:r w:rsidRPr="006C0A86">
              <w:rPr>
                <w:rFonts w:eastAsiaTheme="majorEastAsia" w:cs="Calibri"/>
                <w:b/>
                <w:szCs w:val="22"/>
              </w:rPr>
              <w:t>ReserveBid_MarketDocument</w:t>
            </w:r>
          </w:p>
        </w:tc>
        <w:tc>
          <w:tcPr>
            <w:tcW w:w="2559" w:type="pct"/>
            <w:shd w:val="clear" w:color="auto" w:fill="D7E7F0" w:themeFill="accent4" w:themeFillTint="33"/>
            <w:vAlign w:val="center"/>
          </w:tcPr>
          <w:p w14:paraId="2F0DC3FD" w14:textId="443FD5D6"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iec62325-451-7-reservebiddocument.xsd – version 7.2</w:t>
            </w:r>
            <w:r w:rsidR="00E77588">
              <w:rPr>
                <w:rFonts w:eastAsiaTheme="majorEastAsia" w:cs="Calibri"/>
                <w:szCs w:val="22"/>
              </w:rPr>
              <w:t xml:space="preserve"> (available at </w:t>
            </w:r>
            <w:hyperlink r:id="rId27" w:history="1">
              <w:r w:rsidR="00E77588" w:rsidRPr="00C01AD2">
                <w:rPr>
                  <w:rStyle w:val="Hyperkobling"/>
                  <w:rFonts w:eastAsiaTheme="majorEastAsia" w:cs="Calibri"/>
                  <w:szCs w:val="22"/>
                </w:rPr>
                <w:t>www.nordicbalancingmodel.net</w:t>
              </w:r>
            </w:hyperlink>
            <w:r w:rsidR="00E77588">
              <w:rPr>
                <w:rFonts w:eastAsiaTheme="majorEastAsia" w:cs="Calibri"/>
                <w:szCs w:val="22"/>
              </w:rPr>
              <w:t>)</w:t>
            </w:r>
          </w:p>
        </w:tc>
      </w:tr>
      <w:tr w:rsidR="006B4BEA" w:rsidRPr="000104C8" w14:paraId="056CAF60" w14:textId="77777777" w:rsidTr="0039502A">
        <w:tc>
          <w:tcPr>
            <w:tcW w:w="2236" w:type="pct"/>
            <w:vAlign w:val="center"/>
          </w:tcPr>
          <w:p w14:paraId="19B9B2CF"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mRID</w:t>
            </w:r>
            <w:proofErr w:type="spellEnd"/>
          </w:p>
        </w:tc>
        <w:tc>
          <w:tcPr>
            <w:tcW w:w="205" w:type="pct"/>
            <w:vAlign w:val="center"/>
          </w:tcPr>
          <w:p w14:paraId="040D709E" w14:textId="77777777" w:rsidR="006B4BEA" w:rsidRPr="006C0A86" w:rsidRDefault="006B4BEA" w:rsidP="00EB378F">
            <w:pPr>
              <w:spacing w:after="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1162087A" w14:textId="77777777" w:rsidR="00CD07BC"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 xml:space="preserve">Unique identification of the document. </w:t>
            </w:r>
          </w:p>
          <w:p w14:paraId="12A60078" w14:textId="0C4AEDF7" w:rsidR="006B4BEA" w:rsidRPr="006C0A86" w:rsidRDefault="00257C6D" w:rsidP="00EB378F">
            <w:pPr>
              <w:spacing w:before="120" w:after="120" w:line="288" w:lineRule="auto"/>
              <w:rPr>
                <w:rFonts w:eastAsiaTheme="majorEastAsia" w:cs="Calibri"/>
                <w:szCs w:val="22"/>
              </w:rPr>
            </w:pPr>
            <w:r w:rsidRPr="006C0A86">
              <w:rPr>
                <w:rFonts w:eastAsiaTheme="majorEastAsia" w:cs="Calibri"/>
                <w:szCs w:val="22"/>
              </w:rPr>
              <w:t>Proper UUID is required.</w:t>
            </w:r>
          </w:p>
        </w:tc>
      </w:tr>
      <w:tr w:rsidR="006B4BEA" w:rsidRPr="00720695" w14:paraId="7E42D7DE" w14:textId="77777777" w:rsidTr="0039502A">
        <w:tc>
          <w:tcPr>
            <w:tcW w:w="2236" w:type="pct"/>
            <w:vAlign w:val="center"/>
          </w:tcPr>
          <w:p w14:paraId="359096B2"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revisionNumber</w:t>
            </w:r>
          </w:p>
        </w:tc>
        <w:tc>
          <w:tcPr>
            <w:tcW w:w="205" w:type="pct"/>
            <w:vAlign w:val="center"/>
          </w:tcPr>
          <w:p w14:paraId="06F1F393" w14:textId="77777777" w:rsidR="006B4BEA" w:rsidRPr="006C0A86" w:rsidRDefault="006B4BEA" w:rsidP="00EB378F">
            <w:pPr>
              <w:spacing w:after="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0B19F7C4" w14:textId="4071CE56"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 xml:space="preserve">Constant value of </w:t>
            </w:r>
            <w:r w:rsidRPr="006C0A86">
              <w:rPr>
                <w:rFonts w:eastAsiaTheme="majorEastAsia" w:cs="Calibri"/>
                <w:b/>
                <w:szCs w:val="22"/>
              </w:rPr>
              <w:t>1</w:t>
            </w:r>
          </w:p>
        </w:tc>
      </w:tr>
      <w:tr w:rsidR="006B4BEA" w:rsidRPr="00720695" w14:paraId="545E79B7" w14:textId="77777777" w:rsidTr="0039502A">
        <w:tc>
          <w:tcPr>
            <w:tcW w:w="2236" w:type="pct"/>
            <w:vAlign w:val="center"/>
          </w:tcPr>
          <w:p w14:paraId="65604C4B"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Type</w:t>
            </w:r>
          </w:p>
        </w:tc>
        <w:tc>
          <w:tcPr>
            <w:tcW w:w="205" w:type="pct"/>
            <w:vAlign w:val="center"/>
          </w:tcPr>
          <w:p w14:paraId="3A5BC1C6" w14:textId="77777777" w:rsidR="006B4BEA" w:rsidRPr="006C0A86" w:rsidRDefault="006B4BEA" w:rsidP="00EB378F">
            <w:pPr>
              <w:spacing w:after="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6D258B50" w14:textId="77777777" w:rsidR="006B4BEA" w:rsidRPr="006C0A86" w:rsidRDefault="006B4BEA" w:rsidP="00EB378F">
            <w:pPr>
              <w:spacing w:after="0" w:line="288" w:lineRule="auto"/>
              <w:rPr>
                <w:rFonts w:eastAsiaTheme="majorEastAsia" w:cs="Calibri"/>
                <w:szCs w:val="22"/>
              </w:rPr>
            </w:pPr>
            <w:r w:rsidRPr="006C0A86">
              <w:rPr>
                <w:rFonts w:eastAsiaTheme="majorEastAsia" w:cs="Calibri"/>
                <w:b/>
                <w:szCs w:val="22"/>
              </w:rPr>
              <w:t>A37</w:t>
            </w:r>
            <w:r w:rsidRPr="006C0A86">
              <w:rPr>
                <w:rFonts w:eastAsiaTheme="majorEastAsia" w:cs="Calibri"/>
                <w:szCs w:val="22"/>
              </w:rPr>
              <w:t xml:space="preserve"> - Reserve bid document</w:t>
            </w:r>
          </w:p>
        </w:tc>
      </w:tr>
      <w:tr w:rsidR="006B4BEA" w:rsidRPr="005B3647" w14:paraId="31E6D3DF" w14:textId="77777777" w:rsidTr="0039502A">
        <w:tc>
          <w:tcPr>
            <w:tcW w:w="2236" w:type="pct"/>
            <w:vAlign w:val="center"/>
          </w:tcPr>
          <w:p w14:paraId="477052D9"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process.processType</w:t>
            </w:r>
          </w:p>
        </w:tc>
        <w:tc>
          <w:tcPr>
            <w:tcW w:w="205" w:type="pct"/>
            <w:vAlign w:val="center"/>
          </w:tcPr>
          <w:p w14:paraId="3B2721DA" w14:textId="6101ED4B" w:rsidR="006B4BEA" w:rsidRPr="006C0A86" w:rsidRDefault="00F6276A" w:rsidP="00EB378F">
            <w:pPr>
              <w:spacing w:after="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674A8BEC" w14:textId="77777777" w:rsidR="006B4BEA" w:rsidRPr="006C0A86" w:rsidRDefault="006B4BEA" w:rsidP="00EB378F">
            <w:pPr>
              <w:spacing w:after="0" w:line="288" w:lineRule="auto"/>
              <w:rPr>
                <w:rFonts w:eastAsiaTheme="majorEastAsia" w:cs="Calibri"/>
                <w:szCs w:val="22"/>
              </w:rPr>
            </w:pPr>
            <w:r w:rsidRPr="006C0A86">
              <w:rPr>
                <w:rFonts w:eastAsiaTheme="majorEastAsia" w:cs="Calibri"/>
                <w:b/>
                <w:szCs w:val="22"/>
              </w:rPr>
              <w:t>A47</w:t>
            </w:r>
            <w:r w:rsidRPr="006C0A86">
              <w:rPr>
                <w:rFonts w:eastAsiaTheme="majorEastAsia" w:cs="Calibri"/>
                <w:szCs w:val="22"/>
              </w:rPr>
              <w:t xml:space="preserve"> – Manual frequency restoration reserve </w:t>
            </w:r>
          </w:p>
        </w:tc>
      </w:tr>
      <w:tr w:rsidR="0039502A" w:rsidRPr="005B3647" w14:paraId="34AD72FD" w14:textId="77777777" w:rsidTr="00EF074E">
        <w:trPr>
          <w:trHeight w:val="649"/>
        </w:trPr>
        <w:tc>
          <w:tcPr>
            <w:tcW w:w="2236" w:type="pct"/>
            <w:vAlign w:val="center"/>
          </w:tcPr>
          <w:p w14:paraId="7F5AE481" w14:textId="77777777" w:rsidR="0039502A" w:rsidRPr="006C0A86" w:rsidRDefault="0039502A" w:rsidP="00EB378F">
            <w:pPr>
              <w:spacing w:before="120" w:after="120" w:line="288" w:lineRule="auto"/>
              <w:rPr>
                <w:rFonts w:eastAsiaTheme="majorEastAsia" w:cs="Calibri"/>
                <w:szCs w:val="22"/>
              </w:rPr>
            </w:pPr>
            <w:proofErr w:type="spellStart"/>
            <w:r w:rsidRPr="006C0A86">
              <w:rPr>
                <w:rFonts w:eastAsiaTheme="majorEastAsia" w:cs="Calibri"/>
                <w:szCs w:val="22"/>
              </w:rPr>
              <w:t>sender_MarketParticipant.mRID</w:t>
            </w:r>
            <w:proofErr w:type="spellEnd"/>
          </w:p>
        </w:tc>
        <w:tc>
          <w:tcPr>
            <w:tcW w:w="205" w:type="pct"/>
            <w:vAlign w:val="center"/>
          </w:tcPr>
          <w:p w14:paraId="5CFD288A" w14:textId="77777777" w:rsidR="0039502A" w:rsidRPr="006C0A86" w:rsidRDefault="0039502A" w:rsidP="00EB378F">
            <w:pPr>
              <w:spacing w:after="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4D70C8F4" w14:textId="77777777" w:rsidR="0039502A" w:rsidRPr="006C0A86" w:rsidRDefault="0039502A" w:rsidP="00EB378F">
            <w:pPr>
              <w:spacing w:before="120" w:after="120" w:line="288" w:lineRule="auto"/>
              <w:rPr>
                <w:rFonts w:eastAsiaTheme="majorEastAsia" w:cs="Calibri"/>
                <w:szCs w:val="22"/>
              </w:rPr>
            </w:pPr>
            <w:r w:rsidRPr="006C0A86">
              <w:rPr>
                <w:rFonts w:eastAsiaTheme="majorEastAsia" w:cs="Calibri"/>
                <w:szCs w:val="22"/>
              </w:rPr>
              <w:t>Identification of the party sending the document</w:t>
            </w:r>
          </w:p>
          <w:p w14:paraId="770923C0" w14:textId="4DFFC520" w:rsidR="0039502A" w:rsidRPr="006C0A86" w:rsidRDefault="0039502A" w:rsidP="006C0A86">
            <w:pPr>
              <w:shd w:val="clear" w:color="auto" w:fill="FFFFFF"/>
              <w:spacing w:before="150" w:after="0"/>
              <w:rPr>
                <w:rFonts w:eastAsiaTheme="majorEastAsia" w:cs="Calibri"/>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tr w:rsidR="006B4BEA" w:rsidRPr="005B3647" w14:paraId="7E2F6FF9" w14:textId="77777777" w:rsidTr="0039502A">
        <w:tc>
          <w:tcPr>
            <w:tcW w:w="2236" w:type="pct"/>
            <w:vAlign w:val="center"/>
          </w:tcPr>
          <w:p w14:paraId="644447E3"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sender_</w:t>
            </w:r>
            <w:proofErr w:type="gramStart"/>
            <w:r w:rsidRPr="006C0A86">
              <w:rPr>
                <w:rFonts w:eastAsiaTheme="majorEastAsia" w:cs="Calibri"/>
                <w:szCs w:val="22"/>
              </w:rPr>
              <w:t>MarketParticipant.marketRole.type</w:t>
            </w:r>
            <w:proofErr w:type="spellEnd"/>
            <w:proofErr w:type="gramEnd"/>
          </w:p>
        </w:tc>
        <w:tc>
          <w:tcPr>
            <w:tcW w:w="205" w:type="pct"/>
            <w:vAlign w:val="center"/>
          </w:tcPr>
          <w:p w14:paraId="2A86B2F9" w14:textId="77777777" w:rsidR="006B4BEA" w:rsidRPr="006C0A86" w:rsidRDefault="006B4BEA" w:rsidP="00EB378F">
            <w:pPr>
              <w:spacing w:after="0" w:line="288" w:lineRule="auto"/>
              <w:jc w:val="center"/>
              <w:rPr>
                <w:rFonts w:eastAsiaTheme="majorEastAsia" w:cs="Calibri"/>
                <w:szCs w:val="22"/>
              </w:rPr>
            </w:pPr>
            <w:r w:rsidRPr="006C0A86">
              <w:rPr>
                <w:rFonts w:eastAsiaTheme="majorEastAsia" w:cs="Calibri"/>
                <w:szCs w:val="22"/>
              </w:rPr>
              <w:t>M</w:t>
            </w:r>
          </w:p>
        </w:tc>
        <w:tc>
          <w:tcPr>
            <w:tcW w:w="2559" w:type="pct"/>
            <w:shd w:val="clear" w:color="auto" w:fill="FFFFFF" w:themeFill="background1"/>
            <w:vAlign w:val="center"/>
          </w:tcPr>
          <w:p w14:paraId="0C8CB654" w14:textId="239406D3" w:rsidR="006B4BEA" w:rsidRPr="006C0A86" w:rsidRDefault="006B4BEA" w:rsidP="00EB378F">
            <w:pPr>
              <w:spacing w:before="120" w:after="0" w:line="288" w:lineRule="auto"/>
              <w:rPr>
                <w:rFonts w:eastAsiaTheme="majorEastAsia" w:cs="Calibri"/>
                <w:szCs w:val="22"/>
              </w:rPr>
            </w:pPr>
            <w:r w:rsidRPr="006C0A86">
              <w:rPr>
                <w:rFonts w:eastAsiaTheme="majorEastAsia" w:cs="Calibri"/>
                <w:b/>
                <w:szCs w:val="22"/>
              </w:rPr>
              <w:t xml:space="preserve">A46 - </w:t>
            </w:r>
            <w:r w:rsidRPr="006C0A86">
              <w:rPr>
                <w:rFonts w:eastAsiaTheme="majorEastAsia" w:cs="Calibri"/>
                <w:szCs w:val="22"/>
              </w:rPr>
              <w:t>Balancing Service Provider (BSP)</w:t>
            </w:r>
          </w:p>
          <w:p w14:paraId="4A00A192" w14:textId="77777777" w:rsidR="008B7387" w:rsidRPr="006C0A86" w:rsidRDefault="008B7387" w:rsidP="00EB378F">
            <w:pPr>
              <w:spacing w:after="120" w:line="288" w:lineRule="auto"/>
              <w:rPr>
                <w:rFonts w:eastAsiaTheme="majorEastAsia" w:cs="Calibri"/>
                <w:szCs w:val="22"/>
              </w:rPr>
            </w:pPr>
          </w:p>
          <w:p w14:paraId="3BD1E448" w14:textId="7E5A7E76" w:rsidR="00BD3400" w:rsidRPr="002917AC" w:rsidDel="00A039DB" w:rsidRDefault="004B3C20" w:rsidP="00EB378F">
            <w:pPr>
              <w:spacing w:after="120" w:line="288" w:lineRule="auto"/>
              <w:rPr>
                <w:rFonts w:eastAsiaTheme="majorEastAsia" w:cs="Calibri"/>
                <w:bCs/>
                <w:szCs w:val="22"/>
              </w:rPr>
            </w:pPr>
            <w:r>
              <w:rPr>
                <w:rFonts w:eastAsiaTheme="majorEastAsia" w:cs="Calibri"/>
                <w:bCs/>
                <w:szCs w:val="22"/>
              </w:rPr>
              <w:t xml:space="preserve">In </w:t>
            </w:r>
            <w:r w:rsidR="00BD3400">
              <w:rPr>
                <w:rFonts w:eastAsiaTheme="majorEastAsia" w:cs="Calibri"/>
                <w:bCs/>
                <w:szCs w:val="22"/>
              </w:rPr>
              <w:t xml:space="preserve">Denmark </w:t>
            </w:r>
            <w:r>
              <w:rPr>
                <w:rFonts w:eastAsiaTheme="majorEastAsia" w:cs="Calibri"/>
                <w:bCs/>
                <w:szCs w:val="22"/>
              </w:rPr>
              <w:t xml:space="preserve">BRPs </w:t>
            </w:r>
            <w:r w:rsidR="00BD3400">
              <w:rPr>
                <w:rFonts w:eastAsiaTheme="majorEastAsia" w:cs="Calibri"/>
                <w:bCs/>
                <w:szCs w:val="22"/>
              </w:rPr>
              <w:t>act as BSP</w:t>
            </w:r>
            <w:r>
              <w:rPr>
                <w:rFonts w:eastAsiaTheme="majorEastAsia" w:cs="Calibri"/>
                <w:bCs/>
                <w:szCs w:val="22"/>
              </w:rPr>
              <w:t xml:space="preserve"> and must use the BSP-role.</w:t>
            </w:r>
          </w:p>
        </w:tc>
      </w:tr>
      <w:tr w:rsidR="006B4BEA" w:rsidRPr="00720695" w14:paraId="08941330" w14:textId="77777777" w:rsidTr="0039502A">
        <w:trPr>
          <w:trHeight w:val="720"/>
        </w:trPr>
        <w:tc>
          <w:tcPr>
            <w:tcW w:w="2236" w:type="pct"/>
            <w:vMerge w:val="restart"/>
            <w:vAlign w:val="center"/>
          </w:tcPr>
          <w:p w14:paraId="7CE7B125" w14:textId="77777777" w:rsidR="006B4BEA" w:rsidRPr="006C0A86" w:rsidRDefault="006B4BEA" w:rsidP="00EB378F">
            <w:pPr>
              <w:spacing w:after="0" w:line="288" w:lineRule="auto"/>
              <w:rPr>
                <w:rFonts w:eastAsiaTheme="majorEastAsia" w:cs="Calibri"/>
                <w:szCs w:val="22"/>
              </w:rPr>
            </w:pPr>
            <w:proofErr w:type="spellStart"/>
            <w:r w:rsidRPr="006C0A86">
              <w:rPr>
                <w:rFonts w:eastAsiaTheme="majorEastAsia" w:cs="Calibri"/>
                <w:szCs w:val="22"/>
              </w:rPr>
              <w:t>receiver_MarketParticipant.mRID</w:t>
            </w:r>
            <w:proofErr w:type="spellEnd"/>
          </w:p>
        </w:tc>
        <w:tc>
          <w:tcPr>
            <w:tcW w:w="205" w:type="pct"/>
            <w:vMerge w:val="restart"/>
            <w:vAlign w:val="center"/>
          </w:tcPr>
          <w:p w14:paraId="5F83C4DC" w14:textId="77777777" w:rsidR="006B4BEA" w:rsidRPr="006C0A86" w:rsidRDefault="006B4BEA" w:rsidP="00EB378F">
            <w:pPr>
              <w:spacing w:after="0" w:line="288" w:lineRule="auto"/>
              <w:jc w:val="center"/>
              <w:rPr>
                <w:rFonts w:eastAsiaTheme="majorEastAsia" w:cs="Calibri"/>
                <w:szCs w:val="22"/>
              </w:rPr>
            </w:pPr>
            <w:r w:rsidRPr="006C0A86">
              <w:rPr>
                <w:rFonts w:eastAsiaTheme="majorEastAsia" w:cs="Calibri"/>
                <w:szCs w:val="22"/>
              </w:rPr>
              <w:t>M</w:t>
            </w:r>
          </w:p>
        </w:tc>
        <w:tc>
          <w:tcPr>
            <w:tcW w:w="2559" w:type="pct"/>
            <w:tcBorders>
              <w:bottom w:val="dashSmallGap" w:sz="4" w:space="0" w:color="418AB3" w:themeColor="accent4"/>
            </w:tcBorders>
            <w:vAlign w:val="center"/>
          </w:tcPr>
          <w:p w14:paraId="5D2425D4" w14:textId="77777777" w:rsidR="006B4BEA" w:rsidRPr="006C0A86" w:rsidRDefault="006B4BEA" w:rsidP="00EB378F">
            <w:pPr>
              <w:spacing w:before="120" w:after="120" w:line="288" w:lineRule="auto"/>
              <w:rPr>
                <w:rFonts w:eastAsiaTheme="majorEastAsia" w:cs="Calibri"/>
                <w:szCs w:val="22"/>
                <w:lang w:val="nb-NO"/>
              </w:rPr>
            </w:pPr>
            <w:r w:rsidRPr="006C0A86">
              <w:rPr>
                <w:rFonts w:eastAsiaTheme="majorEastAsia" w:cs="Calibri"/>
                <w:szCs w:val="22"/>
              </w:rPr>
              <w:t xml:space="preserve">Identification of the party receiving the document. </w:t>
            </w:r>
            <w:r w:rsidRPr="006C0A86">
              <w:rPr>
                <w:rFonts w:eastAsiaTheme="majorEastAsia" w:cs="Calibri"/>
                <w:szCs w:val="22"/>
                <w:lang w:val="nb-NO"/>
              </w:rPr>
              <w:t>One of:</w:t>
            </w:r>
          </w:p>
          <w:p w14:paraId="4ECC2429" w14:textId="77777777" w:rsidR="006B4BEA" w:rsidRPr="006C0A86" w:rsidRDefault="006B4BEA" w:rsidP="00EB378F">
            <w:pPr>
              <w:spacing w:before="120" w:after="120" w:line="288" w:lineRule="auto"/>
              <w:rPr>
                <w:rFonts w:eastAsiaTheme="majorEastAsia" w:cs="Calibri"/>
                <w:szCs w:val="22"/>
                <w:lang w:val="nb-NO"/>
              </w:rPr>
            </w:pPr>
            <w:r w:rsidRPr="006C0A86">
              <w:rPr>
                <w:rFonts w:eastAsiaTheme="majorEastAsia" w:cs="Calibri"/>
                <w:szCs w:val="22"/>
                <w:lang w:val="nb-NO"/>
              </w:rPr>
              <w:t>- Energinet.dk</w:t>
            </w:r>
            <w:r w:rsidRPr="006C0A86">
              <w:rPr>
                <w:rFonts w:eastAsiaTheme="majorEastAsia" w:cs="Calibri"/>
                <w:szCs w:val="22"/>
                <w:lang w:val="nb-NO"/>
              </w:rPr>
              <w:br/>
              <w:t>- Fingrid</w:t>
            </w:r>
            <w:r w:rsidRPr="006C0A86">
              <w:rPr>
                <w:rFonts w:eastAsiaTheme="majorEastAsia" w:cs="Calibri"/>
                <w:szCs w:val="22"/>
                <w:lang w:val="nb-NO"/>
              </w:rPr>
              <w:br/>
              <w:t>- Statnett</w:t>
            </w:r>
            <w:r w:rsidRPr="006C0A86">
              <w:rPr>
                <w:rFonts w:eastAsiaTheme="majorEastAsia" w:cs="Calibri"/>
                <w:szCs w:val="22"/>
                <w:lang w:val="nb-NO"/>
              </w:rPr>
              <w:br/>
              <w:t>- Svenska kraftnät</w:t>
            </w:r>
          </w:p>
        </w:tc>
      </w:tr>
      <w:tr w:rsidR="006B4BEA" w:rsidRPr="00720695" w14:paraId="32064A66" w14:textId="77777777" w:rsidTr="0039502A">
        <w:trPr>
          <w:trHeight w:val="720"/>
        </w:trPr>
        <w:tc>
          <w:tcPr>
            <w:tcW w:w="2236" w:type="pct"/>
            <w:vMerge/>
            <w:vAlign w:val="center"/>
          </w:tcPr>
          <w:p w14:paraId="33B0C732" w14:textId="77777777" w:rsidR="006B4BEA" w:rsidRPr="006C0A86" w:rsidRDefault="006B4BEA" w:rsidP="00EB378F">
            <w:pPr>
              <w:spacing w:before="120" w:after="120" w:line="480" w:lineRule="auto"/>
              <w:rPr>
                <w:rFonts w:eastAsiaTheme="majorEastAsia" w:cs="Calibri"/>
                <w:szCs w:val="22"/>
                <w:lang w:val="nb-NO"/>
              </w:rPr>
            </w:pPr>
          </w:p>
        </w:tc>
        <w:tc>
          <w:tcPr>
            <w:tcW w:w="205" w:type="pct"/>
            <w:vMerge/>
            <w:vAlign w:val="center"/>
          </w:tcPr>
          <w:p w14:paraId="1FD689D4" w14:textId="77777777" w:rsidR="006B4BEA" w:rsidRPr="006C0A86" w:rsidRDefault="006B4BEA" w:rsidP="00EB378F">
            <w:pPr>
              <w:spacing w:before="120" w:after="120" w:line="480" w:lineRule="auto"/>
              <w:jc w:val="center"/>
              <w:rPr>
                <w:rFonts w:eastAsiaTheme="majorEastAsia" w:cs="Calibri"/>
                <w:szCs w:val="22"/>
                <w:lang w:val="nb-NO"/>
              </w:rPr>
            </w:pPr>
          </w:p>
        </w:tc>
        <w:tc>
          <w:tcPr>
            <w:tcW w:w="2559" w:type="pct"/>
            <w:tcBorders>
              <w:top w:val="dashSmallGap" w:sz="4" w:space="0" w:color="418AB3" w:themeColor="accent4"/>
            </w:tcBorders>
            <w:vAlign w:val="center"/>
          </w:tcPr>
          <w:p w14:paraId="04725A7E" w14:textId="77777777" w:rsidR="006B4BEA" w:rsidRPr="006C0A86" w:rsidRDefault="006B4BEA" w:rsidP="00EB378F">
            <w:pPr>
              <w:spacing w:after="0" w:line="288" w:lineRule="auto"/>
              <w:rPr>
                <w:rFonts w:eastAsiaTheme="majorEastAsia" w:cs="Calibri"/>
                <w:b/>
                <w:szCs w:val="22"/>
              </w:rPr>
            </w:pPr>
            <w:r w:rsidRPr="006C0A86">
              <w:rPr>
                <w:rFonts w:eastAsiaTheme="majorEastAsia" w:cs="Calibri"/>
                <w:b/>
                <w:szCs w:val="22"/>
              </w:rPr>
              <w:t>A01</w:t>
            </w:r>
            <w:r w:rsidRPr="006C0A86">
              <w:rPr>
                <w:rFonts w:eastAsiaTheme="majorEastAsia" w:cs="Calibri"/>
                <w:szCs w:val="22"/>
              </w:rPr>
              <w:t xml:space="preserve"> - EIC coding scheme</w:t>
            </w:r>
          </w:p>
        </w:tc>
      </w:tr>
      <w:tr w:rsidR="006B4BEA" w:rsidRPr="00720695" w14:paraId="1C828F73" w14:textId="77777777" w:rsidTr="0039502A">
        <w:tc>
          <w:tcPr>
            <w:tcW w:w="2236" w:type="pct"/>
            <w:vAlign w:val="center"/>
          </w:tcPr>
          <w:p w14:paraId="3660EE7E"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lastRenderedPageBreak/>
              <w:t>receiver_MarketParticipant.marketRole.type</w:t>
            </w:r>
          </w:p>
        </w:tc>
        <w:tc>
          <w:tcPr>
            <w:tcW w:w="205" w:type="pct"/>
            <w:vAlign w:val="center"/>
          </w:tcPr>
          <w:p w14:paraId="3FAA1D88"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7C3BC85D"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b/>
                <w:szCs w:val="22"/>
              </w:rPr>
              <w:t>A34</w:t>
            </w:r>
            <w:r w:rsidRPr="006C0A86">
              <w:rPr>
                <w:rFonts w:eastAsiaTheme="majorEastAsia" w:cs="Calibri"/>
                <w:szCs w:val="22"/>
              </w:rPr>
              <w:t xml:space="preserve"> – Reserve Allocator</w:t>
            </w:r>
          </w:p>
        </w:tc>
      </w:tr>
      <w:tr w:rsidR="006B4BEA" w:rsidRPr="005B3647" w14:paraId="7DED8243" w14:textId="77777777" w:rsidTr="0039502A">
        <w:tc>
          <w:tcPr>
            <w:tcW w:w="2236" w:type="pct"/>
            <w:vAlign w:val="center"/>
          </w:tcPr>
          <w:p w14:paraId="57C5E566"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createdDateTime</w:t>
            </w:r>
          </w:p>
        </w:tc>
        <w:tc>
          <w:tcPr>
            <w:tcW w:w="205" w:type="pct"/>
            <w:vAlign w:val="center"/>
          </w:tcPr>
          <w:p w14:paraId="5DFE63DA"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03498E52" w14:textId="77777777" w:rsidR="006B4BEA" w:rsidRPr="006C0A86" w:rsidRDefault="006B4BEA" w:rsidP="00EB378F">
            <w:pPr>
              <w:spacing w:before="120" w:after="0" w:line="288" w:lineRule="auto"/>
              <w:rPr>
                <w:rFonts w:eastAsiaTheme="majorEastAsia" w:cs="Calibri"/>
                <w:szCs w:val="22"/>
              </w:rPr>
            </w:pPr>
            <w:r w:rsidRPr="006C0A86">
              <w:rPr>
                <w:rFonts w:eastAsiaTheme="majorEastAsia" w:cs="Calibri"/>
                <w:szCs w:val="22"/>
              </w:rPr>
              <w:t xml:space="preserve">Date and time of document creation (in ISO 8601 UTC format) </w:t>
            </w:r>
          </w:p>
          <w:p w14:paraId="37E59763" w14:textId="77777777" w:rsidR="006B4BEA" w:rsidRPr="006C0A86" w:rsidRDefault="006B4BEA" w:rsidP="00EB378F">
            <w:pPr>
              <w:spacing w:before="120" w:after="120" w:line="288" w:lineRule="auto"/>
              <w:rPr>
                <w:rFonts w:eastAsiaTheme="majorEastAsia" w:cs="Calibri"/>
                <w:b/>
                <w:color w:val="C00000"/>
                <w:szCs w:val="22"/>
              </w:rPr>
            </w:pPr>
            <w:r w:rsidRPr="006C0A86">
              <w:rPr>
                <w:rFonts w:eastAsiaTheme="majorEastAsia" w:cs="Calibri"/>
                <w:szCs w:val="22"/>
              </w:rPr>
              <w:t>YYYY-MM-DDTHH:MM:SSZ</w:t>
            </w:r>
          </w:p>
        </w:tc>
      </w:tr>
      <w:tr w:rsidR="006B4BEA" w:rsidRPr="005B3647" w14:paraId="47D87867" w14:textId="77777777" w:rsidTr="0039502A">
        <w:tc>
          <w:tcPr>
            <w:tcW w:w="2236" w:type="pct"/>
            <w:vAlign w:val="center"/>
          </w:tcPr>
          <w:p w14:paraId="1BAB3842"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reserveBid_Period.timeInterval</w:t>
            </w:r>
            <w:proofErr w:type="spellEnd"/>
          </w:p>
        </w:tc>
        <w:tc>
          <w:tcPr>
            <w:tcW w:w="205" w:type="pct"/>
            <w:vAlign w:val="center"/>
          </w:tcPr>
          <w:p w14:paraId="1299EF75"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368406D0"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The period covered by the document (in ISO 8601 UTC format)</w:t>
            </w:r>
          </w:p>
          <w:p w14:paraId="020632F5"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Start: YYYY-MM-DDTHH:MMZ</w:t>
            </w:r>
          </w:p>
          <w:p w14:paraId="42DD88DE"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End: YYYY-MM-DDTHH:MMZ</w:t>
            </w:r>
          </w:p>
        </w:tc>
      </w:tr>
      <w:tr w:rsidR="006B4BEA" w:rsidRPr="005B3647" w14:paraId="3C105101" w14:textId="77777777" w:rsidTr="0039502A">
        <w:trPr>
          <w:trHeight w:val="263"/>
        </w:trPr>
        <w:tc>
          <w:tcPr>
            <w:tcW w:w="2236" w:type="pct"/>
            <w:vMerge w:val="restart"/>
            <w:vAlign w:val="center"/>
          </w:tcPr>
          <w:p w14:paraId="568FEA66" w14:textId="77777777" w:rsidR="006B4BEA" w:rsidRPr="006C0A86" w:rsidRDefault="006B4BEA" w:rsidP="00EB378F">
            <w:pPr>
              <w:spacing w:before="120" w:after="120" w:line="288" w:lineRule="auto"/>
              <w:rPr>
                <w:rFonts w:eastAsiaTheme="majorEastAsia" w:cs="Calibri"/>
                <w:szCs w:val="22"/>
              </w:rPr>
            </w:pPr>
            <w:proofErr w:type="spellStart"/>
            <w:proofErr w:type="gramStart"/>
            <w:r w:rsidRPr="006C0A86">
              <w:rPr>
                <w:rFonts w:eastAsiaTheme="majorEastAsia" w:cs="Calibri"/>
                <w:szCs w:val="22"/>
              </w:rPr>
              <w:t>domain.mRID</w:t>
            </w:r>
            <w:proofErr w:type="spellEnd"/>
            <w:proofErr w:type="gramEnd"/>
          </w:p>
        </w:tc>
        <w:tc>
          <w:tcPr>
            <w:tcW w:w="205" w:type="pct"/>
            <w:vMerge w:val="restart"/>
            <w:vAlign w:val="center"/>
          </w:tcPr>
          <w:p w14:paraId="6A2022DE"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559" w:type="pct"/>
            <w:tcBorders>
              <w:bottom w:val="dashSmallGap" w:sz="4" w:space="0" w:color="418AB3" w:themeColor="accent4"/>
            </w:tcBorders>
            <w:vAlign w:val="center"/>
          </w:tcPr>
          <w:p w14:paraId="6DE69A5A" w14:textId="77777777" w:rsidR="000A4596" w:rsidRPr="006C0A86" w:rsidRDefault="006B4BEA" w:rsidP="000A4596">
            <w:pPr>
              <w:spacing w:before="120" w:after="120" w:line="288" w:lineRule="auto"/>
              <w:rPr>
                <w:rFonts w:eastAsiaTheme="majorEastAsia" w:cs="Calibri"/>
                <w:szCs w:val="22"/>
              </w:rPr>
            </w:pPr>
            <w:r w:rsidRPr="006C0A86">
              <w:rPr>
                <w:rFonts w:eastAsiaTheme="majorEastAsia" w:cs="Calibri"/>
                <w:szCs w:val="22"/>
              </w:rPr>
              <w:t>EIC identification of the Control Area</w:t>
            </w:r>
          </w:p>
          <w:p w14:paraId="544BD322" w14:textId="6BF6590F" w:rsidR="008E1B15" w:rsidRPr="00D26214" w:rsidRDefault="008E1B15" w:rsidP="008E1B15">
            <w:pPr>
              <w:spacing w:after="0" w:line="288" w:lineRule="auto"/>
              <w:rPr>
                <w:rFonts w:eastAsiaTheme="majorEastAsia" w:cs="Calibri"/>
                <w:szCs w:val="22"/>
                <w:lang w:val="en-US"/>
              </w:rPr>
            </w:pPr>
            <w:r w:rsidRPr="00D26214">
              <w:rPr>
                <w:rFonts w:eastAsiaTheme="majorEastAsia" w:cs="Calibri"/>
                <w:szCs w:val="22"/>
                <w:lang w:val="en-US"/>
              </w:rPr>
              <w:t>Denmark:</w:t>
            </w:r>
            <w:r w:rsidRPr="00D26214">
              <w:rPr>
                <w:rFonts w:cs="Calibri"/>
                <w:szCs w:val="22"/>
                <w:lang w:val="en-US"/>
              </w:rPr>
              <w:t xml:space="preserve"> </w:t>
            </w:r>
            <w:r w:rsidR="003F4D04" w:rsidRPr="00D26214">
              <w:rPr>
                <w:rFonts w:eastAsiaTheme="majorEastAsia" w:cs="Calibri"/>
                <w:b/>
                <w:szCs w:val="22"/>
                <w:lang w:val="en-US"/>
              </w:rPr>
              <w:t>10Y1001A1001A796</w:t>
            </w:r>
          </w:p>
          <w:p w14:paraId="33C0485C" w14:textId="77777777" w:rsidR="008E1B15" w:rsidRPr="002917AC" w:rsidRDefault="008E1B15" w:rsidP="008E1B15">
            <w:pPr>
              <w:spacing w:after="0" w:line="288" w:lineRule="auto"/>
              <w:rPr>
                <w:rFonts w:eastAsiaTheme="majorEastAsia" w:cs="Calibri"/>
                <w:szCs w:val="22"/>
                <w:lang w:val="sv-SE"/>
              </w:rPr>
            </w:pPr>
            <w:r w:rsidRPr="002917AC">
              <w:rPr>
                <w:rFonts w:eastAsiaTheme="majorEastAsia" w:cs="Calibri"/>
                <w:szCs w:val="22"/>
                <w:lang w:val="sv-SE"/>
              </w:rPr>
              <w:t xml:space="preserve">Finland: </w:t>
            </w:r>
            <w:r w:rsidRPr="002917AC">
              <w:rPr>
                <w:rFonts w:eastAsiaTheme="majorEastAsia" w:cs="Calibri"/>
                <w:b/>
                <w:szCs w:val="22"/>
                <w:lang w:val="sv-SE"/>
              </w:rPr>
              <w:t>10YFI-1--------U</w:t>
            </w:r>
          </w:p>
          <w:p w14:paraId="59520ED8" w14:textId="7789010C" w:rsidR="006B4BEA" w:rsidRPr="006C0A86" w:rsidRDefault="008E1B15" w:rsidP="008B7AF1">
            <w:pPr>
              <w:spacing w:after="0" w:line="288" w:lineRule="auto"/>
              <w:rPr>
                <w:rFonts w:eastAsiaTheme="majorEastAsia" w:cs="Calibri"/>
                <w:szCs w:val="22"/>
              </w:rPr>
            </w:pPr>
            <w:r w:rsidRPr="006C0A86">
              <w:rPr>
                <w:rFonts w:eastAsiaTheme="majorEastAsia" w:cs="Calibri"/>
                <w:szCs w:val="22"/>
                <w:lang w:val="sv-SE"/>
              </w:rPr>
              <w:t xml:space="preserve">Norway: </w:t>
            </w:r>
            <w:r w:rsidRPr="006C0A86">
              <w:rPr>
                <w:rFonts w:eastAsiaTheme="majorEastAsia" w:cs="Calibri"/>
                <w:b/>
                <w:szCs w:val="22"/>
                <w:lang w:val="sv-SE"/>
              </w:rPr>
              <w:t>10YNO-0--------C</w:t>
            </w:r>
            <w:r w:rsidR="007E2D77">
              <w:rPr>
                <w:rFonts w:eastAsiaTheme="majorEastAsia" w:cs="Calibri"/>
                <w:b/>
                <w:szCs w:val="22"/>
                <w:lang w:val="sv-SE"/>
              </w:rPr>
              <w:br/>
            </w:r>
            <w:r w:rsidR="006B4BEA" w:rsidRPr="00D26214">
              <w:rPr>
                <w:rFonts w:eastAsiaTheme="majorEastAsia" w:cs="Calibri"/>
                <w:szCs w:val="22"/>
                <w:lang w:val="en-US"/>
              </w:rPr>
              <w:t xml:space="preserve">Sweden: </w:t>
            </w:r>
            <w:r w:rsidR="006B4BEA" w:rsidRPr="00D26214">
              <w:rPr>
                <w:rFonts w:eastAsiaTheme="majorEastAsia" w:cs="Calibri"/>
                <w:b/>
                <w:szCs w:val="22"/>
                <w:lang w:val="en-US"/>
              </w:rPr>
              <w:t>10YSE-1--------K</w:t>
            </w:r>
          </w:p>
        </w:tc>
      </w:tr>
      <w:tr w:rsidR="006B4BEA" w:rsidRPr="00720695" w14:paraId="01244F7C" w14:textId="77777777" w:rsidTr="0039502A">
        <w:trPr>
          <w:trHeight w:val="262"/>
        </w:trPr>
        <w:tc>
          <w:tcPr>
            <w:tcW w:w="2236" w:type="pct"/>
            <w:vMerge/>
            <w:vAlign w:val="center"/>
          </w:tcPr>
          <w:p w14:paraId="590079B7" w14:textId="77777777" w:rsidR="006B4BEA" w:rsidRPr="006C0A86" w:rsidRDefault="006B4BEA" w:rsidP="00EB378F">
            <w:pPr>
              <w:spacing w:after="200" w:line="288" w:lineRule="auto"/>
              <w:rPr>
                <w:rFonts w:eastAsiaTheme="majorEastAsia" w:cs="Calibri"/>
                <w:szCs w:val="22"/>
              </w:rPr>
            </w:pPr>
          </w:p>
        </w:tc>
        <w:tc>
          <w:tcPr>
            <w:tcW w:w="205" w:type="pct"/>
            <w:vMerge/>
            <w:vAlign w:val="center"/>
          </w:tcPr>
          <w:p w14:paraId="024A3FF8" w14:textId="77777777" w:rsidR="006B4BEA" w:rsidRPr="006C0A86" w:rsidRDefault="006B4BEA" w:rsidP="00EB378F">
            <w:pPr>
              <w:spacing w:before="120" w:after="120" w:line="288" w:lineRule="auto"/>
              <w:jc w:val="center"/>
              <w:rPr>
                <w:rFonts w:eastAsiaTheme="majorEastAsia" w:cs="Calibri"/>
                <w:szCs w:val="22"/>
              </w:rPr>
            </w:pPr>
          </w:p>
        </w:tc>
        <w:tc>
          <w:tcPr>
            <w:tcW w:w="2559" w:type="pct"/>
            <w:tcBorders>
              <w:top w:val="dashSmallGap" w:sz="4" w:space="0" w:color="418AB3" w:themeColor="accent4"/>
            </w:tcBorders>
            <w:vAlign w:val="center"/>
          </w:tcPr>
          <w:p w14:paraId="7584C271"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b/>
                <w:szCs w:val="22"/>
              </w:rPr>
              <w:t>A01</w:t>
            </w:r>
            <w:r w:rsidRPr="006C0A86">
              <w:rPr>
                <w:rFonts w:eastAsiaTheme="majorEastAsia" w:cs="Calibri"/>
                <w:szCs w:val="22"/>
              </w:rPr>
              <w:t xml:space="preserve"> - EIC coding scheme</w:t>
            </w:r>
          </w:p>
        </w:tc>
      </w:tr>
      <w:tr w:rsidR="0039502A" w:rsidRPr="005B3647" w14:paraId="2421F74B" w14:textId="77777777" w:rsidTr="003B2533">
        <w:trPr>
          <w:trHeight w:val="1010"/>
        </w:trPr>
        <w:tc>
          <w:tcPr>
            <w:tcW w:w="2236" w:type="pct"/>
            <w:vAlign w:val="center"/>
          </w:tcPr>
          <w:p w14:paraId="6909F7C6" w14:textId="77777777" w:rsidR="0039502A" w:rsidRPr="006C0A86" w:rsidRDefault="0039502A" w:rsidP="00EB378F">
            <w:pPr>
              <w:spacing w:before="120" w:after="120" w:line="288" w:lineRule="auto"/>
              <w:rPr>
                <w:rFonts w:eastAsiaTheme="majorEastAsia" w:cs="Calibri"/>
                <w:szCs w:val="22"/>
              </w:rPr>
            </w:pPr>
            <w:bookmarkStart w:id="164" w:name="_Hlk56091307"/>
            <w:r w:rsidRPr="006C0A86">
              <w:rPr>
                <w:rFonts w:cs="Calibri"/>
                <w:szCs w:val="22"/>
              </w:rPr>
              <w:br w:type="page"/>
            </w:r>
            <w:r w:rsidRPr="006C0A86">
              <w:rPr>
                <w:rFonts w:eastAsiaTheme="minorEastAsia" w:cs="Calibri"/>
                <w:szCs w:val="22"/>
                <w:lang w:eastAsia="nb-NO"/>
              </w:rPr>
              <w:br w:type="page"/>
            </w:r>
            <w:r w:rsidRPr="006C0A86">
              <w:rPr>
                <w:rFonts w:eastAsiaTheme="majorEastAsia" w:cs="Calibri"/>
                <w:szCs w:val="22"/>
              </w:rPr>
              <w:t>subject_MarketParticipant.mRID</w:t>
            </w:r>
          </w:p>
        </w:tc>
        <w:tc>
          <w:tcPr>
            <w:tcW w:w="205" w:type="pct"/>
            <w:vAlign w:val="center"/>
          </w:tcPr>
          <w:p w14:paraId="3E735BD2" w14:textId="77777777" w:rsidR="0039502A" w:rsidRPr="006C0A86" w:rsidRDefault="0039502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559" w:type="pct"/>
            <w:vAlign w:val="center"/>
          </w:tcPr>
          <w:p w14:paraId="0F884727" w14:textId="77777777" w:rsidR="0039502A" w:rsidRPr="006C0A86" w:rsidRDefault="0039502A" w:rsidP="00EB378F">
            <w:pPr>
              <w:spacing w:after="0" w:line="288" w:lineRule="auto"/>
              <w:rPr>
                <w:rFonts w:eastAsiaTheme="majorEastAsia" w:cs="Calibri"/>
                <w:szCs w:val="22"/>
              </w:rPr>
            </w:pPr>
            <w:r w:rsidRPr="006C0A86">
              <w:rPr>
                <w:rFonts w:eastAsiaTheme="majorEastAsia" w:cs="Calibri"/>
                <w:szCs w:val="22"/>
              </w:rPr>
              <w:t>Identification of the party responsible for the bid</w:t>
            </w:r>
          </w:p>
          <w:p w14:paraId="6A965403" w14:textId="1DD68DB2" w:rsidR="0039502A" w:rsidRPr="006C0A86" w:rsidRDefault="0039502A" w:rsidP="008B7AF1">
            <w:pPr>
              <w:shd w:val="clear" w:color="auto" w:fill="FFFFFF"/>
              <w:spacing w:before="150" w:after="0"/>
              <w:rPr>
                <w:rFonts w:eastAsiaTheme="majorEastAsia" w:cs="Calibri"/>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bookmarkEnd w:id="164"/>
      <w:tr w:rsidR="006B4BEA" w:rsidRPr="00CB2FB6" w14:paraId="6D843258" w14:textId="77777777" w:rsidTr="0039502A">
        <w:tc>
          <w:tcPr>
            <w:tcW w:w="2236" w:type="pct"/>
            <w:vAlign w:val="center"/>
          </w:tcPr>
          <w:p w14:paraId="616DE2CB" w14:textId="77777777" w:rsidR="006B4BEA" w:rsidRPr="006C0A86" w:rsidRDefault="006B4BEA" w:rsidP="00EB378F">
            <w:pPr>
              <w:spacing w:after="0" w:line="288" w:lineRule="auto"/>
              <w:rPr>
                <w:rFonts w:eastAsiaTheme="majorEastAsia" w:cs="Calibri"/>
                <w:szCs w:val="22"/>
              </w:rPr>
            </w:pPr>
            <w:proofErr w:type="spellStart"/>
            <w:r w:rsidRPr="006C0A86">
              <w:rPr>
                <w:rFonts w:eastAsiaTheme="majorEastAsia" w:cs="Calibri"/>
                <w:szCs w:val="22"/>
              </w:rPr>
              <w:t>subject_</w:t>
            </w:r>
            <w:proofErr w:type="gramStart"/>
            <w:r w:rsidRPr="006C0A86">
              <w:rPr>
                <w:rFonts w:eastAsiaTheme="majorEastAsia" w:cs="Calibri"/>
                <w:szCs w:val="22"/>
              </w:rPr>
              <w:t>MarketParticipant.marketRole.type</w:t>
            </w:r>
            <w:proofErr w:type="spellEnd"/>
            <w:proofErr w:type="gramEnd"/>
          </w:p>
        </w:tc>
        <w:tc>
          <w:tcPr>
            <w:tcW w:w="205" w:type="pct"/>
            <w:vAlign w:val="center"/>
          </w:tcPr>
          <w:p w14:paraId="4FA273AA"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559" w:type="pct"/>
            <w:shd w:val="clear" w:color="auto" w:fill="FFFFFF" w:themeFill="background1"/>
            <w:vAlign w:val="center"/>
          </w:tcPr>
          <w:p w14:paraId="263C2C82" w14:textId="47D32F77" w:rsidR="006B4BEA" w:rsidRPr="006C0A86" w:rsidRDefault="006B4BEA" w:rsidP="00EB378F">
            <w:pPr>
              <w:spacing w:before="120" w:after="120" w:line="288" w:lineRule="auto"/>
              <w:rPr>
                <w:rFonts w:eastAsiaTheme="majorEastAsia" w:cs="Calibri"/>
                <w:b/>
                <w:szCs w:val="22"/>
              </w:rPr>
            </w:pPr>
            <w:r w:rsidRPr="006C0A86">
              <w:rPr>
                <w:rFonts w:eastAsiaTheme="majorEastAsia" w:cs="Calibri"/>
                <w:b/>
                <w:szCs w:val="22"/>
              </w:rPr>
              <w:t xml:space="preserve">A46 - </w:t>
            </w:r>
            <w:r w:rsidRPr="006C0A86">
              <w:rPr>
                <w:rFonts w:eastAsiaTheme="majorEastAsia" w:cs="Calibri"/>
                <w:szCs w:val="22"/>
              </w:rPr>
              <w:t>Balancing Service Provider (BSP)</w:t>
            </w:r>
          </w:p>
        </w:tc>
      </w:tr>
    </w:tbl>
    <w:p w14:paraId="038C3FE0" w14:textId="77777777" w:rsidR="006B4BEA" w:rsidRPr="000277EE" w:rsidRDefault="006B4BEA" w:rsidP="006B4BEA">
      <w:pPr>
        <w:rPr>
          <w:rFonts w:cs="Tahoma"/>
          <w:sz w:val="20"/>
          <w:lang w:val="en-GB"/>
        </w:rPr>
      </w:pPr>
      <w:r w:rsidRPr="000277EE">
        <w:rPr>
          <w:rFonts w:cs="Tahoma"/>
          <w:sz w:val="20"/>
          <w:lang w:val="en-GB"/>
        </w:rPr>
        <w:br w:type="page"/>
      </w:r>
    </w:p>
    <w:tbl>
      <w:tblPr>
        <w:tblStyle w:val="Tabellrutenett"/>
        <w:tblW w:w="5500" w:type="pct"/>
        <w:tblLook w:val="04A0" w:firstRow="1" w:lastRow="0" w:firstColumn="1" w:lastColumn="0" w:noHBand="0" w:noVBand="1"/>
      </w:tblPr>
      <w:tblGrid>
        <w:gridCol w:w="4421"/>
        <w:gridCol w:w="635"/>
        <w:gridCol w:w="4862"/>
      </w:tblGrid>
      <w:tr w:rsidR="006B4BEA" w:rsidRPr="000D7BF7" w14:paraId="2DE2A5CD" w14:textId="77777777" w:rsidTr="3A03F06E">
        <w:tc>
          <w:tcPr>
            <w:tcW w:w="5000" w:type="pct"/>
            <w:gridSpan w:val="3"/>
            <w:shd w:val="clear" w:color="auto" w:fill="D7E7F0" w:themeFill="accent4" w:themeFillTint="33"/>
            <w:vAlign w:val="center"/>
          </w:tcPr>
          <w:p w14:paraId="367B290D" w14:textId="1CE7B7FE" w:rsidR="006B4BEA" w:rsidRPr="000277EE" w:rsidRDefault="006B4BEA" w:rsidP="00EB378F">
            <w:pPr>
              <w:spacing w:after="0" w:line="288" w:lineRule="auto"/>
              <w:rPr>
                <w:rFonts w:eastAsiaTheme="majorEastAsia" w:cs="Tahoma"/>
                <w:szCs w:val="22"/>
              </w:rPr>
            </w:pPr>
            <w:r w:rsidRPr="006C0A86">
              <w:rPr>
                <w:rFonts w:cs="Calibri"/>
                <w:szCs w:val="22"/>
              </w:rPr>
              <w:lastRenderedPageBreak/>
              <w:br w:type="page"/>
            </w:r>
            <w:r w:rsidRPr="006C0A86">
              <w:rPr>
                <w:rFonts w:cs="Calibri"/>
                <w:szCs w:val="22"/>
              </w:rPr>
              <w:br w:type="page"/>
            </w:r>
            <w:r w:rsidRPr="000277EE">
              <w:rPr>
                <w:rFonts w:eastAsiaTheme="majorEastAsia" w:cs="Tahoma"/>
                <w:b/>
                <w:szCs w:val="22"/>
              </w:rPr>
              <w:t>BidTimeSeries</w:t>
            </w:r>
          </w:p>
        </w:tc>
      </w:tr>
      <w:tr w:rsidR="006B4BEA" w:rsidRPr="000D7BF7" w14:paraId="35342054" w14:textId="77777777" w:rsidTr="3A03F06E">
        <w:tc>
          <w:tcPr>
            <w:tcW w:w="2229" w:type="pct"/>
            <w:shd w:val="clear" w:color="auto" w:fill="auto"/>
            <w:vAlign w:val="center"/>
          </w:tcPr>
          <w:p w14:paraId="6AFF6749"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mRID</w:t>
            </w:r>
          </w:p>
        </w:tc>
        <w:tc>
          <w:tcPr>
            <w:tcW w:w="320" w:type="pct"/>
            <w:shd w:val="clear" w:color="auto" w:fill="auto"/>
            <w:vAlign w:val="center"/>
          </w:tcPr>
          <w:p w14:paraId="632A561A"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7480C97D" w14:textId="77777777" w:rsidR="00403692"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 xml:space="preserve">Unique identification of the bid. </w:t>
            </w:r>
          </w:p>
          <w:p w14:paraId="6A360393" w14:textId="3007AAF0" w:rsidR="006B4BEA" w:rsidRPr="000277EE" w:rsidRDefault="00403692" w:rsidP="00EB378F">
            <w:pPr>
              <w:spacing w:before="120" w:after="120" w:line="288" w:lineRule="auto"/>
              <w:rPr>
                <w:rFonts w:eastAsiaTheme="majorEastAsia" w:cs="Tahoma"/>
                <w:b/>
                <w:i/>
                <w:szCs w:val="22"/>
              </w:rPr>
            </w:pPr>
            <w:r w:rsidRPr="006C0A86">
              <w:rPr>
                <w:rFonts w:eastAsiaTheme="majorEastAsia" w:cs="Calibri"/>
                <w:szCs w:val="22"/>
              </w:rPr>
              <w:t>Proper UUID is required.</w:t>
            </w:r>
          </w:p>
        </w:tc>
      </w:tr>
      <w:tr w:rsidR="006B4BEA" w:rsidRPr="00CB2FB6" w14:paraId="498501BA" w14:textId="77777777" w:rsidTr="3A03F06E">
        <w:tc>
          <w:tcPr>
            <w:tcW w:w="2229" w:type="pct"/>
            <w:shd w:val="clear" w:color="auto" w:fill="auto"/>
            <w:vAlign w:val="center"/>
          </w:tcPr>
          <w:p w14:paraId="2BC90F02" w14:textId="77777777" w:rsidR="006B4BEA" w:rsidRPr="006C0A86" w:rsidRDefault="006B4BEA" w:rsidP="00D13072">
            <w:pPr>
              <w:spacing w:before="120" w:after="120"/>
              <w:rPr>
                <w:rFonts w:eastAsiaTheme="majorEastAsia" w:cs="Calibri"/>
                <w:szCs w:val="22"/>
              </w:rPr>
            </w:pPr>
            <w:r w:rsidRPr="006C0A86">
              <w:rPr>
                <w:rFonts w:eastAsiaTheme="majorEastAsia" w:cs="Calibri"/>
                <w:szCs w:val="22"/>
              </w:rPr>
              <w:t>auction.mRID</w:t>
            </w:r>
          </w:p>
        </w:tc>
        <w:tc>
          <w:tcPr>
            <w:tcW w:w="320" w:type="pct"/>
            <w:shd w:val="clear" w:color="auto" w:fill="auto"/>
            <w:vAlign w:val="center"/>
          </w:tcPr>
          <w:p w14:paraId="5B51870F" w14:textId="77777777" w:rsidR="006B4BEA" w:rsidRPr="006C0A86" w:rsidRDefault="006B4BEA" w:rsidP="00D13072">
            <w:pPr>
              <w:spacing w:before="120" w:after="120"/>
              <w:jc w:val="center"/>
              <w:rPr>
                <w:rFonts w:eastAsiaTheme="majorEastAsia" w:cs="Calibri"/>
                <w:szCs w:val="22"/>
              </w:rPr>
            </w:pPr>
            <w:r w:rsidRPr="006C0A86">
              <w:rPr>
                <w:rFonts w:eastAsiaTheme="majorEastAsia" w:cs="Calibri"/>
                <w:szCs w:val="22"/>
              </w:rPr>
              <w:t>O</w:t>
            </w:r>
          </w:p>
        </w:tc>
        <w:tc>
          <w:tcPr>
            <w:tcW w:w="2451" w:type="pct"/>
            <w:shd w:val="clear" w:color="auto" w:fill="auto"/>
            <w:vAlign w:val="center"/>
          </w:tcPr>
          <w:p w14:paraId="61B7214A" w14:textId="2FCA9EA7" w:rsidR="006B4BEA" w:rsidRPr="006C0A86" w:rsidRDefault="006B4BEA" w:rsidP="00D13072">
            <w:pPr>
              <w:spacing w:before="120" w:after="120"/>
              <w:rPr>
                <w:rFonts w:eastAsiaTheme="majorEastAsia" w:cs="Calibri"/>
                <w:szCs w:val="22"/>
              </w:rPr>
            </w:pPr>
            <w:r w:rsidRPr="006C0A86">
              <w:rPr>
                <w:rFonts w:eastAsiaTheme="majorEastAsia" w:cs="Calibri"/>
                <w:szCs w:val="22"/>
              </w:rPr>
              <w:t>Constant value of</w:t>
            </w:r>
            <w:r w:rsidR="002B2FF1" w:rsidRPr="006C0A86">
              <w:rPr>
                <w:rFonts w:eastAsiaTheme="majorEastAsia" w:cs="Calibri"/>
                <w:szCs w:val="22"/>
              </w:rPr>
              <w:t xml:space="preserve"> MFRR_ENERGY_ACTIVATION_MARKET</w:t>
            </w:r>
            <w:r w:rsidR="00D637EA" w:rsidRPr="006C0A86">
              <w:rPr>
                <w:rFonts w:eastAsiaTheme="majorEastAsia" w:cs="Calibri"/>
                <w:szCs w:val="22"/>
              </w:rPr>
              <w:t xml:space="preserve"> </w:t>
            </w:r>
          </w:p>
        </w:tc>
      </w:tr>
      <w:tr w:rsidR="006B4BEA" w:rsidRPr="00F9716B" w14:paraId="76E07140" w14:textId="77777777" w:rsidTr="3A03F06E">
        <w:tc>
          <w:tcPr>
            <w:tcW w:w="2229" w:type="pct"/>
            <w:shd w:val="clear" w:color="auto" w:fill="auto"/>
            <w:vAlign w:val="center"/>
          </w:tcPr>
          <w:p w14:paraId="0EA0215A"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businessType</w:t>
            </w:r>
            <w:proofErr w:type="spellEnd"/>
          </w:p>
        </w:tc>
        <w:tc>
          <w:tcPr>
            <w:tcW w:w="320" w:type="pct"/>
            <w:shd w:val="clear" w:color="auto" w:fill="auto"/>
            <w:vAlign w:val="center"/>
          </w:tcPr>
          <w:p w14:paraId="302C38F0"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2B910E5B" w14:textId="77777777" w:rsidR="006B4BEA" w:rsidRPr="006C0A86" w:rsidRDefault="006B4BEA" w:rsidP="00EB378F">
            <w:pPr>
              <w:spacing w:before="120" w:after="120" w:line="288" w:lineRule="auto"/>
              <w:rPr>
                <w:rFonts w:eastAsiaTheme="majorEastAsia" w:cs="Calibri"/>
                <w:b/>
                <w:szCs w:val="22"/>
              </w:rPr>
            </w:pPr>
            <w:r w:rsidRPr="006C0A86">
              <w:rPr>
                <w:rStyle w:val="Sterk"/>
                <w:rFonts w:cs="Calibri"/>
                <w:color w:val="172B4D"/>
                <w:szCs w:val="22"/>
                <w:shd w:val="clear" w:color="auto" w:fill="FFFFFF"/>
              </w:rPr>
              <w:t>B74 -</w:t>
            </w:r>
            <w:r w:rsidRPr="006C0A86">
              <w:rPr>
                <w:rStyle w:val="Sterk"/>
                <w:rFonts w:cs="Calibri"/>
                <w:b w:val="0"/>
                <w:color w:val="172B4D"/>
                <w:szCs w:val="22"/>
                <w:shd w:val="clear" w:color="auto" w:fill="FFFFFF"/>
              </w:rPr>
              <w:t xml:space="preserve"> Offer</w:t>
            </w:r>
          </w:p>
        </w:tc>
      </w:tr>
      <w:tr w:rsidR="006B4BEA" w:rsidRPr="000D7BF7" w14:paraId="36B373AF" w14:textId="77777777" w:rsidTr="3A03F06E">
        <w:trPr>
          <w:trHeight w:val="426"/>
        </w:trPr>
        <w:tc>
          <w:tcPr>
            <w:tcW w:w="2229" w:type="pct"/>
            <w:shd w:val="clear" w:color="auto" w:fill="auto"/>
            <w:vAlign w:val="center"/>
          </w:tcPr>
          <w:p w14:paraId="1B65AD4C"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acquiring_Domain.mRID</w:t>
            </w:r>
          </w:p>
        </w:tc>
        <w:tc>
          <w:tcPr>
            <w:tcW w:w="320" w:type="pct"/>
            <w:shd w:val="clear" w:color="auto" w:fill="auto"/>
            <w:vAlign w:val="center"/>
          </w:tcPr>
          <w:p w14:paraId="26B5F8A1"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tcBorders>
              <w:bottom w:val="dashSmallGap" w:sz="4" w:space="0" w:color="418AB3" w:themeColor="accent4"/>
            </w:tcBorders>
            <w:shd w:val="clear" w:color="auto" w:fill="auto"/>
            <w:vAlign w:val="center"/>
          </w:tcPr>
          <w:p w14:paraId="2E0FFEEC"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b/>
                <w:szCs w:val="22"/>
              </w:rPr>
              <w:t>10Y1001A1001A91G</w:t>
            </w:r>
            <w:r w:rsidRPr="006C0A86">
              <w:rPr>
                <w:rFonts w:eastAsiaTheme="majorEastAsia" w:cs="Calibri"/>
                <w:szCs w:val="22"/>
              </w:rPr>
              <w:t xml:space="preserve"> (Nordic Market Area)</w:t>
            </w:r>
          </w:p>
        </w:tc>
      </w:tr>
      <w:tr w:rsidR="006B4BEA" w:rsidRPr="000D7BF7" w14:paraId="5954EC00" w14:textId="77777777" w:rsidTr="3A03F06E">
        <w:trPr>
          <w:trHeight w:val="426"/>
        </w:trPr>
        <w:tc>
          <w:tcPr>
            <w:tcW w:w="2229" w:type="pct"/>
            <w:vAlign w:val="center"/>
          </w:tcPr>
          <w:p w14:paraId="1D69D326" w14:textId="77777777" w:rsidR="006B4BEA" w:rsidRPr="006C0A86" w:rsidRDefault="006B4BEA" w:rsidP="00EB378F">
            <w:pPr>
              <w:spacing w:after="200" w:line="288" w:lineRule="auto"/>
              <w:rPr>
                <w:rFonts w:eastAsiaTheme="majorEastAsia" w:cs="Calibri"/>
                <w:szCs w:val="22"/>
              </w:rPr>
            </w:pPr>
          </w:p>
        </w:tc>
        <w:tc>
          <w:tcPr>
            <w:tcW w:w="320" w:type="pct"/>
            <w:vAlign w:val="center"/>
          </w:tcPr>
          <w:p w14:paraId="7FD612B8" w14:textId="77777777" w:rsidR="006B4BEA" w:rsidRPr="006C0A86" w:rsidRDefault="006B4BEA" w:rsidP="00EB378F">
            <w:pPr>
              <w:spacing w:before="120" w:after="120" w:line="288" w:lineRule="auto"/>
              <w:jc w:val="center"/>
              <w:rPr>
                <w:rFonts w:eastAsiaTheme="majorEastAsia" w:cs="Calibri"/>
                <w:szCs w:val="22"/>
              </w:rPr>
            </w:pPr>
          </w:p>
        </w:tc>
        <w:tc>
          <w:tcPr>
            <w:tcW w:w="2451" w:type="pct"/>
            <w:tcBorders>
              <w:top w:val="dashSmallGap" w:sz="4" w:space="0" w:color="418AB3" w:themeColor="accent4"/>
            </w:tcBorders>
            <w:shd w:val="clear" w:color="auto" w:fill="auto"/>
            <w:vAlign w:val="center"/>
          </w:tcPr>
          <w:p w14:paraId="52992CB5" w14:textId="77777777" w:rsidR="006B4BEA" w:rsidRPr="006C0A86" w:rsidRDefault="006B4BEA" w:rsidP="00EB378F">
            <w:pPr>
              <w:spacing w:before="120" w:after="120" w:line="288" w:lineRule="auto"/>
              <w:rPr>
                <w:rFonts w:eastAsiaTheme="majorEastAsia" w:cs="Calibri"/>
                <w:b/>
                <w:szCs w:val="22"/>
              </w:rPr>
            </w:pPr>
            <w:r w:rsidRPr="006C0A86">
              <w:rPr>
                <w:rFonts w:eastAsiaTheme="majorEastAsia" w:cs="Calibri"/>
                <w:b/>
                <w:szCs w:val="22"/>
              </w:rPr>
              <w:t>A01</w:t>
            </w:r>
            <w:r w:rsidRPr="006C0A86">
              <w:rPr>
                <w:rFonts w:eastAsiaTheme="majorEastAsia" w:cs="Calibri"/>
                <w:szCs w:val="22"/>
              </w:rPr>
              <w:t xml:space="preserve"> - EIC coding scheme</w:t>
            </w:r>
          </w:p>
        </w:tc>
      </w:tr>
      <w:tr w:rsidR="006C0A86" w:rsidRPr="00CB2FB6" w14:paraId="2C154890" w14:textId="77777777" w:rsidTr="3A03F06E">
        <w:trPr>
          <w:trHeight w:val="255"/>
        </w:trPr>
        <w:tc>
          <w:tcPr>
            <w:tcW w:w="2229" w:type="pct"/>
            <w:vMerge w:val="restart"/>
            <w:shd w:val="clear" w:color="auto" w:fill="auto"/>
            <w:vAlign w:val="center"/>
          </w:tcPr>
          <w:p w14:paraId="29EEAA72" w14:textId="77777777" w:rsidR="006C0A86" w:rsidRPr="000277EE" w:rsidRDefault="006C0A86" w:rsidP="00EB378F">
            <w:pPr>
              <w:spacing w:before="120" w:after="120" w:line="288" w:lineRule="auto"/>
              <w:rPr>
                <w:rFonts w:eastAsiaTheme="majorEastAsia" w:cs="Tahoma"/>
                <w:szCs w:val="22"/>
              </w:rPr>
            </w:pPr>
            <w:r w:rsidRPr="006C0A86">
              <w:rPr>
                <w:rFonts w:eastAsiaTheme="majorEastAsia" w:cs="Calibri"/>
                <w:szCs w:val="22"/>
              </w:rPr>
              <w:t>connecting_Domain.mRID</w:t>
            </w:r>
          </w:p>
        </w:tc>
        <w:tc>
          <w:tcPr>
            <w:tcW w:w="320" w:type="pct"/>
            <w:vMerge w:val="restart"/>
            <w:shd w:val="clear" w:color="auto" w:fill="auto"/>
            <w:vAlign w:val="center"/>
          </w:tcPr>
          <w:p w14:paraId="440DA736" w14:textId="77777777" w:rsidR="006C0A86" w:rsidRPr="006C0A86" w:rsidRDefault="006C0A86"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tcBorders>
              <w:top w:val="single" w:sz="4" w:space="0" w:color="auto"/>
              <w:bottom w:val="dashSmallGap" w:sz="4" w:space="0" w:color="0070C0"/>
            </w:tcBorders>
            <w:shd w:val="clear" w:color="auto" w:fill="auto"/>
            <w:vAlign w:val="center"/>
          </w:tcPr>
          <w:p w14:paraId="5AD4AD9D" w14:textId="77777777" w:rsidR="006C0A86" w:rsidRPr="006C0A86" w:rsidRDefault="006C0A86" w:rsidP="00EB378F">
            <w:pPr>
              <w:spacing w:before="120" w:after="120" w:line="288" w:lineRule="auto"/>
              <w:rPr>
                <w:rFonts w:eastAsiaTheme="majorEastAsia" w:cs="Calibri"/>
                <w:szCs w:val="22"/>
              </w:rPr>
            </w:pPr>
            <w:r w:rsidRPr="006C0A86">
              <w:rPr>
                <w:rFonts w:eastAsiaTheme="majorEastAsia" w:cs="Calibri"/>
                <w:szCs w:val="22"/>
              </w:rPr>
              <w:t>The EIC identification of the bidding zone where the resource is located</w:t>
            </w:r>
          </w:p>
        </w:tc>
      </w:tr>
      <w:tr w:rsidR="006C0A86" w:rsidRPr="006C0A86" w14:paraId="6A22D8AE" w14:textId="77777777" w:rsidTr="3A03F06E">
        <w:trPr>
          <w:trHeight w:val="254"/>
        </w:trPr>
        <w:tc>
          <w:tcPr>
            <w:tcW w:w="2229" w:type="pct"/>
            <w:vMerge/>
            <w:vAlign w:val="center"/>
          </w:tcPr>
          <w:p w14:paraId="3D693A30" w14:textId="77777777" w:rsidR="006C0A86" w:rsidRPr="006C0A86" w:rsidRDefault="006C0A86" w:rsidP="00EB378F">
            <w:pPr>
              <w:spacing w:before="120" w:after="120" w:line="288" w:lineRule="auto"/>
              <w:rPr>
                <w:rFonts w:eastAsiaTheme="majorEastAsia" w:cs="Calibri"/>
                <w:szCs w:val="22"/>
              </w:rPr>
            </w:pPr>
          </w:p>
        </w:tc>
        <w:tc>
          <w:tcPr>
            <w:tcW w:w="320" w:type="pct"/>
            <w:vMerge/>
            <w:vAlign w:val="center"/>
          </w:tcPr>
          <w:p w14:paraId="08EA1FFA" w14:textId="77777777" w:rsidR="006C0A86" w:rsidRPr="006C0A86" w:rsidRDefault="006C0A86" w:rsidP="00EB378F">
            <w:pPr>
              <w:spacing w:before="120" w:after="120" w:line="288" w:lineRule="auto"/>
              <w:jc w:val="center"/>
              <w:rPr>
                <w:rFonts w:eastAsiaTheme="majorEastAsia" w:cs="Calibri"/>
                <w:szCs w:val="22"/>
              </w:rPr>
            </w:pPr>
          </w:p>
        </w:tc>
        <w:tc>
          <w:tcPr>
            <w:tcW w:w="2451" w:type="pct"/>
            <w:tcBorders>
              <w:top w:val="dashSmallGap" w:sz="4" w:space="0" w:color="0070C0"/>
            </w:tcBorders>
            <w:shd w:val="clear" w:color="auto" w:fill="auto"/>
            <w:vAlign w:val="center"/>
          </w:tcPr>
          <w:p w14:paraId="18D979D0" w14:textId="5CBF6117" w:rsidR="006C0A86" w:rsidRPr="006C0A86" w:rsidRDefault="006C0A86" w:rsidP="00EB378F">
            <w:pPr>
              <w:spacing w:before="120" w:after="120" w:line="288" w:lineRule="auto"/>
              <w:rPr>
                <w:rFonts w:eastAsiaTheme="majorEastAsia" w:cs="Calibri"/>
                <w:szCs w:val="22"/>
              </w:rPr>
            </w:pPr>
            <w:r w:rsidRPr="006C0A86">
              <w:rPr>
                <w:rFonts w:eastAsiaTheme="majorEastAsia" w:cs="Calibri"/>
                <w:b/>
                <w:szCs w:val="22"/>
              </w:rPr>
              <w:t>A01</w:t>
            </w:r>
            <w:r w:rsidRPr="006C0A86">
              <w:rPr>
                <w:rFonts w:eastAsiaTheme="majorEastAsia" w:cs="Calibri"/>
                <w:szCs w:val="22"/>
              </w:rPr>
              <w:t xml:space="preserve"> - EIC coding scheme</w:t>
            </w:r>
          </w:p>
        </w:tc>
      </w:tr>
      <w:tr w:rsidR="006B4BEA" w:rsidRPr="000D7BF7" w14:paraId="34AA171C" w14:textId="77777777" w:rsidTr="3A03F06E">
        <w:trPr>
          <w:trHeight w:val="213"/>
        </w:trPr>
        <w:tc>
          <w:tcPr>
            <w:tcW w:w="2229" w:type="pct"/>
            <w:shd w:val="clear" w:color="auto" w:fill="auto"/>
            <w:vAlign w:val="center"/>
          </w:tcPr>
          <w:p w14:paraId="680E430B"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quantity_Measure_Unit.name</w:t>
            </w:r>
          </w:p>
        </w:tc>
        <w:tc>
          <w:tcPr>
            <w:tcW w:w="320" w:type="pct"/>
            <w:shd w:val="clear" w:color="auto" w:fill="auto"/>
            <w:vAlign w:val="center"/>
          </w:tcPr>
          <w:p w14:paraId="062EE467"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4FFCEA01" w14:textId="77777777" w:rsidR="006B4BEA" w:rsidRPr="006C0A86" w:rsidRDefault="006B4BEA" w:rsidP="00EB378F">
            <w:pPr>
              <w:spacing w:before="120" w:after="120" w:line="288" w:lineRule="auto"/>
              <w:rPr>
                <w:rFonts w:eastAsiaTheme="majorEastAsia" w:cs="Calibri"/>
                <w:b/>
                <w:szCs w:val="22"/>
              </w:rPr>
            </w:pPr>
            <w:r w:rsidRPr="006C0A86">
              <w:rPr>
                <w:rFonts w:eastAsiaTheme="majorEastAsia" w:cs="Calibri"/>
                <w:b/>
                <w:szCs w:val="22"/>
              </w:rPr>
              <w:t xml:space="preserve">MAW </w:t>
            </w:r>
            <w:r w:rsidRPr="006C0A86">
              <w:rPr>
                <w:rFonts w:eastAsiaTheme="majorEastAsia" w:cs="Calibri"/>
                <w:szCs w:val="22"/>
              </w:rPr>
              <w:t>–</w:t>
            </w:r>
            <w:r w:rsidRPr="006C0A86">
              <w:rPr>
                <w:rFonts w:eastAsiaTheme="majorEastAsia" w:cs="Calibri"/>
                <w:b/>
                <w:szCs w:val="22"/>
              </w:rPr>
              <w:t xml:space="preserve"> </w:t>
            </w:r>
            <w:r w:rsidRPr="006C0A86">
              <w:rPr>
                <w:rFonts w:eastAsiaTheme="majorEastAsia" w:cs="Calibri"/>
                <w:szCs w:val="22"/>
              </w:rPr>
              <w:t>megawatt</w:t>
            </w:r>
          </w:p>
        </w:tc>
      </w:tr>
      <w:tr w:rsidR="006B4BEA" w:rsidRPr="000D7BF7" w14:paraId="7FCDBF19" w14:textId="77777777" w:rsidTr="3A03F06E">
        <w:trPr>
          <w:trHeight w:val="213"/>
        </w:trPr>
        <w:tc>
          <w:tcPr>
            <w:tcW w:w="2229" w:type="pct"/>
            <w:shd w:val="clear" w:color="auto" w:fill="auto"/>
            <w:vAlign w:val="center"/>
          </w:tcPr>
          <w:p w14:paraId="7C45527A"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currency_Unit.name</w:t>
            </w:r>
          </w:p>
        </w:tc>
        <w:tc>
          <w:tcPr>
            <w:tcW w:w="320" w:type="pct"/>
            <w:shd w:val="clear" w:color="auto" w:fill="auto"/>
            <w:vAlign w:val="center"/>
          </w:tcPr>
          <w:p w14:paraId="0A7A1333" w14:textId="11628233" w:rsidR="006B4BEA" w:rsidRPr="006C0A86" w:rsidRDefault="00380082"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083F4F31"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b/>
                <w:szCs w:val="22"/>
              </w:rPr>
              <w:t>EUR</w:t>
            </w:r>
            <w:r w:rsidRPr="006C0A86">
              <w:rPr>
                <w:rFonts w:eastAsiaTheme="majorEastAsia" w:cs="Calibri"/>
                <w:szCs w:val="22"/>
              </w:rPr>
              <w:t xml:space="preserve"> – euro</w:t>
            </w:r>
          </w:p>
        </w:tc>
      </w:tr>
      <w:tr w:rsidR="006B4BEA" w:rsidRPr="00CB2FB6" w14:paraId="418470E9" w14:textId="77777777" w:rsidTr="3A03F06E">
        <w:trPr>
          <w:trHeight w:val="213"/>
        </w:trPr>
        <w:tc>
          <w:tcPr>
            <w:tcW w:w="2229" w:type="pct"/>
            <w:shd w:val="clear" w:color="auto" w:fill="auto"/>
            <w:vAlign w:val="center"/>
          </w:tcPr>
          <w:p w14:paraId="13291A0C" w14:textId="77777777" w:rsidR="006B4BEA" w:rsidRPr="006C0A86" w:rsidRDefault="006B4BEA" w:rsidP="00EB378F">
            <w:pPr>
              <w:spacing w:before="120" w:after="120" w:line="288" w:lineRule="auto"/>
              <w:rPr>
                <w:rFonts w:eastAsiaTheme="majorEastAsia" w:cs="Calibri"/>
                <w:strike/>
                <w:szCs w:val="22"/>
              </w:rPr>
            </w:pPr>
            <w:r w:rsidRPr="006C0A86">
              <w:rPr>
                <w:rFonts w:eastAsiaTheme="majorEastAsia" w:cs="Calibri"/>
                <w:strike/>
                <w:szCs w:val="22"/>
              </w:rPr>
              <w:t>price_Measure_Unit.name</w:t>
            </w:r>
          </w:p>
        </w:tc>
        <w:tc>
          <w:tcPr>
            <w:tcW w:w="320" w:type="pct"/>
            <w:shd w:val="clear" w:color="auto" w:fill="auto"/>
            <w:vAlign w:val="center"/>
          </w:tcPr>
          <w:p w14:paraId="2AD8EA7E" w14:textId="77777777" w:rsidR="006B4BEA" w:rsidRPr="006C0A86" w:rsidRDefault="006B4BEA" w:rsidP="00EB378F">
            <w:pPr>
              <w:spacing w:before="120" w:after="120" w:line="288" w:lineRule="auto"/>
              <w:jc w:val="center"/>
              <w:rPr>
                <w:rFonts w:eastAsiaTheme="majorEastAsia" w:cs="Calibri"/>
                <w:strike/>
                <w:szCs w:val="22"/>
              </w:rPr>
            </w:pPr>
            <w:r w:rsidRPr="006C0A86">
              <w:rPr>
                <w:rFonts w:eastAsiaTheme="majorEastAsia" w:cs="Calibri"/>
                <w:strike/>
                <w:szCs w:val="22"/>
              </w:rPr>
              <w:t>R</w:t>
            </w:r>
          </w:p>
        </w:tc>
        <w:tc>
          <w:tcPr>
            <w:tcW w:w="2451" w:type="pct"/>
            <w:shd w:val="clear" w:color="auto" w:fill="auto"/>
            <w:vAlign w:val="center"/>
          </w:tcPr>
          <w:p w14:paraId="5EA8BD16" w14:textId="77777777" w:rsidR="006B4BEA" w:rsidRPr="006C0A86" w:rsidRDefault="006B4BEA" w:rsidP="00EB378F">
            <w:pPr>
              <w:spacing w:before="120" w:after="120" w:line="288" w:lineRule="auto"/>
              <w:rPr>
                <w:rFonts w:eastAsiaTheme="majorEastAsia" w:cs="Calibri"/>
                <w:strike/>
                <w:szCs w:val="22"/>
              </w:rPr>
            </w:pPr>
            <w:r w:rsidRPr="006C0A86">
              <w:rPr>
                <w:rFonts w:eastAsiaTheme="majorEastAsia" w:cs="Calibri"/>
                <w:b/>
                <w:strike/>
                <w:szCs w:val="22"/>
              </w:rPr>
              <w:t>MAW</w:t>
            </w:r>
            <w:r w:rsidRPr="006C0A86">
              <w:rPr>
                <w:rFonts w:eastAsiaTheme="majorEastAsia" w:cs="Calibri"/>
                <w:strike/>
                <w:szCs w:val="22"/>
              </w:rPr>
              <w:t xml:space="preserve"> – megawatt</w:t>
            </w:r>
          </w:p>
          <w:p w14:paraId="0A6AE29E" w14:textId="330BC213" w:rsidR="006B4BEA" w:rsidRPr="006C0A86" w:rsidRDefault="006B4BEA" w:rsidP="00EB378F">
            <w:pPr>
              <w:spacing w:before="120" w:after="120" w:line="288" w:lineRule="auto"/>
              <w:rPr>
                <w:rFonts w:eastAsiaTheme="majorEastAsia" w:cs="Calibri"/>
                <w:strike/>
                <w:szCs w:val="22"/>
              </w:rPr>
            </w:pPr>
            <w:r w:rsidRPr="006C0A86">
              <w:rPr>
                <w:rFonts w:cs="Calibri"/>
                <w:b/>
                <w:strike/>
                <w:color w:val="172B4D"/>
                <w:szCs w:val="22"/>
                <w:shd w:val="clear" w:color="auto" w:fill="FFFFFF"/>
              </w:rPr>
              <w:t>MWH</w:t>
            </w:r>
            <w:r w:rsidRPr="006C0A86">
              <w:rPr>
                <w:rFonts w:cs="Calibri"/>
                <w:strike/>
                <w:color w:val="172B4D"/>
                <w:szCs w:val="22"/>
                <w:shd w:val="clear" w:color="auto" w:fill="FFFFFF"/>
              </w:rPr>
              <w:t xml:space="preserve"> - Megawatt hours. </w:t>
            </w:r>
          </w:p>
        </w:tc>
      </w:tr>
      <w:tr w:rsidR="006B4BEA" w:rsidRPr="00CB2FB6" w14:paraId="165D73D3" w14:textId="77777777" w:rsidTr="3A03F06E">
        <w:trPr>
          <w:trHeight w:val="213"/>
        </w:trPr>
        <w:tc>
          <w:tcPr>
            <w:tcW w:w="2229" w:type="pct"/>
            <w:shd w:val="clear" w:color="auto" w:fill="auto"/>
            <w:vAlign w:val="center"/>
          </w:tcPr>
          <w:p w14:paraId="10EC6640"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Divisible</w:t>
            </w:r>
          </w:p>
        </w:tc>
        <w:tc>
          <w:tcPr>
            <w:tcW w:w="320" w:type="pct"/>
            <w:shd w:val="clear" w:color="auto" w:fill="auto"/>
            <w:vAlign w:val="center"/>
          </w:tcPr>
          <w:p w14:paraId="581B634A"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2DBCF702" w14:textId="6521343B" w:rsidR="006B4BEA" w:rsidRPr="006C0A86" w:rsidRDefault="006B4BEA" w:rsidP="00EB378F">
            <w:pPr>
              <w:spacing w:before="120" w:after="0" w:line="288" w:lineRule="auto"/>
              <w:rPr>
                <w:rFonts w:eastAsiaTheme="majorEastAsia" w:cs="Calibri"/>
                <w:szCs w:val="22"/>
              </w:rPr>
            </w:pPr>
            <w:r w:rsidRPr="006C0A86">
              <w:rPr>
                <w:rFonts w:eastAsiaTheme="majorEastAsia" w:cs="Calibri"/>
                <w:b/>
                <w:szCs w:val="22"/>
              </w:rPr>
              <w:t>A01</w:t>
            </w:r>
            <w:r w:rsidRPr="006C0A86">
              <w:rPr>
                <w:rFonts w:eastAsiaTheme="majorEastAsia" w:cs="Calibri"/>
                <w:szCs w:val="22"/>
              </w:rPr>
              <w:t xml:space="preserve"> = Yes - quantity may be reduced to the minimum bid size by increments of 1 MW</w:t>
            </w:r>
          </w:p>
          <w:p w14:paraId="455CDB7F" w14:textId="277F7FFB" w:rsidR="006B4BEA" w:rsidRPr="006C0A86" w:rsidRDefault="006B4BEA" w:rsidP="00EB378F">
            <w:pPr>
              <w:spacing w:after="120" w:line="288" w:lineRule="auto"/>
              <w:rPr>
                <w:rFonts w:eastAsiaTheme="majorEastAsia" w:cs="Calibri"/>
                <w:b/>
                <w:szCs w:val="22"/>
              </w:rPr>
            </w:pPr>
            <w:r w:rsidRPr="006C0A86">
              <w:rPr>
                <w:rFonts w:eastAsiaTheme="majorEastAsia" w:cs="Calibri"/>
                <w:b/>
                <w:szCs w:val="22"/>
              </w:rPr>
              <w:t>A02</w:t>
            </w:r>
            <w:r w:rsidRPr="006C0A86">
              <w:rPr>
                <w:rFonts w:eastAsiaTheme="majorEastAsia" w:cs="Calibri"/>
                <w:szCs w:val="22"/>
              </w:rPr>
              <w:t xml:space="preserve"> = No - no reduction possible on the quantity, the bid is indivis</w:t>
            </w:r>
            <w:r w:rsidR="007D6D8E" w:rsidRPr="006C0A86">
              <w:rPr>
                <w:rFonts w:eastAsiaTheme="majorEastAsia" w:cs="Calibri"/>
                <w:szCs w:val="22"/>
              </w:rPr>
              <w:t>i</w:t>
            </w:r>
            <w:r w:rsidRPr="006C0A86">
              <w:rPr>
                <w:rFonts w:eastAsiaTheme="majorEastAsia" w:cs="Calibri"/>
                <w:szCs w:val="22"/>
              </w:rPr>
              <w:t>ble</w:t>
            </w:r>
          </w:p>
        </w:tc>
      </w:tr>
      <w:tr w:rsidR="006B4BEA" w:rsidRPr="00CB2FB6" w14:paraId="52418A50" w14:textId="77777777" w:rsidTr="3A03F06E">
        <w:trPr>
          <w:trHeight w:val="213"/>
        </w:trPr>
        <w:tc>
          <w:tcPr>
            <w:tcW w:w="2229" w:type="pct"/>
            <w:shd w:val="clear" w:color="auto" w:fill="auto"/>
            <w:vAlign w:val="center"/>
          </w:tcPr>
          <w:p w14:paraId="1A313395" w14:textId="45DDB9C3"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linkedBidsIdentification</w:t>
            </w:r>
            <w:proofErr w:type="spellEnd"/>
          </w:p>
        </w:tc>
        <w:tc>
          <w:tcPr>
            <w:tcW w:w="320" w:type="pct"/>
            <w:shd w:val="clear" w:color="auto" w:fill="auto"/>
            <w:vAlign w:val="center"/>
          </w:tcPr>
          <w:p w14:paraId="6C948B01" w14:textId="56BA3C1D" w:rsidR="006B4BEA" w:rsidRPr="006C0A86" w:rsidRDefault="00380082" w:rsidP="00EB378F">
            <w:pPr>
              <w:spacing w:before="120" w:after="120" w:line="288" w:lineRule="auto"/>
              <w:jc w:val="center"/>
              <w:rPr>
                <w:rFonts w:eastAsiaTheme="majorEastAsia" w:cs="Calibri"/>
                <w:szCs w:val="22"/>
              </w:rPr>
            </w:pPr>
            <w:r w:rsidRPr="006C0A86">
              <w:rPr>
                <w:rFonts w:eastAsiaTheme="majorEastAsia" w:cs="Calibri"/>
                <w:szCs w:val="22"/>
              </w:rPr>
              <w:t>O</w:t>
            </w:r>
          </w:p>
        </w:tc>
        <w:tc>
          <w:tcPr>
            <w:tcW w:w="2451" w:type="pct"/>
            <w:shd w:val="clear" w:color="auto" w:fill="auto"/>
            <w:vAlign w:val="center"/>
          </w:tcPr>
          <w:p w14:paraId="19A5A831" w14:textId="31357701" w:rsidR="006B4BEA" w:rsidRPr="006C0A86" w:rsidRDefault="006B4BEA" w:rsidP="00EB378F">
            <w:pPr>
              <w:spacing w:before="120" w:after="0" w:line="288" w:lineRule="auto"/>
              <w:rPr>
                <w:rFonts w:eastAsiaTheme="majorEastAsia" w:cs="Calibri"/>
                <w:szCs w:val="22"/>
              </w:rPr>
            </w:pPr>
            <w:r w:rsidRPr="006C0A86">
              <w:rPr>
                <w:rFonts w:eastAsiaTheme="majorEastAsia" w:cs="Calibri"/>
                <w:szCs w:val="22"/>
              </w:rPr>
              <w:t>Unique identification used to associate technically linked bids</w:t>
            </w:r>
            <w:r w:rsidR="002132CB" w:rsidRPr="006C0A86">
              <w:rPr>
                <w:rFonts w:eastAsiaTheme="majorEastAsia" w:cs="Calibri"/>
                <w:szCs w:val="22"/>
              </w:rPr>
              <w:t>. Proper UUID is required.</w:t>
            </w:r>
          </w:p>
          <w:p w14:paraId="33F4D2A3" w14:textId="4D30DF96" w:rsidR="006B4BEA" w:rsidRPr="006C0A86" w:rsidRDefault="006B4BEA" w:rsidP="00EB378F">
            <w:pPr>
              <w:spacing w:before="120" w:after="0" w:line="288" w:lineRule="auto"/>
              <w:rPr>
                <w:rFonts w:eastAsiaTheme="majorEastAsia" w:cs="Calibri"/>
                <w:szCs w:val="22"/>
              </w:rPr>
            </w:pPr>
            <w:r w:rsidRPr="006C0A86">
              <w:rPr>
                <w:rFonts w:eastAsiaTheme="majorEastAsia" w:cs="Calibri"/>
                <w:szCs w:val="22"/>
              </w:rPr>
              <w:t>Not used if bid is not technically linked.</w:t>
            </w:r>
          </w:p>
        </w:tc>
      </w:tr>
      <w:tr w:rsidR="006B4BEA" w:rsidRPr="00CB2FB6" w14:paraId="0BB240FE" w14:textId="77777777" w:rsidTr="3A03F06E">
        <w:trPr>
          <w:trHeight w:val="213"/>
        </w:trPr>
        <w:tc>
          <w:tcPr>
            <w:tcW w:w="2229" w:type="pct"/>
            <w:shd w:val="clear" w:color="auto" w:fill="auto"/>
            <w:vAlign w:val="center"/>
          </w:tcPr>
          <w:p w14:paraId="3763FA67"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multipartBidsIdentification</w:t>
            </w:r>
            <w:proofErr w:type="spellEnd"/>
          </w:p>
        </w:tc>
        <w:tc>
          <w:tcPr>
            <w:tcW w:w="320" w:type="pct"/>
            <w:shd w:val="clear" w:color="auto" w:fill="auto"/>
            <w:vAlign w:val="center"/>
          </w:tcPr>
          <w:p w14:paraId="118A0502" w14:textId="5E975D84" w:rsidR="006B4BEA" w:rsidRPr="006C0A86" w:rsidRDefault="00380082" w:rsidP="00EB378F">
            <w:pPr>
              <w:spacing w:before="120" w:after="120" w:line="288" w:lineRule="auto"/>
              <w:jc w:val="center"/>
              <w:rPr>
                <w:rFonts w:eastAsiaTheme="majorEastAsia" w:cs="Calibri"/>
                <w:szCs w:val="22"/>
              </w:rPr>
            </w:pPr>
            <w:r w:rsidRPr="006C0A86">
              <w:rPr>
                <w:rFonts w:eastAsiaTheme="majorEastAsia" w:cs="Calibri"/>
                <w:szCs w:val="22"/>
              </w:rPr>
              <w:t>O</w:t>
            </w:r>
          </w:p>
        </w:tc>
        <w:tc>
          <w:tcPr>
            <w:tcW w:w="2451" w:type="pct"/>
            <w:shd w:val="clear" w:color="auto" w:fill="auto"/>
            <w:vAlign w:val="center"/>
          </w:tcPr>
          <w:p w14:paraId="6260C831" w14:textId="6BEE9C1B" w:rsidR="002132CB" w:rsidRPr="006C0A86" w:rsidRDefault="006B4BEA" w:rsidP="00EB378F">
            <w:pPr>
              <w:spacing w:before="120" w:after="0" w:line="288" w:lineRule="auto"/>
              <w:rPr>
                <w:rFonts w:eastAsiaTheme="majorEastAsia" w:cs="Calibri"/>
                <w:szCs w:val="22"/>
              </w:rPr>
            </w:pPr>
            <w:r w:rsidRPr="766BDC4B">
              <w:rPr>
                <w:rFonts w:eastAsiaTheme="majorEastAsia" w:cs="Calibri"/>
              </w:rPr>
              <w:t xml:space="preserve">Unique identification used to associate multipart bids. </w:t>
            </w:r>
            <w:r w:rsidR="002132CB" w:rsidRPr="766BDC4B">
              <w:rPr>
                <w:rFonts w:eastAsiaTheme="majorEastAsia" w:cs="Calibri"/>
              </w:rPr>
              <w:t>Proper UUID is required.</w:t>
            </w:r>
          </w:p>
          <w:p w14:paraId="41F0D42B" w14:textId="3BAFCD39" w:rsidR="006B4BEA" w:rsidRPr="006C0A86" w:rsidRDefault="006B4BEA" w:rsidP="00EB378F">
            <w:pPr>
              <w:spacing w:before="120" w:after="0" w:line="288" w:lineRule="auto"/>
              <w:rPr>
                <w:rFonts w:eastAsiaTheme="majorEastAsia" w:cs="Calibri"/>
                <w:szCs w:val="22"/>
              </w:rPr>
            </w:pPr>
            <w:r w:rsidRPr="006C0A86">
              <w:rPr>
                <w:rFonts w:eastAsiaTheme="majorEastAsia" w:cs="Calibri"/>
                <w:szCs w:val="22"/>
              </w:rPr>
              <w:t>If bid with flowDirection.direction=A01 (Up) is accepted</w:t>
            </w:r>
            <w:r w:rsidR="007B6766" w:rsidRPr="006C0A86">
              <w:rPr>
                <w:rFonts w:eastAsiaTheme="majorEastAsia" w:cs="Calibri"/>
                <w:szCs w:val="22"/>
              </w:rPr>
              <w:t>,</w:t>
            </w:r>
            <w:r w:rsidRPr="006C0A86">
              <w:rPr>
                <w:rFonts w:eastAsiaTheme="majorEastAsia" w:cs="Calibri"/>
                <w:szCs w:val="22"/>
              </w:rPr>
              <w:t xml:space="preserve"> then all associated bids with inferior price must also be accepted. If bid with flowDirection.direction=A02 (Down) is accepted</w:t>
            </w:r>
            <w:r w:rsidR="007B6766" w:rsidRPr="006C0A86">
              <w:rPr>
                <w:rFonts w:eastAsiaTheme="majorEastAsia" w:cs="Calibri"/>
                <w:szCs w:val="22"/>
              </w:rPr>
              <w:t>,</w:t>
            </w:r>
            <w:r w:rsidRPr="006C0A86">
              <w:rPr>
                <w:rFonts w:eastAsiaTheme="majorEastAsia" w:cs="Calibri"/>
                <w:szCs w:val="22"/>
              </w:rPr>
              <w:t xml:space="preserve"> then all associated bids with superior price must also be accepted.</w:t>
            </w:r>
          </w:p>
          <w:p w14:paraId="4F0847AB" w14:textId="1E6D4616" w:rsidR="006B4BEA" w:rsidRPr="006C0A86" w:rsidRDefault="006B4BEA" w:rsidP="00EB378F">
            <w:pPr>
              <w:spacing w:before="120" w:after="0" w:line="288" w:lineRule="auto"/>
              <w:rPr>
                <w:rFonts w:eastAsiaTheme="majorEastAsia" w:cs="Calibri"/>
                <w:szCs w:val="22"/>
              </w:rPr>
            </w:pPr>
            <w:r w:rsidRPr="006C0A86">
              <w:rPr>
                <w:rFonts w:eastAsiaTheme="majorEastAsia" w:cs="Calibri"/>
                <w:szCs w:val="22"/>
              </w:rPr>
              <w:t>Not used if bid is not multipart.</w:t>
            </w:r>
          </w:p>
        </w:tc>
      </w:tr>
      <w:tr w:rsidR="006B4BEA" w:rsidRPr="00CB2FB6" w14:paraId="08C5DC16" w14:textId="77777777" w:rsidTr="3A03F06E">
        <w:trPr>
          <w:trHeight w:val="213"/>
        </w:trPr>
        <w:tc>
          <w:tcPr>
            <w:tcW w:w="2229" w:type="pct"/>
            <w:shd w:val="clear" w:color="auto" w:fill="auto"/>
            <w:vAlign w:val="center"/>
          </w:tcPr>
          <w:p w14:paraId="507409E5"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exclusiveBidsIdentification</w:t>
            </w:r>
            <w:proofErr w:type="spellEnd"/>
          </w:p>
        </w:tc>
        <w:tc>
          <w:tcPr>
            <w:tcW w:w="320" w:type="pct"/>
            <w:shd w:val="clear" w:color="auto" w:fill="auto"/>
            <w:vAlign w:val="center"/>
          </w:tcPr>
          <w:p w14:paraId="0EAC63D2" w14:textId="3818E0A4" w:rsidR="006B4BEA" w:rsidRPr="006C0A86" w:rsidRDefault="00380082" w:rsidP="00EB378F">
            <w:pPr>
              <w:spacing w:before="120" w:after="120" w:line="288" w:lineRule="auto"/>
              <w:jc w:val="center"/>
              <w:rPr>
                <w:rFonts w:eastAsiaTheme="majorEastAsia" w:cs="Calibri"/>
                <w:szCs w:val="22"/>
              </w:rPr>
            </w:pPr>
            <w:r w:rsidRPr="006C0A86">
              <w:rPr>
                <w:rFonts w:eastAsiaTheme="majorEastAsia" w:cs="Calibri"/>
                <w:szCs w:val="22"/>
              </w:rPr>
              <w:t>O</w:t>
            </w:r>
          </w:p>
        </w:tc>
        <w:tc>
          <w:tcPr>
            <w:tcW w:w="2451" w:type="pct"/>
            <w:shd w:val="clear" w:color="auto" w:fill="auto"/>
            <w:vAlign w:val="center"/>
          </w:tcPr>
          <w:p w14:paraId="1B0B636E" w14:textId="77777777" w:rsidR="002132CB" w:rsidRPr="006C0A86" w:rsidRDefault="006B4BEA" w:rsidP="00EB378F">
            <w:pPr>
              <w:spacing w:after="120" w:line="288" w:lineRule="auto"/>
              <w:rPr>
                <w:rFonts w:eastAsiaTheme="majorEastAsia" w:cs="Calibri"/>
                <w:szCs w:val="22"/>
              </w:rPr>
            </w:pPr>
            <w:r w:rsidRPr="006C0A86">
              <w:rPr>
                <w:rFonts w:eastAsiaTheme="majorEastAsia" w:cs="Calibri"/>
                <w:szCs w:val="22"/>
              </w:rPr>
              <w:t xml:space="preserve">Unique identification used to associate exclusive group bids. </w:t>
            </w:r>
            <w:r w:rsidR="002132CB" w:rsidRPr="006C0A86">
              <w:rPr>
                <w:rFonts w:eastAsiaTheme="majorEastAsia" w:cs="Calibri"/>
                <w:szCs w:val="22"/>
              </w:rPr>
              <w:t>Proper UUID is required.</w:t>
            </w:r>
          </w:p>
          <w:p w14:paraId="3110FEFA" w14:textId="20FCBDD5" w:rsidR="006B4BEA" w:rsidRPr="006C0A86" w:rsidRDefault="006B4BEA" w:rsidP="00EB378F">
            <w:pPr>
              <w:spacing w:after="120" w:line="288" w:lineRule="auto"/>
              <w:rPr>
                <w:rFonts w:eastAsiaTheme="majorEastAsia" w:cs="Calibri"/>
                <w:szCs w:val="22"/>
              </w:rPr>
            </w:pPr>
            <w:r w:rsidRPr="006C0A86">
              <w:rPr>
                <w:rFonts w:eastAsiaTheme="majorEastAsia" w:cs="Calibri"/>
                <w:szCs w:val="22"/>
              </w:rPr>
              <w:lastRenderedPageBreak/>
              <w:t>If one bid is selected</w:t>
            </w:r>
            <w:r w:rsidR="007B6766" w:rsidRPr="006C0A86">
              <w:rPr>
                <w:rFonts w:eastAsiaTheme="majorEastAsia" w:cs="Calibri"/>
                <w:szCs w:val="22"/>
              </w:rPr>
              <w:t>,</w:t>
            </w:r>
            <w:r w:rsidRPr="006C0A86">
              <w:rPr>
                <w:rFonts w:eastAsiaTheme="majorEastAsia" w:cs="Calibri"/>
                <w:szCs w:val="22"/>
              </w:rPr>
              <w:t xml:space="preserve"> then none of the other with the same "bid family" identification can be selected.</w:t>
            </w:r>
          </w:p>
          <w:p w14:paraId="74129AB4" w14:textId="024B7C5B" w:rsidR="006B4BEA" w:rsidRPr="006C0A86" w:rsidRDefault="006B4BEA" w:rsidP="00F07E4C">
            <w:pPr>
              <w:spacing w:before="120" w:after="0" w:line="288" w:lineRule="auto"/>
              <w:rPr>
                <w:rFonts w:eastAsiaTheme="majorEastAsia" w:cs="Calibri"/>
                <w:szCs w:val="22"/>
              </w:rPr>
            </w:pPr>
            <w:r w:rsidRPr="006C0A86">
              <w:rPr>
                <w:rFonts w:eastAsiaTheme="majorEastAsia" w:cs="Calibri"/>
                <w:szCs w:val="22"/>
              </w:rPr>
              <w:t>Not used if bid is not part of exclusive group bid.</w:t>
            </w:r>
          </w:p>
        </w:tc>
      </w:tr>
      <w:tr w:rsidR="4DFF812C" w:rsidRPr="00CB2FB6" w14:paraId="67F22F88" w14:textId="77777777" w:rsidTr="3A03F06E">
        <w:trPr>
          <w:trHeight w:val="213"/>
        </w:trPr>
        <w:tc>
          <w:tcPr>
            <w:tcW w:w="2229" w:type="pct"/>
            <w:shd w:val="clear" w:color="auto" w:fill="auto"/>
            <w:vAlign w:val="center"/>
          </w:tcPr>
          <w:p w14:paraId="1B628275" w14:textId="0C2CB55E" w:rsidR="07C7DC3F" w:rsidRDefault="07C7DC3F" w:rsidP="4DFF812C">
            <w:pPr>
              <w:spacing w:before="120" w:after="120" w:line="288" w:lineRule="auto"/>
              <w:rPr>
                <w:rFonts w:eastAsiaTheme="majorEastAsia" w:cs="Calibri"/>
              </w:rPr>
            </w:pPr>
            <w:proofErr w:type="spellStart"/>
            <w:r w:rsidRPr="4DFF812C">
              <w:rPr>
                <w:rFonts w:eastAsiaTheme="majorEastAsia" w:cs="Calibri"/>
              </w:rPr>
              <w:lastRenderedPageBreak/>
              <w:t>inclusiveBidsIdentification</w:t>
            </w:r>
            <w:proofErr w:type="spellEnd"/>
          </w:p>
        </w:tc>
        <w:tc>
          <w:tcPr>
            <w:tcW w:w="320" w:type="pct"/>
            <w:shd w:val="clear" w:color="auto" w:fill="auto"/>
            <w:vAlign w:val="center"/>
          </w:tcPr>
          <w:p w14:paraId="72F62168" w14:textId="0C01DDFC" w:rsidR="07C7DC3F" w:rsidRDefault="07C7DC3F" w:rsidP="4DFF812C">
            <w:pPr>
              <w:spacing w:line="288" w:lineRule="auto"/>
              <w:jc w:val="center"/>
              <w:rPr>
                <w:rFonts w:eastAsia="MS Gothic" w:cs="Corbel"/>
              </w:rPr>
            </w:pPr>
            <w:r w:rsidRPr="4DFF812C">
              <w:rPr>
                <w:rFonts w:eastAsia="MS Gothic" w:cs="Corbel"/>
              </w:rPr>
              <w:t>O</w:t>
            </w:r>
          </w:p>
        </w:tc>
        <w:tc>
          <w:tcPr>
            <w:tcW w:w="2451" w:type="pct"/>
            <w:shd w:val="clear" w:color="auto" w:fill="auto"/>
            <w:vAlign w:val="center"/>
          </w:tcPr>
          <w:p w14:paraId="4B3FA4D9" w14:textId="677FC6A7" w:rsidR="07C7DC3F" w:rsidRDefault="07C7DC3F" w:rsidP="4DFF812C">
            <w:pPr>
              <w:spacing w:line="288" w:lineRule="auto"/>
              <w:rPr>
                <w:rFonts w:eastAsia="MS Gothic" w:cs="Corbel"/>
              </w:rPr>
            </w:pPr>
            <w:r w:rsidRPr="4DFF812C">
              <w:rPr>
                <w:rFonts w:eastAsia="MS Gothic" w:cs="Corbel"/>
              </w:rPr>
              <w:t xml:space="preserve">Optional for bids in </w:t>
            </w:r>
            <w:r w:rsidRPr="0039502A">
              <w:rPr>
                <w:rFonts w:eastAsia="MS Gothic" w:cs="Corbel"/>
              </w:rPr>
              <w:t>Norway</w:t>
            </w:r>
            <w:r w:rsidR="00D95B5B">
              <w:rPr>
                <w:rFonts w:eastAsia="MS Gothic" w:cs="Corbel"/>
              </w:rPr>
              <w:t xml:space="preserve"> and</w:t>
            </w:r>
            <w:r w:rsidRPr="0039502A">
              <w:rPr>
                <w:rFonts w:eastAsia="MS Gothic" w:cs="Corbel"/>
              </w:rPr>
              <w:t xml:space="preserve"> Sweden</w:t>
            </w:r>
            <w:r w:rsidR="0039502A">
              <w:rPr>
                <w:rFonts w:eastAsia="MS Gothic" w:cs="Corbel"/>
              </w:rPr>
              <w:t xml:space="preserve">. </w:t>
            </w:r>
          </w:p>
          <w:p w14:paraId="10EAD8B1" w14:textId="6872C62A" w:rsidR="07C7DC3F" w:rsidRDefault="07C7DC3F" w:rsidP="4DFF812C">
            <w:pPr>
              <w:spacing w:line="288" w:lineRule="auto"/>
              <w:rPr>
                <w:rFonts w:eastAsia="MS Gothic" w:cs="Corbel"/>
              </w:rPr>
            </w:pPr>
            <w:r w:rsidRPr="4DFF812C">
              <w:rPr>
                <w:rFonts w:eastAsia="MS Gothic" w:cs="Corbel"/>
              </w:rPr>
              <w:t>Unique identification used to associate inclusive group bids. Proper UUID is requireed.</w:t>
            </w:r>
          </w:p>
          <w:p w14:paraId="4F76F4F3" w14:textId="46E74096" w:rsidR="07C7DC3F" w:rsidRDefault="07C7DC3F" w:rsidP="4DFF812C">
            <w:pPr>
              <w:spacing w:line="288" w:lineRule="auto"/>
              <w:rPr>
                <w:rFonts w:eastAsia="MS Gothic" w:cs="Corbel"/>
              </w:rPr>
            </w:pPr>
            <w:r w:rsidRPr="4DFF812C">
              <w:rPr>
                <w:rFonts w:eastAsia="MS Gothic" w:cs="Corbel"/>
              </w:rPr>
              <w:t>All or none of the bids with the same “bid family” identification must be selected.</w:t>
            </w:r>
          </w:p>
        </w:tc>
      </w:tr>
      <w:tr w:rsidR="0059424E" w:rsidRPr="00CB2FB6" w14:paraId="402EE665" w14:textId="77777777" w:rsidTr="3A03F06E">
        <w:trPr>
          <w:trHeight w:val="213"/>
        </w:trPr>
        <w:tc>
          <w:tcPr>
            <w:tcW w:w="2229" w:type="pct"/>
            <w:shd w:val="clear" w:color="auto" w:fill="auto"/>
            <w:vAlign w:val="center"/>
          </w:tcPr>
          <w:p w14:paraId="02BAD5CE" w14:textId="0A3E5838" w:rsidR="0059424E" w:rsidRPr="006C0A86" w:rsidRDefault="00B74DCA" w:rsidP="0059424E">
            <w:pPr>
              <w:spacing w:before="120" w:after="120" w:line="288" w:lineRule="auto"/>
              <w:rPr>
                <w:rFonts w:eastAsiaTheme="majorEastAsia" w:cs="Calibri"/>
                <w:szCs w:val="22"/>
              </w:rPr>
            </w:pPr>
            <w:r w:rsidRPr="006C0A86">
              <w:rPr>
                <w:rFonts w:eastAsiaTheme="majorEastAsia" w:cs="Calibri"/>
                <w:szCs w:val="22"/>
              </w:rPr>
              <w:t>S</w:t>
            </w:r>
            <w:r w:rsidR="0059424E" w:rsidRPr="006C0A86">
              <w:rPr>
                <w:rFonts w:eastAsiaTheme="majorEastAsia" w:cs="Calibri"/>
                <w:szCs w:val="22"/>
              </w:rPr>
              <w:t>tatus</w:t>
            </w:r>
          </w:p>
        </w:tc>
        <w:tc>
          <w:tcPr>
            <w:tcW w:w="320" w:type="pct"/>
            <w:shd w:val="clear" w:color="auto" w:fill="auto"/>
            <w:vAlign w:val="center"/>
          </w:tcPr>
          <w:p w14:paraId="54A8F9AE" w14:textId="60A63DB5" w:rsidR="0059424E" w:rsidRPr="006C0A86" w:rsidRDefault="0059424E" w:rsidP="0059424E">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079D30A4" w14:textId="77777777" w:rsidR="007B3486" w:rsidRDefault="0059424E" w:rsidP="007C394A">
            <w:pPr>
              <w:spacing w:after="120" w:line="288" w:lineRule="auto"/>
              <w:rPr>
                <w:rFonts w:eastAsiaTheme="majorEastAsia" w:cs="Calibri"/>
                <w:szCs w:val="22"/>
              </w:rPr>
            </w:pPr>
            <w:r w:rsidRPr="006C0A86">
              <w:rPr>
                <w:rFonts w:eastAsiaTheme="majorEastAsia" w:cs="Calibri"/>
                <w:b/>
                <w:bCs/>
                <w:szCs w:val="22"/>
              </w:rPr>
              <w:t>A06</w:t>
            </w:r>
            <w:r w:rsidRPr="006C0A86">
              <w:rPr>
                <w:rFonts w:eastAsiaTheme="majorEastAsia" w:cs="Calibri"/>
                <w:szCs w:val="22"/>
              </w:rPr>
              <w:t xml:space="preserve"> – Available</w:t>
            </w:r>
          </w:p>
          <w:p w14:paraId="717F6ABE" w14:textId="7419062C" w:rsidR="00FC61FF" w:rsidRPr="006C0A86" w:rsidRDefault="007B3486" w:rsidP="002B2133">
            <w:pPr>
              <w:spacing w:after="120" w:line="288" w:lineRule="auto"/>
              <w:rPr>
                <w:rFonts w:eastAsiaTheme="majorEastAsia" w:cs="Calibri"/>
                <w:szCs w:val="22"/>
              </w:rPr>
            </w:pPr>
            <w:r>
              <w:rPr>
                <w:rFonts w:eastAsiaTheme="majorEastAsia" w:cs="Calibri"/>
                <w:szCs w:val="22"/>
              </w:rPr>
              <w:t>For conditionally linked bids, having one or several instances of Linked BidTimeseries:</w:t>
            </w:r>
            <w:r>
              <w:rPr>
                <w:rFonts w:eastAsiaTheme="majorEastAsia" w:cs="Calibri"/>
                <w:szCs w:val="22"/>
              </w:rPr>
              <w:br/>
            </w:r>
            <w:r w:rsidR="007C394A" w:rsidRPr="0089127E">
              <w:rPr>
                <w:rFonts w:eastAsiaTheme="majorEastAsia" w:cs="Calibri"/>
                <w:b/>
                <w:bCs/>
                <w:szCs w:val="22"/>
              </w:rPr>
              <w:t>A65</w:t>
            </w:r>
            <w:r w:rsidR="007C394A" w:rsidRPr="007C394A">
              <w:rPr>
                <w:rFonts w:eastAsiaTheme="majorEastAsia" w:cs="Calibri"/>
                <w:szCs w:val="22"/>
              </w:rPr>
              <w:t xml:space="preserve"> </w:t>
            </w:r>
            <w:r w:rsidR="007C394A" w:rsidRPr="006C0A86">
              <w:rPr>
                <w:rFonts w:eastAsiaTheme="majorEastAsia" w:cs="Calibri"/>
                <w:szCs w:val="22"/>
              </w:rPr>
              <w:t>–</w:t>
            </w:r>
            <w:r w:rsidR="007C394A">
              <w:rPr>
                <w:rFonts w:eastAsiaTheme="majorEastAsia" w:cs="Calibri"/>
                <w:szCs w:val="22"/>
              </w:rPr>
              <w:t xml:space="preserve"> </w:t>
            </w:r>
            <w:r w:rsidR="007C394A" w:rsidRPr="007C394A">
              <w:rPr>
                <w:rFonts w:eastAsiaTheme="majorEastAsia" w:cs="Calibri"/>
                <w:szCs w:val="22"/>
              </w:rPr>
              <w:t>Conditionally available</w:t>
            </w:r>
            <w:r>
              <w:rPr>
                <w:rFonts w:eastAsiaTheme="majorEastAsia" w:cs="Calibri"/>
                <w:szCs w:val="22"/>
              </w:rPr>
              <w:br/>
            </w:r>
            <w:r w:rsidR="007C394A" w:rsidRPr="0089127E">
              <w:rPr>
                <w:rFonts w:eastAsiaTheme="majorEastAsia" w:cs="Calibri"/>
                <w:b/>
                <w:bCs/>
                <w:szCs w:val="22"/>
              </w:rPr>
              <w:t>A66</w:t>
            </w:r>
            <w:r w:rsidR="007C394A" w:rsidRPr="007C394A">
              <w:rPr>
                <w:rFonts w:eastAsiaTheme="majorEastAsia" w:cs="Calibri"/>
                <w:szCs w:val="22"/>
              </w:rPr>
              <w:t xml:space="preserve"> </w:t>
            </w:r>
            <w:r w:rsidR="007C394A" w:rsidRPr="006C0A86">
              <w:rPr>
                <w:rFonts w:eastAsiaTheme="majorEastAsia" w:cs="Calibri"/>
                <w:szCs w:val="22"/>
              </w:rPr>
              <w:t>–</w:t>
            </w:r>
            <w:r w:rsidR="007C394A" w:rsidRPr="007C394A">
              <w:rPr>
                <w:rFonts w:eastAsiaTheme="majorEastAsia" w:cs="Calibri"/>
                <w:szCs w:val="22"/>
              </w:rPr>
              <w:t xml:space="preserve"> Conditionally unavailable</w:t>
            </w:r>
          </w:p>
        </w:tc>
      </w:tr>
      <w:tr w:rsidR="006B4BEA" w:rsidRPr="00CB2FB6" w14:paraId="6DD88A63" w14:textId="77777777" w:rsidTr="3A03F06E">
        <w:trPr>
          <w:trHeight w:val="213"/>
        </w:trPr>
        <w:tc>
          <w:tcPr>
            <w:tcW w:w="2229" w:type="pct"/>
            <w:shd w:val="clear" w:color="auto" w:fill="auto"/>
            <w:vAlign w:val="center"/>
          </w:tcPr>
          <w:p w14:paraId="2998F2AA" w14:textId="49040B8C"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registeredResource.mRID</w:t>
            </w:r>
            <w:proofErr w:type="spellEnd"/>
          </w:p>
        </w:tc>
        <w:tc>
          <w:tcPr>
            <w:tcW w:w="320" w:type="pct"/>
            <w:shd w:val="clear" w:color="auto" w:fill="auto"/>
            <w:vAlign w:val="center"/>
          </w:tcPr>
          <w:p w14:paraId="6BA21FD9" w14:textId="00DE9E3F" w:rsidR="006B4BEA" w:rsidRPr="006C0A86" w:rsidRDefault="00147678" w:rsidP="00EB378F">
            <w:pPr>
              <w:spacing w:before="120" w:after="120" w:line="288" w:lineRule="auto"/>
              <w:jc w:val="center"/>
              <w:rPr>
                <w:rFonts w:eastAsiaTheme="majorEastAsia" w:cs="Calibri"/>
                <w:szCs w:val="22"/>
              </w:rPr>
            </w:pPr>
            <w:r w:rsidRPr="006C0A86">
              <w:rPr>
                <w:rFonts w:eastAsiaTheme="majorEastAsia" w:cs="Calibri"/>
                <w:szCs w:val="22"/>
              </w:rPr>
              <w:t>O/</w:t>
            </w:r>
            <w:r w:rsidR="006B4BEA" w:rsidRPr="006C0A86">
              <w:rPr>
                <w:rFonts w:eastAsiaTheme="majorEastAsia" w:cs="Calibri"/>
                <w:szCs w:val="22"/>
              </w:rPr>
              <w:t>M</w:t>
            </w:r>
          </w:p>
        </w:tc>
        <w:tc>
          <w:tcPr>
            <w:tcW w:w="2451" w:type="pct"/>
            <w:shd w:val="clear" w:color="auto" w:fill="auto"/>
            <w:vAlign w:val="center"/>
          </w:tcPr>
          <w:p w14:paraId="368796AC" w14:textId="3C0A9650" w:rsidR="0025164C" w:rsidRPr="002917AC" w:rsidRDefault="0025164C" w:rsidP="0025164C">
            <w:pPr>
              <w:spacing w:before="120" w:after="0" w:line="288" w:lineRule="auto"/>
              <w:rPr>
                <w:rFonts w:eastAsiaTheme="majorEastAsia" w:cs="Calibri"/>
                <w:i/>
                <w:iCs/>
                <w:szCs w:val="22"/>
              </w:rPr>
            </w:pPr>
            <w:r w:rsidRPr="002917AC">
              <w:rPr>
                <w:rFonts w:eastAsiaTheme="majorEastAsia" w:cs="Calibri"/>
                <w:i/>
                <w:iCs/>
                <w:szCs w:val="22"/>
              </w:rPr>
              <w:t xml:space="preserve">Mandatory for bids in </w:t>
            </w:r>
            <w:r w:rsidR="005A4330" w:rsidRPr="002917AC">
              <w:rPr>
                <w:rFonts w:eastAsiaTheme="majorEastAsia" w:cs="Calibri"/>
                <w:i/>
                <w:iCs/>
                <w:szCs w:val="22"/>
              </w:rPr>
              <w:t xml:space="preserve">Finland, </w:t>
            </w:r>
            <w:r w:rsidRPr="002917AC">
              <w:rPr>
                <w:rFonts w:eastAsiaTheme="majorEastAsia" w:cs="Calibri"/>
                <w:i/>
                <w:iCs/>
                <w:szCs w:val="22"/>
              </w:rPr>
              <w:t>Norway</w:t>
            </w:r>
            <w:r w:rsidR="005A4330" w:rsidRPr="002917AC">
              <w:rPr>
                <w:rFonts w:eastAsiaTheme="majorEastAsia" w:cs="Calibri"/>
                <w:i/>
                <w:iCs/>
                <w:szCs w:val="22"/>
              </w:rPr>
              <w:t xml:space="preserve"> and S</w:t>
            </w:r>
            <w:r w:rsidRPr="002917AC">
              <w:rPr>
                <w:rFonts w:eastAsiaTheme="majorEastAsia" w:cs="Calibri"/>
                <w:i/>
                <w:iCs/>
                <w:szCs w:val="22"/>
              </w:rPr>
              <w:t>weden.</w:t>
            </w:r>
            <w:r w:rsidR="005A4330" w:rsidRPr="002917AC">
              <w:rPr>
                <w:rFonts w:eastAsiaTheme="majorEastAsia" w:cs="Calibri"/>
                <w:i/>
                <w:iCs/>
                <w:szCs w:val="22"/>
              </w:rPr>
              <w:t xml:space="preserve"> Optional in Denmark.</w:t>
            </w:r>
          </w:p>
          <w:p w14:paraId="14A7363D" w14:textId="227EFE67" w:rsidR="006B4BEA" w:rsidRPr="006C0A86" w:rsidRDefault="006B4BEA" w:rsidP="00EB378F">
            <w:pPr>
              <w:spacing w:before="120" w:after="0" w:line="288" w:lineRule="auto"/>
              <w:rPr>
                <w:rFonts w:eastAsiaTheme="majorEastAsia" w:cs="Calibri"/>
                <w:szCs w:val="22"/>
              </w:rPr>
            </w:pPr>
            <w:r w:rsidRPr="006C0A86">
              <w:rPr>
                <w:rFonts w:eastAsiaTheme="majorEastAsia" w:cs="Calibri"/>
                <w:szCs w:val="22"/>
              </w:rPr>
              <w:t xml:space="preserve">EIC </w:t>
            </w:r>
            <w:r w:rsidR="00B07E54" w:rsidRPr="006C0A86">
              <w:rPr>
                <w:rFonts w:eastAsiaTheme="majorEastAsia" w:cs="Calibri"/>
                <w:szCs w:val="22"/>
              </w:rPr>
              <w:t>or national code for the resource (regulation object).</w:t>
            </w:r>
          </w:p>
        </w:tc>
      </w:tr>
      <w:tr w:rsidR="006B4BEA" w:rsidRPr="000D7BF7" w14:paraId="36E14632" w14:textId="77777777" w:rsidTr="3A03F06E">
        <w:trPr>
          <w:trHeight w:val="213"/>
        </w:trPr>
        <w:tc>
          <w:tcPr>
            <w:tcW w:w="2229" w:type="pct"/>
            <w:shd w:val="clear" w:color="auto" w:fill="auto"/>
            <w:vAlign w:val="center"/>
          </w:tcPr>
          <w:p w14:paraId="2741FC11"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flowDirection.direction</w:t>
            </w:r>
            <w:proofErr w:type="spellEnd"/>
          </w:p>
        </w:tc>
        <w:tc>
          <w:tcPr>
            <w:tcW w:w="320" w:type="pct"/>
            <w:shd w:val="clear" w:color="auto" w:fill="auto"/>
            <w:vAlign w:val="center"/>
          </w:tcPr>
          <w:p w14:paraId="296FD4A5"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423D87D2" w14:textId="77777777" w:rsidR="006B4BEA" w:rsidRPr="006C0A86" w:rsidRDefault="006B4BEA" w:rsidP="00EB378F">
            <w:pPr>
              <w:spacing w:before="120" w:after="0" w:line="288" w:lineRule="auto"/>
              <w:rPr>
                <w:rFonts w:eastAsiaTheme="majorEastAsia" w:cs="Calibri"/>
                <w:szCs w:val="22"/>
              </w:rPr>
            </w:pPr>
            <w:r w:rsidRPr="006C0A86">
              <w:rPr>
                <w:rFonts w:eastAsiaTheme="majorEastAsia" w:cs="Calibri"/>
                <w:b/>
                <w:szCs w:val="22"/>
              </w:rPr>
              <w:t>A01</w:t>
            </w:r>
            <w:r w:rsidRPr="006C0A86">
              <w:rPr>
                <w:rFonts w:eastAsiaTheme="majorEastAsia" w:cs="Calibri"/>
                <w:szCs w:val="22"/>
              </w:rPr>
              <w:t xml:space="preserve"> - Up</w:t>
            </w:r>
          </w:p>
          <w:p w14:paraId="4D9060E0" w14:textId="77777777" w:rsidR="006B4BEA" w:rsidRPr="006C0A86" w:rsidRDefault="006B4BEA" w:rsidP="00EB378F">
            <w:pPr>
              <w:spacing w:after="120" w:line="288" w:lineRule="auto"/>
              <w:rPr>
                <w:rFonts w:eastAsiaTheme="majorEastAsia" w:cs="Calibri"/>
                <w:szCs w:val="22"/>
              </w:rPr>
            </w:pPr>
            <w:r w:rsidRPr="006C0A86">
              <w:rPr>
                <w:rFonts w:eastAsiaTheme="majorEastAsia" w:cs="Calibri"/>
                <w:b/>
                <w:szCs w:val="22"/>
              </w:rPr>
              <w:t>A02</w:t>
            </w:r>
            <w:r w:rsidRPr="006C0A86">
              <w:rPr>
                <w:rFonts w:eastAsiaTheme="majorEastAsia" w:cs="Calibri"/>
                <w:szCs w:val="22"/>
              </w:rPr>
              <w:t xml:space="preserve"> - Down </w:t>
            </w:r>
          </w:p>
        </w:tc>
      </w:tr>
      <w:tr w:rsidR="006B4BEA" w:rsidRPr="000D7BF7" w14:paraId="01D3399F" w14:textId="77777777" w:rsidTr="3A03F06E">
        <w:trPr>
          <w:trHeight w:val="213"/>
        </w:trPr>
        <w:tc>
          <w:tcPr>
            <w:tcW w:w="2229" w:type="pct"/>
            <w:shd w:val="clear" w:color="auto" w:fill="auto"/>
            <w:vAlign w:val="center"/>
          </w:tcPr>
          <w:p w14:paraId="7B4EB750"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energyPrice_Measure_Unit.name</w:t>
            </w:r>
          </w:p>
        </w:tc>
        <w:tc>
          <w:tcPr>
            <w:tcW w:w="320" w:type="pct"/>
            <w:shd w:val="clear" w:color="auto" w:fill="auto"/>
            <w:vAlign w:val="center"/>
          </w:tcPr>
          <w:p w14:paraId="15DB7F63"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20B2AE3E" w14:textId="77777777" w:rsidR="006B4BEA" w:rsidRPr="006C0A86" w:rsidRDefault="006B4BEA" w:rsidP="00EB378F">
            <w:pPr>
              <w:spacing w:before="120" w:after="0" w:line="288" w:lineRule="auto"/>
              <w:rPr>
                <w:rFonts w:eastAsiaTheme="majorEastAsia" w:cs="Calibri"/>
                <w:b/>
                <w:szCs w:val="22"/>
              </w:rPr>
            </w:pPr>
            <w:r w:rsidRPr="006C0A86">
              <w:rPr>
                <w:rFonts w:eastAsiaTheme="majorEastAsia" w:cs="Calibri"/>
                <w:b/>
                <w:szCs w:val="22"/>
              </w:rPr>
              <w:t xml:space="preserve">MWH - </w:t>
            </w:r>
            <w:r w:rsidRPr="006C0A86">
              <w:rPr>
                <w:rFonts w:eastAsiaTheme="majorEastAsia" w:cs="Calibri"/>
                <w:szCs w:val="22"/>
              </w:rPr>
              <w:t>Megawatt hours.</w:t>
            </w:r>
          </w:p>
        </w:tc>
      </w:tr>
      <w:tr w:rsidR="006B4BEA" w:rsidRPr="00CB2FB6" w14:paraId="1DC960FF" w14:textId="77777777" w:rsidTr="3A03F06E">
        <w:trPr>
          <w:trHeight w:val="213"/>
        </w:trPr>
        <w:tc>
          <w:tcPr>
            <w:tcW w:w="2229" w:type="pct"/>
            <w:shd w:val="clear" w:color="auto" w:fill="auto"/>
            <w:vAlign w:val="center"/>
          </w:tcPr>
          <w:p w14:paraId="1F564BFA" w14:textId="3B3BD63F"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activation_ConstraintDuration.duration</w:t>
            </w:r>
          </w:p>
        </w:tc>
        <w:tc>
          <w:tcPr>
            <w:tcW w:w="320" w:type="pct"/>
            <w:shd w:val="clear" w:color="auto" w:fill="auto"/>
            <w:vAlign w:val="center"/>
          </w:tcPr>
          <w:p w14:paraId="4CAD66AD" w14:textId="0B7879D4" w:rsidR="006B4BEA" w:rsidRPr="006C0A86" w:rsidRDefault="00380082" w:rsidP="00EB378F">
            <w:pPr>
              <w:spacing w:before="120" w:after="120" w:line="288" w:lineRule="auto"/>
              <w:jc w:val="center"/>
              <w:rPr>
                <w:rFonts w:eastAsiaTheme="majorEastAsia" w:cs="Calibri"/>
                <w:szCs w:val="22"/>
              </w:rPr>
            </w:pPr>
            <w:r w:rsidRPr="006C0A86">
              <w:rPr>
                <w:rFonts w:eastAsiaTheme="majorEastAsia" w:cs="Calibri"/>
                <w:szCs w:val="22"/>
              </w:rPr>
              <w:t>O</w:t>
            </w:r>
          </w:p>
        </w:tc>
        <w:tc>
          <w:tcPr>
            <w:tcW w:w="2451" w:type="pct"/>
            <w:shd w:val="clear" w:color="auto" w:fill="auto"/>
            <w:vAlign w:val="center"/>
          </w:tcPr>
          <w:p w14:paraId="3AB12B84" w14:textId="3BE7AE59" w:rsidR="007C00FF" w:rsidRPr="006C0A86" w:rsidRDefault="2DC71C0E" w:rsidP="4DFF812C">
            <w:pPr>
              <w:spacing w:before="120" w:after="0" w:line="288" w:lineRule="auto"/>
              <w:rPr>
                <w:rFonts w:eastAsiaTheme="majorEastAsia" w:cs="Calibri"/>
              </w:rPr>
            </w:pPr>
            <w:r w:rsidRPr="4DFF812C">
              <w:rPr>
                <w:rFonts w:eastAsiaTheme="majorEastAsia" w:cs="Calibri"/>
              </w:rPr>
              <w:t xml:space="preserve">Activation time - The minimum time for </w:t>
            </w:r>
            <w:r w:rsidR="7735377A" w:rsidRPr="4DFF812C">
              <w:rPr>
                <w:rFonts w:eastAsiaTheme="majorEastAsia" w:cs="Calibri"/>
              </w:rPr>
              <w:t xml:space="preserve">full </w:t>
            </w:r>
            <w:r w:rsidRPr="4DFF812C">
              <w:rPr>
                <w:rFonts w:eastAsiaTheme="majorEastAsia" w:cs="Calibri"/>
              </w:rPr>
              <w:t>activation of the physical resource</w:t>
            </w:r>
            <w:r w:rsidR="04E88D14" w:rsidRPr="4DFF812C">
              <w:rPr>
                <w:rFonts w:eastAsiaTheme="majorEastAsia" w:cs="Calibri"/>
              </w:rPr>
              <w:t xml:space="preserve"> including preparatio</w:t>
            </w:r>
            <w:r w:rsidR="738EEE0A" w:rsidRPr="4DFF812C">
              <w:rPr>
                <w:rFonts w:eastAsiaTheme="majorEastAsia" w:cs="Calibri"/>
              </w:rPr>
              <w:t>n time and ramping time.</w:t>
            </w:r>
            <w:r w:rsidR="5C09FE19" w:rsidRPr="4DFF812C">
              <w:rPr>
                <w:rFonts w:eastAsiaTheme="majorEastAsia" w:cs="Calibri"/>
              </w:rPr>
              <w:t xml:space="preserve"> </w:t>
            </w:r>
          </w:p>
          <w:p w14:paraId="1CCF32F8" w14:textId="29BDAD26" w:rsidR="007C00FF" w:rsidRPr="00934A2B" w:rsidRDefault="5C09FE19" w:rsidP="4DFF812C">
            <w:pPr>
              <w:spacing w:before="120" w:after="0" w:line="288" w:lineRule="auto"/>
              <w:rPr>
                <w:rFonts w:eastAsiaTheme="majorEastAsia" w:cs="Calibri"/>
              </w:rPr>
            </w:pPr>
            <w:r w:rsidRPr="4DFF812C">
              <w:rPr>
                <w:rFonts w:eastAsiaTheme="majorEastAsia" w:cs="Calibri"/>
              </w:rPr>
              <w:t>For bids</w:t>
            </w:r>
            <w:r w:rsidR="00934A2B">
              <w:rPr>
                <w:rFonts w:eastAsiaTheme="majorEastAsia" w:cs="Calibri"/>
              </w:rPr>
              <w:t xml:space="preserve"> that have a standard FAT of 12,5 min (or 15 min in </w:t>
            </w:r>
            <w:r w:rsidR="00934A2B">
              <w:rPr>
                <w:rFonts w:eastAsiaTheme="majorEastAsia" w:cs="Calibri"/>
                <w:i/>
                <w:iCs/>
              </w:rPr>
              <w:t xml:space="preserve">Automated operation) </w:t>
            </w:r>
            <w:r w:rsidR="00934A2B">
              <w:rPr>
                <w:rFonts w:eastAsiaTheme="majorEastAsia" w:cs="Calibri"/>
              </w:rPr>
              <w:t>activation time shall be left blank or omitted.</w:t>
            </w:r>
          </w:p>
          <w:p w14:paraId="460909BB" w14:textId="42184D98" w:rsidR="00B60684" w:rsidRPr="00BB52E7" w:rsidRDefault="00310FE8" w:rsidP="3A03F06E">
            <w:pPr>
              <w:spacing w:before="120" w:after="0" w:line="288" w:lineRule="auto"/>
              <w:rPr>
                <w:rFonts w:eastAsiaTheme="majorEastAsia" w:cs="Calibri"/>
              </w:rPr>
            </w:pPr>
            <w:r w:rsidRPr="00D95B5B">
              <w:rPr>
                <w:rFonts w:eastAsiaTheme="majorEastAsia" w:cs="Calibri"/>
                <w:i/>
                <w:iCs/>
              </w:rPr>
              <w:t>Applicable</w:t>
            </w:r>
            <w:r w:rsidR="00F41BDF">
              <w:rPr>
                <w:rFonts w:eastAsiaTheme="majorEastAsia" w:cs="Calibri"/>
                <w:i/>
                <w:iCs/>
              </w:rPr>
              <w:t xml:space="preserve"> only</w:t>
            </w:r>
            <w:r w:rsidRPr="00D95B5B">
              <w:rPr>
                <w:rFonts w:eastAsiaTheme="majorEastAsia" w:cs="Calibri"/>
                <w:i/>
                <w:iCs/>
              </w:rPr>
              <w:t xml:space="preserve"> to bids in Norway:</w:t>
            </w:r>
            <w:r>
              <w:br/>
            </w:r>
            <w:r w:rsidR="3CD39DA0" w:rsidRPr="3A03F06E">
              <w:rPr>
                <w:rFonts w:eastAsiaTheme="majorEastAsia" w:cs="Calibri"/>
              </w:rPr>
              <w:t>For bids that can be activated faster</w:t>
            </w:r>
            <w:r w:rsidR="004E0DF9">
              <w:rPr>
                <w:rFonts w:eastAsiaTheme="majorEastAsia" w:cs="Calibri"/>
              </w:rPr>
              <w:t xml:space="preserve"> </w:t>
            </w:r>
            <w:r w:rsidR="00934A2B">
              <w:rPr>
                <w:rFonts w:eastAsiaTheme="majorEastAsia" w:cs="Calibri"/>
              </w:rPr>
              <w:t xml:space="preserve">than 12,5 minutes </w:t>
            </w:r>
            <w:r w:rsidR="0085294E">
              <w:rPr>
                <w:rFonts w:eastAsiaTheme="majorEastAsia" w:cs="Calibri"/>
              </w:rPr>
              <w:t xml:space="preserve">the activation time </w:t>
            </w:r>
            <w:r w:rsidR="004E0DF9">
              <w:rPr>
                <w:rFonts w:eastAsiaTheme="majorEastAsia" w:cs="Calibri"/>
              </w:rPr>
              <w:t xml:space="preserve">should be </w:t>
            </w:r>
            <w:r w:rsidR="00036A44">
              <w:rPr>
                <w:rFonts w:eastAsiaTheme="majorEastAsia" w:cs="Calibri"/>
              </w:rPr>
              <w:t>specifi</w:t>
            </w:r>
            <w:r w:rsidR="00633727">
              <w:rPr>
                <w:rFonts w:eastAsiaTheme="majorEastAsia" w:cs="Calibri"/>
              </w:rPr>
              <w:t>ed</w:t>
            </w:r>
            <w:r w:rsidR="00E23123">
              <w:rPr>
                <w:rFonts w:eastAsiaTheme="majorEastAsia" w:cs="Calibri"/>
              </w:rPr>
              <w:t xml:space="preserve"> </w:t>
            </w:r>
            <w:r w:rsidR="0085294E">
              <w:rPr>
                <w:rFonts w:eastAsiaTheme="majorEastAsia" w:cs="Calibri"/>
              </w:rPr>
              <w:t xml:space="preserve">and should assume a </w:t>
            </w:r>
            <w:r w:rsidR="6107C84B" w:rsidRPr="3A03F06E">
              <w:rPr>
                <w:rFonts w:eastAsiaTheme="majorEastAsia" w:cs="Calibri"/>
              </w:rPr>
              <w:t>preparation time of 1 minute.</w:t>
            </w:r>
            <w:r w:rsidR="006E09F0" w:rsidRPr="3A03F06E">
              <w:rPr>
                <w:rFonts w:eastAsiaTheme="majorEastAsia" w:cs="Calibri"/>
              </w:rPr>
              <w:t xml:space="preserve"> </w:t>
            </w:r>
            <w:r>
              <w:br/>
            </w:r>
            <w:r w:rsidR="001A0B2C" w:rsidRPr="3A03F06E">
              <w:rPr>
                <w:rFonts w:eastAsiaTheme="majorEastAsia" w:cs="Calibri"/>
              </w:rPr>
              <w:t>E.g.</w:t>
            </w:r>
            <w:r w:rsidR="00B60684" w:rsidRPr="3A03F06E">
              <w:rPr>
                <w:rFonts w:eastAsiaTheme="majorEastAsia" w:cs="Calibri"/>
              </w:rPr>
              <w:t xml:space="preserve"> </w:t>
            </w:r>
            <w:r>
              <w:br/>
            </w:r>
            <w:r w:rsidR="00B60684" w:rsidRPr="3A03F06E">
              <w:rPr>
                <w:rFonts w:eastAsiaTheme="majorEastAsia" w:cs="Calibri"/>
              </w:rPr>
              <w:t>PT3M</w:t>
            </w:r>
            <w:r w:rsidR="001A0B2C" w:rsidRPr="3A03F06E">
              <w:rPr>
                <w:rFonts w:eastAsiaTheme="majorEastAsia" w:cs="Calibri"/>
              </w:rPr>
              <w:t xml:space="preserve"> (if ramping time is 2 min)</w:t>
            </w:r>
            <w:r>
              <w:br/>
            </w:r>
            <w:r w:rsidR="00B60684" w:rsidRPr="3A03F06E">
              <w:rPr>
                <w:rFonts w:eastAsiaTheme="majorEastAsia" w:cs="Calibri"/>
              </w:rPr>
              <w:t>PT5M</w:t>
            </w:r>
            <w:r w:rsidR="001A0B2C" w:rsidRPr="3A03F06E">
              <w:rPr>
                <w:rFonts w:eastAsiaTheme="majorEastAsia" w:cs="Calibri"/>
              </w:rPr>
              <w:t xml:space="preserve"> (if ramping time is 4 min)</w:t>
            </w:r>
            <w:r>
              <w:br/>
            </w:r>
            <w:r w:rsidR="00B60684" w:rsidRPr="3A03F06E">
              <w:rPr>
                <w:rFonts w:eastAsiaTheme="majorEastAsia" w:cs="Calibri"/>
              </w:rPr>
              <w:t>PT10M</w:t>
            </w:r>
            <w:r w:rsidR="001A0B2C" w:rsidRPr="3A03F06E">
              <w:rPr>
                <w:rFonts w:eastAsiaTheme="majorEastAsia" w:cs="Calibri"/>
              </w:rPr>
              <w:t xml:space="preserve"> (if ramping time is </w:t>
            </w:r>
            <w:r w:rsidR="00A21507" w:rsidRPr="3A03F06E">
              <w:rPr>
                <w:rFonts w:eastAsiaTheme="majorEastAsia" w:cs="Calibri"/>
              </w:rPr>
              <w:t>9 min)</w:t>
            </w:r>
            <w:r w:rsidR="00B60684" w:rsidRPr="3A03F06E">
              <w:rPr>
                <w:rFonts w:eastAsiaTheme="majorEastAsia" w:cs="Calibri"/>
              </w:rPr>
              <w:t xml:space="preserve"> </w:t>
            </w:r>
          </w:p>
          <w:p w14:paraId="7B4B9613" w14:textId="37DDB869" w:rsidR="00676315" w:rsidRPr="006C0A86" w:rsidRDefault="00655230" w:rsidP="00B07E54">
            <w:pPr>
              <w:spacing w:before="120" w:after="0" w:line="288" w:lineRule="auto"/>
              <w:rPr>
                <w:rFonts w:eastAsiaTheme="majorEastAsia" w:cs="Calibri"/>
                <w:szCs w:val="22"/>
              </w:rPr>
            </w:pPr>
            <w:r w:rsidRPr="00D95B5B">
              <w:rPr>
                <w:rFonts w:eastAsiaTheme="majorEastAsia" w:cs="Calibri"/>
                <w:i/>
                <w:iCs/>
              </w:rPr>
              <w:t>Applicable</w:t>
            </w:r>
            <w:r w:rsidR="00F41BDF">
              <w:rPr>
                <w:rFonts w:eastAsiaTheme="majorEastAsia" w:cs="Calibri"/>
                <w:i/>
                <w:iCs/>
              </w:rPr>
              <w:t xml:space="preserve"> only</w:t>
            </w:r>
            <w:r w:rsidRPr="00D95B5B">
              <w:rPr>
                <w:rFonts w:eastAsiaTheme="majorEastAsia" w:cs="Calibri"/>
                <w:i/>
                <w:iCs/>
              </w:rPr>
              <w:t xml:space="preserve"> to </w:t>
            </w:r>
            <w:r w:rsidR="006B7940">
              <w:rPr>
                <w:rFonts w:eastAsiaTheme="majorEastAsia" w:cs="Calibri"/>
                <w:i/>
                <w:iCs/>
              </w:rPr>
              <w:t>slow</w:t>
            </w:r>
            <w:r w:rsidR="00F6180C">
              <w:rPr>
                <w:rFonts w:eastAsiaTheme="majorEastAsia" w:cs="Calibri"/>
                <w:i/>
                <w:iCs/>
              </w:rPr>
              <w:t xml:space="preserve">er activation </w:t>
            </w:r>
            <w:r w:rsidRPr="00D95B5B">
              <w:rPr>
                <w:rFonts w:eastAsiaTheme="majorEastAsia" w:cs="Calibri"/>
                <w:i/>
                <w:iCs/>
              </w:rPr>
              <w:t xml:space="preserve">bids </w:t>
            </w:r>
            <w:r w:rsidR="00F41BDF">
              <w:rPr>
                <w:rFonts w:eastAsiaTheme="majorEastAsia" w:cs="Calibri"/>
                <w:i/>
                <w:iCs/>
              </w:rPr>
              <w:t>(</w:t>
            </w:r>
            <w:r w:rsidRPr="00D95B5B">
              <w:rPr>
                <w:rFonts w:eastAsiaTheme="majorEastAsia" w:cs="Calibri"/>
                <w:i/>
                <w:iCs/>
              </w:rPr>
              <w:t>in Denmark</w:t>
            </w:r>
            <w:r w:rsidR="0074084B">
              <w:rPr>
                <w:rFonts w:eastAsiaTheme="majorEastAsia" w:cs="Calibri"/>
                <w:i/>
                <w:iCs/>
              </w:rPr>
              <w:t xml:space="preserve"> </w:t>
            </w:r>
            <w:r w:rsidR="0074084B" w:rsidRPr="00D95B5B">
              <w:rPr>
                <w:rFonts w:eastAsiaTheme="majorEastAsia" w:cs="Calibri"/>
                <w:i/>
                <w:iCs/>
              </w:rPr>
              <w:t>and Sweden</w:t>
            </w:r>
            <w:r w:rsidR="00F41BDF">
              <w:rPr>
                <w:rFonts w:eastAsiaTheme="majorEastAsia" w:cs="Calibri"/>
                <w:i/>
                <w:iCs/>
              </w:rPr>
              <w:t>)</w:t>
            </w:r>
            <w:r w:rsidR="00D95B5B">
              <w:rPr>
                <w:rFonts w:eastAsiaTheme="majorEastAsia" w:cs="Calibri"/>
                <w:i/>
                <w:iCs/>
              </w:rPr>
              <w:t>:</w:t>
            </w:r>
            <w:r w:rsidR="00350EDF">
              <w:rPr>
                <w:rFonts w:eastAsiaTheme="majorEastAsia" w:cs="Calibri"/>
                <w:i/>
                <w:iCs/>
              </w:rPr>
              <w:br/>
            </w:r>
            <w:r w:rsidR="007133FE">
              <w:rPr>
                <w:rFonts w:eastAsiaTheme="majorEastAsia" w:cs="Calibri"/>
              </w:rPr>
              <w:t xml:space="preserve">For </w:t>
            </w:r>
            <w:r w:rsidR="009454C7">
              <w:rPr>
                <w:rFonts w:eastAsiaTheme="majorEastAsia" w:cs="Calibri"/>
              </w:rPr>
              <w:t>b</w:t>
            </w:r>
            <w:r w:rsidR="00D86735">
              <w:rPr>
                <w:rFonts w:eastAsiaTheme="majorEastAsia" w:cs="Calibri"/>
              </w:rPr>
              <w:t xml:space="preserve">ids with slower </w:t>
            </w:r>
            <w:r w:rsidR="00934A2B">
              <w:rPr>
                <w:rFonts w:eastAsiaTheme="majorEastAsia" w:cs="Calibri"/>
              </w:rPr>
              <w:t xml:space="preserve">full </w:t>
            </w:r>
            <w:r w:rsidR="00390293">
              <w:rPr>
                <w:rFonts w:eastAsiaTheme="majorEastAsia" w:cs="Calibri"/>
              </w:rPr>
              <w:t xml:space="preserve">activation time than 12,5 </w:t>
            </w:r>
            <w:r w:rsidR="00390293">
              <w:rPr>
                <w:rFonts w:eastAsiaTheme="majorEastAsia" w:cs="Calibri"/>
              </w:rPr>
              <w:lastRenderedPageBreak/>
              <w:t>minutes</w:t>
            </w:r>
            <w:r w:rsidR="00F73D22">
              <w:rPr>
                <w:rFonts w:eastAsiaTheme="majorEastAsia" w:cs="Calibri"/>
              </w:rPr>
              <w:t xml:space="preserve"> </w:t>
            </w:r>
            <w:r w:rsidR="00934A2B">
              <w:rPr>
                <w:rFonts w:eastAsiaTheme="majorEastAsia" w:cs="Calibri"/>
              </w:rPr>
              <w:t xml:space="preserve">(15 minutes in </w:t>
            </w:r>
            <w:r w:rsidR="00934A2B">
              <w:rPr>
                <w:rFonts w:eastAsiaTheme="majorEastAsia" w:cs="Calibri"/>
                <w:i/>
                <w:iCs/>
              </w:rPr>
              <w:t xml:space="preserve">Automated </w:t>
            </w:r>
            <w:r w:rsidR="00934A2B" w:rsidRPr="00934A2B">
              <w:rPr>
                <w:rFonts w:eastAsiaTheme="majorEastAsia" w:cs="Calibri"/>
                <w:i/>
              </w:rPr>
              <w:t>operation</w:t>
            </w:r>
            <w:r w:rsidR="00934A2B">
              <w:rPr>
                <w:rFonts w:eastAsiaTheme="majorEastAsia" w:cs="Calibri"/>
              </w:rPr>
              <w:t xml:space="preserve">) </w:t>
            </w:r>
            <w:r w:rsidR="00F73D22" w:rsidRPr="00934A2B">
              <w:rPr>
                <w:rFonts w:eastAsiaTheme="majorEastAsia" w:cs="Calibri"/>
              </w:rPr>
              <w:t>the</w:t>
            </w:r>
            <w:r w:rsidR="00F73D22">
              <w:rPr>
                <w:rFonts w:eastAsiaTheme="majorEastAsia" w:cs="Calibri"/>
              </w:rPr>
              <w:t xml:space="preserve"> activation time must be specified.</w:t>
            </w:r>
          </w:p>
        </w:tc>
      </w:tr>
      <w:tr w:rsidR="006B4BEA" w:rsidRPr="002917AC" w14:paraId="5ADBA5A6" w14:textId="77777777" w:rsidTr="3A03F06E">
        <w:trPr>
          <w:trHeight w:val="213"/>
        </w:trPr>
        <w:tc>
          <w:tcPr>
            <w:tcW w:w="2229" w:type="pct"/>
            <w:shd w:val="clear" w:color="auto" w:fill="auto"/>
            <w:vAlign w:val="center"/>
          </w:tcPr>
          <w:p w14:paraId="519AE77C"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lastRenderedPageBreak/>
              <w:t>resting_ConstraintDuration.duration</w:t>
            </w:r>
            <w:proofErr w:type="spellEnd"/>
          </w:p>
        </w:tc>
        <w:tc>
          <w:tcPr>
            <w:tcW w:w="320" w:type="pct"/>
            <w:shd w:val="clear" w:color="auto" w:fill="auto"/>
            <w:vAlign w:val="center"/>
          </w:tcPr>
          <w:p w14:paraId="3EAF5983" w14:textId="4CC71AAC" w:rsidR="006B4BEA" w:rsidRPr="006C0A86" w:rsidRDefault="00380082" w:rsidP="00EB378F">
            <w:pPr>
              <w:spacing w:before="120" w:after="120" w:line="288" w:lineRule="auto"/>
              <w:jc w:val="center"/>
              <w:rPr>
                <w:rFonts w:eastAsiaTheme="majorEastAsia" w:cs="Calibri"/>
                <w:szCs w:val="22"/>
              </w:rPr>
            </w:pPr>
            <w:r w:rsidRPr="006C0A86">
              <w:rPr>
                <w:rFonts w:eastAsiaTheme="majorEastAsia" w:cs="Calibri"/>
                <w:szCs w:val="22"/>
              </w:rPr>
              <w:t>O</w:t>
            </w:r>
          </w:p>
        </w:tc>
        <w:tc>
          <w:tcPr>
            <w:tcW w:w="2451" w:type="pct"/>
            <w:shd w:val="clear" w:color="auto" w:fill="auto"/>
            <w:vAlign w:val="center"/>
          </w:tcPr>
          <w:p w14:paraId="6809CBC8" w14:textId="083D83C5" w:rsidR="006B4BEA" w:rsidRPr="006C0A86" w:rsidRDefault="00A970E3" w:rsidP="00EB378F">
            <w:pPr>
              <w:spacing w:before="120" w:after="120" w:line="288" w:lineRule="auto"/>
              <w:rPr>
                <w:rFonts w:eastAsiaTheme="majorEastAsia" w:cs="Calibri"/>
                <w:szCs w:val="22"/>
              </w:rPr>
            </w:pPr>
            <w:r w:rsidRPr="00D95B5B">
              <w:rPr>
                <w:rFonts w:eastAsiaTheme="majorEastAsia" w:cs="Calibri"/>
                <w:i/>
                <w:iCs/>
              </w:rPr>
              <w:t>Applicable</w:t>
            </w:r>
            <w:r>
              <w:rPr>
                <w:rFonts w:eastAsiaTheme="majorEastAsia" w:cs="Calibri"/>
                <w:i/>
                <w:iCs/>
              </w:rPr>
              <w:t xml:space="preserve"> only</w:t>
            </w:r>
            <w:r w:rsidRPr="00D95B5B">
              <w:rPr>
                <w:rFonts w:eastAsiaTheme="majorEastAsia" w:cs="Calibri"/>
                <w:i/>
                <w:iCs/>
              </w:rPr>
              <w:t xml:space="preserve"> to bids in Norway</w:t>
            </w:r>
            <w:r w:rsidR="00A87EF6">
              <w:rPr>
                <w:rFonts w:eastAsiaTheme="majorEastAsia" w:cs="Calibri"/>
                <w:i/>
                <w:iCs/>
              </w:rPr>
              <w:t>, Sweden</w:t>
            </w:r>
            <w:r w:rsidR="002125F6">
              <w:rPr>
                <w:rFonts w:eastAsiaTheme="majorEastAsia" w:cs="Calibri"/>
                <w:i/>
                <w:iCs/>
              </w:rPr>
              <w:t>, (not yet decided for Denmark)</w:t>
            </w:r>
            <w:r w:rsidRPr="00D95B5B">
              <w:rPr>
                <w:rFonts w:eastAsiaTheme="majorEastAsia" w:cs="Calibri"/>
                <w:i/>
                <w:iCs/>
              </w:rPr>
              <w:t>:</w:t>
            </w:r>
            <w:r>
              <w:rPr>
                <w:rFonts w:eastAsiaTheme="majorEastAsia" w:cs="Calibri"/>
                <w:i/>
                <w:iCs/>
              </w:rPr>
              <w:br/>
            </w:r>
            <w:r w:rsidR="006B4BEA" w:rsidRPr="006C0A86">
              <w:rPr>
                <w:rFonts w:eastAsiaTheme="majorEastAsia" w:cs="Calibri"/>
                <w:szCs w:val="22"/>
              </w:rPr>
              <w:t>Resting time for the resource object after an activation, in number of minutes</w:t>
            </w:r>
            <w:r w:rsidR="0044556D">
              <w:rPr>
                <w:rFonts w:eastAsiaTheme="majorEastAsia" w:cs="Calibri"/>
                <w:szCs w:val="22"/>
              </w:rPr>
              <w:t>,</w:t>
            </w:r>
            <w:r w:rsidR="00A2622D">
              <w:rPr>
                <w:rFonts w:eastAsiaTheme="majorEastAsia" w:cs="Calibri"/>
                <w:szCs w:val="22"/>
              </w:rPr>
              <w:t xml:space="preserve"> divisible by 15</w:t>
            </w:r>
            <w:r w:rsidR="006B4BEA" w:rsidRPr="006C0A86">
              <w:rPr>
                <w:rFonts w:eastAsiaTheme="majorEastAsia" w:cs="Calibri"/>
                <w:szCs w:val="22"/>
              </w:rPr>
              <w:t>.</w:t>
            </w:r>
            <w:r w:rsidR="0044556D">
              <w:rPr>
                <w:rFonts w:eastAsiaTheme="majorEastAsia" w:cs="Calibri"/>
                <w:szCs w:val="22"/>
              </w:rPr>
              <w:t xml:space="preserve"> E.g.: </w:t>
            </w:r>
            <w:r w:rsidR="00936474">
              <w:rPr>
                <w:rFonts w:eastAsiaTheme="majorEastAsia" w:cs="Calibri"/>
                <w:szCs w:val="22"/>
              </w:rPr>
              <w:t>PT</w:t>
            </w:r>
            <w:r w:rsidR="005C546E">
              <w:rPr>
                <w:rFonts w:eastAsiaTheme="majorEastAsia" w:cs="Calibri"/>
                <w:szCs w:val="22"/>
              </w:rPr>
              <w:t>45</w:t>
            </w:r>
            <w:r w:rsidR="00936474">
              <w:rPr>
                <w:rFonts w:eastAsiaTheme="majorEastAsia" w:cs="Calibri"/>
                <w:szCs w:val="22"/>
              </w:rPr>
              <w:t>M, PT60M, PT</w:t>
            </w:r>
            <w:r w:rsidR="005C546E">
              <w:rPr>
                <w:rFonts w:eastAsiaTheme="majorEastAsia" w:cs="Calibri"/>
                <w:szCs w:val="22"/>
              </w:rPr>
              <w:t>90M</w:t>
            </w:r>
            <w:r w:rsidR="000B6E88">
              <w:rPr>
                <w:rFonts w:eastAsiaTheme="majorEastAsia" w:cs="Calibri"/>
                <w:szCs w:val="22"/>
              </w:rPr>
              <w:t>.</w:t>
            </w:r>
            <w:r w:rsidR="006B4BEA" w:rsidRPr="006C0A86">
              <w:rPr>
                <w:rFonts w:eastAsiaTheme="majorEastAsia" w:cs="Calibri"/>
                <w:szCs w:val="22"/>
              </w:rPr>
              <w:t xml:space="preserve"> </w:t>
            </w:r>
          </w:p>
        </w:tc>
      </w:tr>
      <w:tr w:rsidR="006B4BEA" w:rsidRPr="00CB2FB6" w14:paraId="52F22EAC" w14:textId="77777777" w:rsidTr="3A03F06E">
        <w:trPr>
          <w:trHeight w:val="213"/>
        </w:trPr>
        <w:tc>
          <w:tcPr>
            <w:tcW w:w="2229" w:type="pct"/>
            <w:shd w:val="clear" w:color="auto" w:fill="auto"/>
            <w:vAlign w:val="center"/>
          </w:tcPr>
          <w:p w14:paraId="70413969" w14:textId="69201D3B"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maximum_ConstraintDuration.duration</w:t>
            </w:r>
          </w:p>
        </w:tc>
        <w:tc>
          <w:tcPr>
            <w:tcW w:w="320" w:type="pct"/>
            <w:shd w:val="clear" w:color="auto" w:fill="auto"/>
            <w:vAlign w:val="center"/>
          </w:tcPr>
          <w:p w14:paraId="11445746" w14:textId="53CB1AF2" w:rsidR="006B4BEA" w:rsidRPr="006C0A86" w:rsidRDefault="00380082" w:rsidP="00EB378F">
            <w:pPr>
              <w:spacing w:before="120" w:after="120" w:line="288" w:lineRule="auto"/>
              <w:jc w:val="center"/>
              <w:rPr>
                <w:rFonts w:eastAsiaTheme="majorEastAsia" w:cs="Calibri"/>
                <w:szCs w:val="22"/>
              </w:rPr>
            </w:pPr>
            <w:r w:rsidRPr="006C0A86">
              <w:rPr>
                <w:rFonts w:eastAsiaTheme="majorEastAsia" w:cs="Calibri"/>
                <w:szCs w:val="22"/>
              </w:rPr>
              <w:t>O</w:t>
            </w:r>
          </w:p>
        </w:tc>
        <w:tc>
          <w:tcPr>
            <w:tcW w:w="2451" w:type="pct"/>
            <w:shd w:val="clear" w:color="auto" w:fill="auto"/>
            <w:vAlign w:val="center"/>
          </w:tcPr>
          <w:p w14:paraId="57B8C31C" w14:textId="7FF068F9" w:rsidR="007F0A25" w:rsidRDefault="007F0A25" w:rsidP="00FD236D">
            <w:pPr>
              <w:spacing w:before="120" w:after="120" w:line="288" w:lineRule="auto"/>
              <w:rPr>
                <w:rFonts w:eastAsiaTheme="majorEastAsia" w:cs="Calibri"/>
                <w:i/>
                <w:iCs/>
              </w:rPr>
            </w:pPr>
            <w:r w:rsidRPr="00D95B5B">
              <w:rPr>
                <w:rFonts w:eastAsiaTheme="majorEastAsia" w:cs="Calibri"/>
                <w:i/>
                <w:iCs/>
              </w:rPr>
              <w:t>Applicable</w:t>
            </w:r>
            <w:r>
              <w:rPr>
                <w:rFonts w:eastAsiaTheme="majorEastAsia" w:cs="Calibri"/>
                <w:i/>
                <w:iCs/>
              </w:rPr>
              <w:t xml:space="preserve"> only</w:t>
            </w:r>
            <w:r w:rsidRPr="00D95B5B">
              <w:rPr>
                <w:rFonts w:eastAsiaTheme="majorEastAsia" w:cs="Calibri"/>
                <w:i/>
                <w:iCs/>
              </w:rPr>
              <w:t xml:space="preserve"> to bids in</w:t>
            </w:r>
            <w:r>
              <w:rPr>
                <w:rFonts w:eastAsiaTheme="majorEastAsia" w:cs="Calibri"/>
                <w:i/>
                <w:iCs/>
              </w:rPr>
              <w:t xml:space="preserve"> </w:t>
            </w:r>
            <w:r w:rsidRPr="00D95B5B">
              <w:rPr>
                <w:rFonts w:eastAsiaTheme="majorEastAsia" w:cs="Calibri"/>
                <w:i/>
                <w:iCs/>
              </w:rPr>
              <w:t>Norway</w:t>
            </w:r>
            <w:r>
              <w:rPr>
                <w:rFonts w:eastAsiaTheme="majorEastAsia" w:cs="Calibri"/>
                <w:i/>
                <w:iCs/>
              </w:rPr>
              <w:t>, Sweden</w:t>
            </w:r>
            <w:r w:rsidR="002125F6">
              <w:rPr>
                <w:rFonts w:eastAsiaTheme="majorEastAsia" w:cs="Calibri"/>
                <w:i/>
                <w:iCs/>
              </w:rPr>
              <w:t>, (not yet decided for Denmark)</w:t>
            </w:r>
            <w:r w:rsidRPr="00D95B5B">
              <w:rPr>
                <w:rFonts w:eastAsiaTheme="majorEastAsia" w:cs="Calibri"/>
                <w:i/>
                <w:iCs/>
              </w:rPr>
              <w:t>:</w:t>
            </w:r>
          </w:p>
          <w:p w14:paraId="4B8A0EBE" w14:textId="69BECC84" w:rsidR="00FD236D" w:rsidRDefault="006B4BEA" w:rsidP="00FD236D">
            <w:pPr>
              <w:spacing w:before="120" w:after="120" w:line="288" w:lineRule="auto"/>
              <w:rPr>
                <w:rFonts w:eastAsiaTheme="majorEastAsia" w:cs="Calibri"/>
                <w:szCs w:val="22"/>
              </w:rPr>
            </w:pPr>
            <w:r w:rsidRPr="006C0A86">
              <w:rPr>
                <w:rFonts w:eastAsiaTheme="majorEastAsia" w:cs="Calibri"/>
                <w:szCs w:val="22"/>
              </w:rPr>
              <w:t>Maxi</w:t>
            </w:r>
            <w:r w:rsidR="00EC4862" w:rsidRPr="006C0A86">
              <w:rPr>
                <w:rFonts w:eastAsiaTheme="majorEastAsia" w:cs="Calibri"/>
                <w:szCs w:val="22"/>
              </w:rPr>
              <w:t>m</w:t>
            </w:r>
            <w:r w:rsidRPr="006C0A86">
              <w:rPr>
                <w:rFonts w:eastAsiaTheme="majorEastAsia" w:cs="Calibri"/>
                <w:szCs w:val="22"/>
              </w:rPr>
              <w:t>um duration of activation for the resource object, in number of minutes</w:t>
            </w:r>
            <w:r w:rsidR="000B6E88">
              <w:rPr>
                <w:rFonts w:eastAsiaTheme="majorEastAsia" w:cs="Calibri"/>
                <w:szCs w:val="22"/>
              </w:rPr>
              <w:t>, divisible by 15</w:t>
            </w:r>
            <w:r w:rsidR="000B6E88" w:rsidRPr="006C0A86">
              <w:rPr>
                <w:rFonts w:eastAsiaTheme="majorEastAsia" w:cs="Calibri"/>
                <w:szCs w:val="22"/>
              </w:rPr>
              <w:t>.</w:t>
            </w:r>
            <w:r w:rsidR="000B6E88">
              <w:rPr>
                <w:rFonts w:eastAsiaTheme="majorEastAsia" w:cs="Calibri"/>
                <w:szCs w:val="22"/>
              </w:rPr>
              <w:t xml:space="preserve"> </w:t>
            </w:r>
            <w:r w:rsidR="00793647">
              <w:rPr>
                <w:rFonts w:eastAsiaTheme="majorEastAsia" w:cs="Calibri"/>
                <w:szCs w:val="22"/>
              </w:rPr>
              <w:br/>
            </w:r>
            <w:r w:rsidR="000B6E88">
              <w:rPr>
                <w:rFonts w:eastAsiaTheme="majorEastAsia" w:cs="Calibri"/>
                <w:szCs w:val="22"/>
              </w:rPr>
              <w:t>E.g.: PT45M, PT60M, PT90M</w:t>
            </w:r>
            <w:r w:rsidRPr="006C0A86">
              <w:rPr>
                <w:rFonts w:eastAsiaTheme="majorEastAsia" w:cs="Calibri"/>
                <w:szCs w:val="22"/>
              </w:rPr>
              <w:t>.</w:t>
            </w:r>
          </w:p>
          <w:p w14:paraId="05D4E217" w14:textId="431FDCA9" w:rsidR="00FD236D" w:rsidRPr="006C0A86" w:rsidRDefault="00FD236D">
            <w:pPr>
              <w:spacing w:before="120" w:after="120" w:line="288" w:lineRule="auto"/>
              <w:rPr>
                <w:rFonts w:eastAsiaTheme="majorEastAsia" w:cs="Calibri"/>
                <w:szCs w:val="22"/>
              </w:rPr>
            </w:pPr>
            <w:r>
              <w:rPr>
                <w:rFonts w:eastAsiaTheme="majorEastAsia" w:cs="Calibri"/>
                <w:szCs w:val="22"/>
              </w:rPr>
              <w:t xml:space="preserve">If </w:t>
            </w:r>
            <w:r w:rsidR="00E843E2">
              <w:rPr>
                <w:rFonts w:eastAsiaTheme="majorEastAsia" w:cs="Calibri"/>
                <w:szCs w:val="22"/>
              </w:rPr>
              <w:t>maximum duration is specified</w:t>
            </w:r>
            <w:r w:rsidR="00513BF1">
              <w:rPr>
                <w:rFonts w:eastAsiaTheme="majorEastAsia" w:cs="Calibri"/>
                <w:szCs w:val="22"/>
              </w:rPr>
              <w:t xml:space="preserve"> and resting time is not specified, a resting time of 15 minutes </w:t>
            </w:r>
            <w:r w:rsidR="002E6217">
              <w:rPr>
                <w:rFonts w:eastAsiaTheme="majorEastAsia" w:cs="Calibri"/>
                <w:szCs w:val="22"/>
              </w:rPr>
              <w:t>will be assumed</w:t>
            </w:r>
            <w:r w:rsidR="00513BF1">
              <w:rPr>
                <w:rFonts w:eastAsiaTheme="majorEastAsia" w:cs="Calibri"/>
                <w:szCs w:val="22"/>
              </w:rPr>
              <w:t>.</w:t>
            </w:r>
          </w:p>
        </w:tc>
      </w:tr>
      <w:tr w:rsidR="006B4BEA" w:rsidRPr="00CB2FB6" w14:paraId="3F08772B" w14:textId="77777777" w:rsidTr="3A03F06E">
        <w:trPr>
          <w:trHeight w:val="213"/>
        </w:trPr>
        <w:tc>
          <w:tcPr>
            <w:tcW w:w="2229" w:type="pct"/>
            <w:shd w:val="clear" w:color="auto" w:fill="auto"/>
            <w:vAlign w:val="center"/>
          </w:tcPr>
          <w:p w14:paraId="2FF55DAB" w14:textId="21E3D9D0" w:rsidR="006B4BEA" w:rsidRPr="006C0A86" w:rsidRDefault="00FC5D77" w:rsidP="00EB378F">
            <w:pPr>
              <w:spacing w:before="120" w:after="120" w:line="288" w:lineRule="auto"/>
              <w:rPr>
                <w:rFonts w:eastAsiaTheme="majorEastAsia" w:cs="Calibri"/>
                <w:szCs w:val="22"/>
              </w:rPr>
            </w:pPr>
            <w:proofErr w:type="spellStart"/>
            <w:r w:rsidRPr="006C0A86">
              <w:rPr>
                <w:rFonts w:eastAsiaTheme="majorEastAsia" w:cs="Calibri"/>
                <w:szCs w:val="22"/>
              </w:rPr>
              <w:t>standard_MarketProduct.marketProductType</w:t>
            </w:r>
            <w:proofErr w:type="spellEnd"/>
          </w:p>
        </w:tc>
        <w:tc>
          <w:tcPr>
            <w:tcW w:w="320" w:type="pct"/>
            <w:shd w:val="clear" w:color="auto" w:fill="auto"/>
            <w:vAlign w:val="center"/>
          </w:tcPr>
          <w:p w14:paraId="73173326" w14:textId="47AFE810" w:rsidR="006B4BEA" w:rsidRPr="006C0A86" w:rsidRDefault="00E420A3"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319FCCB6" w14:textId="66D72CB1" w:rsidR="00FC5D77" w:rsidRPr="006C0A86" w:rsidRDefault="00EB4589" w:rsidP="00FC5D77">
            <w:pPr>
              <w:spacing w:before="120" w:after="120" w:line="288" w:lineRule="auto"/>
              <w:rPr>
                <w:rFonts w:eastAsiaTheme="majorEastAsia" w:cs="Calibri"/>
                <w:szCs w:val="22"/>
              </w:rPr>
            </w:pPr>
            <w:r w:rsidRPr="006C0A86">
              <w:rPr>
                <w:rFonts w:eastAsiaTheme="majorEastAsia" w:cs="Calibri"/>
                <w:b/>
                <w:bCs/>
                <w:szCs w:val="22"/>
              </w:rPr>
              <w:t>A</w:t>
            </w:r>
            <w:r>
              <w:rPr>
                <w:rFonts w:eastAsiaTheme="majorEastAsia" w:cs="Calibri"/>
                <w:b/>
                <w:bCs/>
                <w:szCs w:val="22"/>
              </w:rPr>
              <w:t>05</w:t>
            </w:r>
            <w:r w:rsidRPr="006C0A86">
              <w:rPr>
                <w:rFonts w:eastAsiaTheme="majorEastAsia" w:cs="Calibri"/>
                <w:szCs w:val="22"/>
              </w:rPr>
              <w:t xml:space="preserve"> </w:t>
            </w:r>
            <w:r w:rsidR="006C0A86">
              <w:rPr>
                <w:rFonts w:eastAsiaTheme="majorEastAsia" w:cs="Calibri"/>
                <w:szCs w:val="22"/>
              </w:rPr>
              <w:t xml:space="preserve">– </w:t>
            </w:r>
            <w:r w:rsidR="00FC5D77" w:rsidRPr="006C0A86">
              <w:rPr>
                <w:rFonts w:eastAsiaTheme="majorEastAsia" w:cs="Calibri"/>
                <w:szCs w:val="22"/>
              </w:rPr>
              <w:t>Standard mFRR product eligible for scheduled activation only</w:t>
            </w:r>
          </w:p>
          <w:p w14:paraId="302EE843" w14:textId="408ED16C" w:rsidR="00E4329A" w:rsidRDefault="00EB4589" w:rsidP="4DFF812C">
            <w:pPr>
              <w:spacing w:before="120" w:after="120" w:line="288" w:lineRule="auto"/>
              <w:rPr>
                <w:rFonts w:eastAsiaTheme="majorEastAsia" w:cs="Calibri"/>
              </w:rPr>
            </w:pPr>
            <w:r w:rsidRPr="006C0A86">
              <w:rPr>
                <w:rFonts w:eastAsiaTheme="majorEastAsia" w:cs="Calibri"/>
                <w:b/>
                <w:bCs/>
                <w:szCs w:val="22"/>
              </w:rPr>
              <w:t>A</w:t>
            </w:r>
            <w:r>
              <w:rPr>
                <w:rFonts w:eastAsiaTheme="majorEastAsia" w:cs="Calibri"/>
                <w:b/>
                <w:bCs/>
                <w:szCs w:val="22"/>
              </w:rPr>
              <w:t>07</w:t>
            </w:r>
            <w:r w:rsidRPr="006C0A86">
              <w:rPr>
                <w:rFonts w:eastAsiaTheme="majorEastAsia" w:cs="Calibri"/>
                <w:szCs w:val="22"/>
              </w:rPr>
              <w:t xml:space="preserve"> </w:t>
            </w:r>
            <w:r w:rsidR="006C0A86">
              <w:rPr>
                <w:rFonts w:eastAsiaTheme="majorEastAsia" w:cs="Calibri"/>
                <w:szCs w:val="22"/>
              </w:rPr>
              <w:t xml:space="preserve">– </w:t>
            </w:r>
            <w:r w:rsidR="00FC5D77" w:rsidRPr="006C0A86">
              <w:rPr>
                <w:rFonts w:eastAsiaTheme="majorEastAsia" w:cs="Calibri"/>
                <w:szCs w:val="22"/>
              </w:rPr>
              <w:t>Standard mFRR product eligible for scheduled and direct activation</w:t>
            </w:r>
          </w:p>
          <w:p w14:paraId="633D2DAB" w14:textId="1423CD7D" w:rsidR="00BD2941" w:rsidRPr="000857E0" w:rsidRDefault="00BD2941" w:rsidP="4DFF812C">
            <w:pPr>
              <w:spacing w:before="120" w:after="120" w:line="288" w:lineRule="auto"/>
              <w:rPr>
                <w:rFonts w:eastAsiaTheme="majorEastAsia" w:cs="Calibri"/>
              </w:rPr>
            </w:pPr>
            <w:r>
              <w:rPr>
                <w:rFonts w:eastAsiaTheme="majorEastAsia" w:cs="Calibri"/>
                <w:b/>
                <w:bCs/>
              </w:rPr>
              <w:t>A0</w:t>
            </w:r>
            <w:r w:rsidR="000857E0">
              <w:rPr>
                <w:rFonts w:eastAsiaTheme="majorEastAsia" w:cs="Calibri"/>
                <w:b/>
                <w:bCs/>
              </w:rPr>
              <w:t>2</w:t>
            </w:r>
            <w:r w:rsidR="000857E0">
              <w:rPr>
                <w:rFonts w:eastAsiaTheme="majorEastAsia" w:cs="Calibri"/>
              </w:rPr>
              <w:t xml:space="preserve"> –</w:t>
            </w:r>
            <w:r w:rsidR="002D6BD6">
              <w:rPr>
                <w:rFonts w:eastAsiaTheme="majorEastAsia" w:cs="Calibri"/>
              </w:rPr>
              <w:t xml:space="preserve"> Specific (non-standard) product</w:t>
            </w:r>
            <w:r w:rsidR="00F74CFA">
              <w:rPr>
                <w:rFonts w:eastAsiaTheme="majorEastAsia" w:cs="Calibri"/>
              </w:rPr>
              <w:t xml:space="preserve"> not eligible for the </w:t>
            </w:r>
            <w:r w:rsidR="007C5A1E">
              <w:rPr>
                <w:rFonts w:eastAsiaTheme="majorEastAsia" w:cs="Calibri"/>
              </w:rPr>
              <w:t>scheduled or direct activation processes.</w:t>
            </w:r>
            <w:r w:rsidR="00FB26BD">
              <w:rPr>
                <w:rFonts w:eastAsiaTheme="majorEastAsia" w:cs="Calibri"/>
              </w:rPr>
              <w:t xml:space="preserve"> </w:t>
            </w:r>
            <w:r w:rsidR="004B37AE">
              <w:rPr>
                <w:rFonts w:eastAsiaTheme="majorEastAsia" w:cs="Calibri"/>
              </w:rPr>
              <w:t xml:space="preserve">Must be used </w:t>
            </w:r>
            <w:r w:rsidR="00FB26BD">
              <w:rPr>
                <w:rFonts w:eastAsiaTheme="majorEastAsia" w:cs="Calibri"/>
              </w:rPr>
              <w:t>for bids with activation time longer than 12,5 min</w:t>
            </w:r>
            <w:r w:rsidR="004514D7">
              <w:rPr>
                <w:rFonts w:eastAsiaTheme="majorEastAsia" w:cs="Calibri"/>
              </w:rPr>
              <w:t xml:space="preserve"> (</w:t>
            </w:r>
            <w:r w:rsidR="00184ED5">
              <w:rPr>
                <w:rFonts w:eastAsiaTheme="majorEastAsia" w:cs="Calibri"/>
              </w:rPr>
              <w:t>15 min during Automated operation)</w:t>
            </w:r>
            <w:r w:rsidR="00FB26BD">
              <w:rPr>
                <w:rFonts w:eastAsiaTheme="majorEastAsia" w:cs="Calibri"/>
              </w:rPr>
              <w:t xml:space="preserve">. </w:t>
            </w:r>
          </w:p>
          <w:p w14:paraId="56BA9439" w14:textId="64AEFB71" w:rsidR="00BD2941" w:rsidRPr="00E4329A" w:rsidRDefault="00BD2941" w:rsidP="00E4329A">
            <w:pPr>
              <w:spacing w:before="120" w:after="120" w:line="288" w:lineRule="auto"/>
              <w:jc w:val="right"/>
            </w:pPr>
          </w:p>
          <w:p w14:paraId="7AB20ED6" w14:textId="77777777" w:rsidR="006B4BEA" w:rsidRPr="006C0A86" w:rsidRDefault="00FC5D77" w:rsidP="00EB378F">
            <w:pPr>
              <w:spacing w:before="120" w:after="120" w:line="288" w:lineRule="auto"/>
              <w:rPr>
                <w:rFonts w:eastAsiaTheme="majorEastAsia" w:cs="Calibri"/>
                <w:szCs w:val="22"/>
              </w:rPr>
            </w:pPr>
            <w:r w:rsidRPr="006C0A86">
              <w:rPr>
                <w:rFonts w:eastAsiaTheme="majorEastAsia" w:cs="Calibri"/>
                <w:szCs w:val="22"/>
              </w:rPr>
              <w:t>Associated multipart and exclusive bids must have the same value.</w:t>
            </w:r>
          </w:p>
          <w:p w14:paraId="5C122453" w14:textId="1C1CD4C5" w:rsidR="006B4BEA" w:rsidRPr="006C0A86" w:rsidRDefault="006B4BEA" w:rsidP="00EB378F">
            <w:pPr>
              <w:spacing w:before="120" w:after="120" w:line="288" w:lineRule="auto"/>
              <w:rPr>
                <w:rFonts w:eastAsiaTheme="majorEastAsia" w:cs="Calibri"/>
                <w:szCs w:val="22"/>
              </w:rPr>
            </w:pPr>
          </w:p>
        </w:tc>
      </w:tr>
      <w:tr w:rsidR="006B4BEA" w:rsidRPr="00CB2FB6" w14:paraId="53B7DA91" w14:textId="77777777" w:rsidTr="3A03F06E">
        <w:trPr>
          <w:trHeight w:val="213"/>
        </w:trPr>
        <w:tc>
          <w:tcPr>
            <w:tcW w:w="5000" w:type="pct"/>
            <w:gridSpan w:val="3"/>
            <w:shd w:val="clear" w:color="auto" w:fill="D7E7F0" w:themeFill="accent4" w:themeFillTint="33"/>
            <w:vAlign w:val="center"/>
          </w:tcPr>
          <w:p w14:paraId="42D07F7E" w14:textId="419C17CF" w:rsidR="006B4BEA" w:rsidRPr="006C0A86" w:rsidRDefault="006B4BEA" w:rsidP="00EB378F">
            <w:pPr>
              <w:spacing w:after="0" w:line="288" w:lineRule="auto"/>
              <w:rPr>
                <w:rFonts w:eastAsiaTheme="majorEastAsia" w:cs="Calibri"/>
                <w:b/>
                <w:szCs w:val="22"/>
              </w:rPr>
            </w:pPr>
            <w:proofErr w:type="spellStart"/>
            <w:r w:rsidRPr="000277EE">
              <w:rPr>
                <w:rFonts w:eastAsiaTheme="majorEastAsia" w:cs="Tahoma"/>
                <w:b/>
                <w:szCs w:val="22"/>
              </w:rPr>
              <w:t>Series_Period</w:t>
            </w:r>
            <w:proofErr w:type="spellEnd"/>
            <w:r w:rsidR="00ED00DB">
              <w:rPr>
                <w:rFonts w:eastAsiaTheme="majorEastAsia" w:cs="Tahoma"/>
                <w:b/>
                <w:szCs w:val="22"/>
              </w:rPr>
              <w:t xml:space="preserve"> </w:t>
            </w:r>
            <w:r w:rsidR="00ED00DB">
              <w:rPr>
                <w:rFonts w:eastAsiaTheme="majorEastAsia" w:cs="Segoe UI Emoji"/>
                <w:b/>
                <w:szCs w:val="22"/>
              </w:rPr>
              <w:t>–</w:t>
            </w:r>
            <w:r w:rsidR="00ED00DB">
              <w:rPr>
                <w:rFonts w:eastAsiaTheme="majorEastAsia" w:cs="Tahoma"/>
                <w:b/>
                <w:szCs w:val="22"/>
              </w:rPr>
              <w:t xml:space="preserve"> exactly one instance</w:t>
            </w:r>
            <w:r w:rsidR="00ED00DB">
              <w:rPr>
                <w:rFonts w:eastAsiaTheme="majorEastAsia" w:cs="Segoe UI Emoji"/>
                <w:b/>
                <w:szCs w:val="22"/>
              </w:rPr>
              <w:t xml:space="preserve"> per BidTimeSeries</w:t>
            </w:r>
          </w:p>
        </w:tc>
      </w:tr>
      <w:tr w:rsidR="006B4BEA" w:rsidRPr="00CB2FB6" w14:paraId="0AD7CD3E" w14:textId="77777777" w:rsidTr="3A03F06E">
        <w:trPr>
          <w:trHeight w:val="213"/>
        </w:trPr>
        <w:tc>
          <w:tcPr>
            <w:tcW w:w="2229" w:type="pct"/>
            <w:shd w:val="clear" w:color="auto" w:fill="auto"/>
            <w:vAlign w:val="center"/>
          </w:tcPr>
          <w:p w14:paraId="4F48C5B1"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timeInterval</w:t>
            </w:r>
            <w:proofErr w:type="spellEnd"/>
          </w:p>
        </w:tc>
        <w:tc>
          <w:tcPr>
            <w:tcW w:w="320" w:type="pct"/>
            <w:shd w:val="clear" w:color="auto" w:fill="auto"/>
            <w:vAlign w:val="center"/>
          </w:tcPr>
          <w:p w14:paraId="35D4E90C" w14:textId="77777777" w:rsidR="006B4BEA" w:rsidRPr="006C0A86" w:rsidRDefault="006B4BEA" w:rsidP="00EB378F">
            <w:pPr>
              <w:spacing w:after="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43FD51B8"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 xml:space="preserve">Period covered (in ISO 8601 UTC format). Must be 15 or 60 minutes. There must be one, and only one, period for each Bid_TimeSeries. </w:t>
            </w:r>
          </w:p>
          <w:p w14:paraId="6834C9F2"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Start: YYYY-MM-DDTHH:MMZ</w:t>
            </w:r>
          </w:p>
          <w:p w14:paraId="4C343B67"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End: YYYY-MM-DDTHH:MMZ</w:t>
            </w:r>
          </w:p>
        </w:tc>
      </w:tr>
      <w:tr w:rsidR="006B4BEA" w:rsidRPr="00CB2FB6" w14:paraId="5EBFD9E6" w14:textId="77777777" w:rsidTr="3A03F06E">
        <w:trPr>
          <w:trHeight w:val="213"/>
        </w:trPr>
        <w:tc>
          <w:tcPr>
            <w:tcW w:w="2229" w:type="pct"/>
            <w:shd w:val="clear" w:color="auto" w:fill="auto"/>
            <w:vAlign w:val="center"/>
          </w:tcPr>
          <w:p w14:paraId="13E96971"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Resolution</w:t>
            </w:r>
          </w:p>
        </w:tc>
        <w:tc>
          <w:tcPr>
            <w:tcW w:w="320" w:type="pct"/>
            <w:shd w:val="clear" w:color="auto" w:fill="auto"/>
            <w:vAlign w:val="center"/>
          </w:tcPr>
          <w:p w14:paraId="7C7EC414" w14:textId="77777777" w:rsidR="006B4BEA" w:rsidRPr="006C0A86" w:rsidRDefault="006B4BEA" w:rsidP="00EB378F">
            <w:pPr>
              <w:spacing w:after="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26351DAA" w14:textId="77777777" w:rsidR="006B4BEA" w:rsidRPr="006C0A86" w:rsidRDefault="006B4BEA" w:rsidP="00EB378F">
            <w:pPr>
              <w:spacing w:before="120" w:after="120" w:line="288" w:lineRule="auto"/>
              <w:rPr>
                <w:rFonts w:eastAsiaTheme="majorEastAsia" w:cs="Calibri"/>
                <w:b/>
                <w:szCs w:val="22"/>
              </w:rPr>
            </w:pPr>
            <w:r w:rsidRPr="006C0A86">
              <w:rPr>
                <w:rFonts w:eastAsiaTheme="majorEastAsia" w:cs="Calibri"/>
                <w:b/>
                <w:szCs w:val="22"/>
              </w:rPr>
              <w:t xml:space="preserve">PT15M </w:t>
            </w:r>
            <w:r w:rsidRPr="006C0A86">
              <w:rPr>
                <w:rFonts w:cs="Calibri"/>
                <w:szCs w:val="22"/>
              </w:rPr>
              <w:t>or</w:t>
            </w:r>
            <w:r w:rsidRPr="006C0A86">
              <w:rPr>
                <w:rFonts w:eastAsiaTheme="majorEastAsia" w:cs="Calibri"/>
                <w:b/>
                <w:szCs w:val="22"/>
              </w:rPr>
              <w:t xml:space="preserve"> PT60M </w:t>
            </w:r>
            <w:r w:rsidRPr="006C0A86">
              <w:rPr>
                <w:rFonts w:cs="Calibri"/>
                <w:szCs w:val="22"/>
              </w:rPr>
              <w:t>– the time resolution. Must equal the duration of the timeInterval.</w:t>
            </w:r>
          </w:p>
        </w:tc>
      </w:tr>
      <w:tr w:rsidR="006B4BEA" w:rsidRPr="00CB2FB6" w14:paraId="7195D1F0" w14:textId="77777777" w:rsidTr="3A03F06E">
        <w:trPr>
          <w:trHeight w:val="213"/>
        </w:trPr>
        <w:tc>
          <w:tcPr>
            <w:tcW w:w="5000" w:type="pct"/>
            <w:gridSpan w:val="3"/>
            <w:shd w:val="clear" w:color="auto" w:fill="D7E7F0" w:themeFill="accent4" w:themeFillTint="33"/>
            <w:vAlign w:val="center"/>
          </w:tcPr>
          <w:p w14:paraId="01172FEA" w14:textId="1247E6CD" w:rsidR="006B4BEA" w:rsidRPr="006C0A86" w:rsidRDefault="006B4BEA" w:rsidP="00EB378F">
            <w:pPr>
              <w:spacing w:after="0" w:line="288" w:lineRule="auto"/>
              <w:rPr>
                <w:rFonts w:eastAsiaTheme="majorEastAsia" w:cs="Calibri"/>
                <w:b/>
                <w:szCs w:val="22"/>
              </w:rPr>
            </w:pPr>
            <w:r w:rsidRPr="000277EE">
              <w:rPr>
                <w:rFonts w:eastAsiaTheme="majorEastAsia" w:cs="Tahoma"/>
                <w:b/>
                <w:szCs w:val="22"/>
              </w:rPr>
              <w:t>Point</w:t>
            </w:r>
            <w:r w:rsidR="009E5D20">
              <w:rPr>
                <w:rFonts w:eastAsiaTheme="majorEastAsia" w:cs="Tahoma"/>
                <w:b/>
                <w:szCs w:val="22"/>
              </w:rPr>
              <w:t xml:space="preserve"> </w:t>
            </w:r>
            <w:r w:rsidR="009E5D20">
              <w:rPr>
                <w:rFonts w:eastAsiaTheme="majorEastAsia" w:cs="Segoe UI Emoji"/>
                <w:b/>
                <w:szCs w:val="22"/>
              </w:rPr>
              <w:t>–</w:t>
            </w:r>
            <w:r w:rsidR="009E5D20">
              <w:rPr>
                <w:rFonts w:eastAsiaTheme="majorEastAsia" w:cs="Tahoma"/>
                <w:b/>
                <w:szCs w:val="22"/>
              </w:rPr>
              <w:t xml:space="preserve"> exactly one instance</w:t>
            </w:r>
            <w:r w:rsidR="009E5D20">
              <w:rPr>
                <w:rFonts w:eastAsiaTheme="majorEastAsia" w:cs="Segoe UI Emoji"/>
                <w:b/>
                <w:szCs w:val="22"/>
              </w:rPr>
              <w:t xml:space="preserve"> per Series_Period</w:t>
            </w:r>
          </w:p>
        </w:tc>
      </w:tr>
      <w:tr w:rsidR="006B4BEA" w:rsidRPr="000D7BF7" w14:paraId="5EB990C9" w14:textId="77777777" w:rsidTr="3A03F06E">
        <w:trPr>
          <w:trHeight w:val="213"/>
        </w:trPr>
        <w:tc>
          <w:tcPr>
            <w:tcW w:w="2229" w:type="pct"/>
            <w:shd w:val="clear" w:color="auto" w:fill="auto"/>
            <w:vAlign w:val="center"/>
          </w:tcPr>
          <w:p w14:paraId="1BA3CB4B"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lastRenderedPageBreak/>
              <w:t>Position</w:t>
            </w:r>
          </w:p>
        </w:tc>
        <w:tc>
          <w:tcPr>
            <w:tcW w:w="320" w:type="pct"/>
            <w:shd w:val="clear" w:color="auto" w:fill="auto"/>
            <w:vAlign w:val="center"/>
          </w:tcPr>
          <w:p w14:paraId="75BAB8DC"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1752CE1B"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 xml:space="preserve">Position is always </w:t>
            </w:r>
            <w:r w:rsidRPr="006C0A86">
              <w:rPr>
                <w:rFonts w:eastAsiaTheme="majorEastAsia" w:cs="Calibri"/>
                <w:b/>
                <w:szCs w:val="22"/>
              </w:rPr>
              <w:t>1</w:t>
            </w:r>
          </w:p>
        </w:tc>
      </w:tr>
      <w:tr w:rsidR="006B4BEA" w:rsidRPr="000D7BF7" w14:paraId="38D51428" w14:textId="77777777" w:rsidTr="3A03F06E">
        <w:trPr>
          <w:trHeight w:val="213"/>
        </w:trPr>
        <w:tc>
          <w:tcPr>
            <w:tcW w:w="2229" w:type="pct"/>
            <w:shd w:val="clear" w:color="auto" w:fill="auto"/>
            <w:vAlign w:val="center"/>
          </w:tcPr>
          <w:p w14:paraId="0FF46AF4"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quantity.quantity</w:t>
            </w:r>
          </w:p>
        </w:tc>
        <w:tc>
          <w:tcPr>
            <w:tcW w:w="320" w:type="pct"/>
            <w:shd w:val="clear" w:color="auto" w:fill="auto"/>
            <w:vAlign w:val="center"/>
          </w:tcPr>
          <w:p w14:paraId="2EB7D6C0"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5DB661DC"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Offered quantity</w:t>
            </w:r>
          </w:p>
        </w:tc>
      </w:tr>
      <w:tr w:rsidR="006B4BEA" w:rsidRPr="00CB2FB6" w14:paraId="1E526378" w14:textId="77777777" w:rsidTr="3A03F06E">
        <w:trPr>
          <w:trHeight w:val="213"/>
        </w:trPr>
        <w:tc>
          <w:tcPr>
            <w:tcW w:w="2229" w:type="pct"/>
            <w:shd w:val="clear" w:color="auto" w:fill="auto"/>
            <w:vAlign w:val="center"/>
          </w:tcPr>
          <w:p w14:paraId="61731733" w14:textId="46190D07" w:rsidR="006B4BEA" w:rsidRPr="006C0A86" w:rsidRDefault="00B960A5" w:rsidP="00EB378F">
            <w:pPr>
              <w:spacing w:before="120" w:after="120" w:line="288" w:lineRule="auto"/>
              <w:rPr>
                <w:rFonts w:eastAsiaTheme="majorEastAsia" w:cs="Calibri"/>
                <w:szCs w:val="22"/>
              </w:rPr>
            </w:pPr>
            <w:r w:rsidRPr="006C0A86">
              <w:rPr>
                <w:rFonts w:eastAsiaTheme="majorEastAsia" w:cs="Calibri"/>
                <w:szCs w:val="22"/>
              </w:rPr>
              <w:t>energy_Price.amount</w:t>
            </w:r>
          </w:p>
        </w:tc>
        <w:tc>
          <w:tcPr>
            <w:tcW w:w="320" w:type="pct"/>
            <w:shd w:val="clear" w:color="auto" w:fill="auto"/>
            <w:vAlign w:val="center"/>
          </w:tcPr>
          <w:p w14:paraId="174DE31C" w14:textId="67E4BD33" w:rsidR="006B4BEA" w:rsidRPr="006C0A86" w:rsidRDefault="00380082" w:rsidP="00EB378F">
            <w:pPr>
              <w:spacing w:before="120" w:after="120" w:line="288" w:lineRule="auto"/>
              <w:jc w:val="center"/>
              <w:rPr>
                <w:rFonts w:eastAsiaTheme="majorEastAsia" w:cs="Calibri"/>
                <w:szCs w:val="22"/>
              </w:rPr>
            </w:pPr>
            <w:r w:rsidRPr="006C0A86">
              <w:rPr>
                <w:rFonts w:eastAsiaTheme="majorEastAsia" w:cs="Calibri"/>
                <w:szCs w:val="22"/>
              </w:rPr>
              <w:t>M</w:t>
            </w:r>
          </w:p>
        </w:tc>
        <w:tc>
          <w:tcPr>
            <w:tcW w:w="2451" w:type="pct"/>
            <w:shd w:val="clear" w:color="auto" w:fill="auto"/>
            <w:vAlign w:val="center"/>
          </w:tcPr>
          <w:p w14:paraId="220E6C03"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The price of the product offered</w:t>
            </w:r>
          </w:p>
        </w:tc>
      </w:tr>
      <w:tr w:rsidR="006B4BEA" w:rsidRPr="00CB2FB6" w14:paraId="245CEB20" w14:textId="77777777" w:rsidTr="3A03F06E">
        <w:trPr>
          <w:trHeight w:val="213"/>
        </w:trPr>
        <w:tc>
          <w:tcPr>
            <w:tcW w:w="2229" w:type="pct"/>
            <w:shd w:val="clear" w:color="auto" w:fill="auto"/>
            <w:vAlign w:val="center"/>
          </w:tcPr>
          <w:p w14:paraId="59BEA4CB" w14:textId="77777777" w:rsidR="006B4BEA" w:rsidRPr="006C0A86" w:rsidRDefault="006B4BEA" w:rsidP="00EB378F">
            <w:pPr>
              <w:spacing w:before="120" w:after="120" w:line="288" w:lineRule="auto"/>
              <w:rPr>
                <w:rFonts w:eastAsiaTheme="majorEastAsia" w:cs="Calibri"/>
                <w:szCs w:val="22"/>
              </w:rPr>
            </w:pPr>
            <w:proofErr w:type="spellStart"/>
            <w:r w:rsidRPr="006C0A86">
              <w:rPr>
                <w:rFonts w:eastAsiaTheme="majorEastAsia" w:cs="Calibri"/>
                <w:szCs w:val="22"/>
              </w:rPr>
              <w:t>minimum_Quantity.quantity</w:t>
            </w:r>
            <w:proofErr w:type="spellEnd"/>
          </w:p>
        </w:tc>
        <w:tc>
          <w:tcPr>
            <w:tcW w:w="320" w:type="pct"/>
            <w:shd w:val="clear" w:color="auto" w:fill="auto"/>
            <w:vAlign w:val="center"/>
          </w:tcPr>
          <w:p w14:paraId="01C4F46A" w14:textId="77777777" w:rsidR="006B4BEA" w:rsidRPr="006C0A86" w:rsidRDefault="006B4BEA" w:rsidP="00EB378F">
            <w:pPr>
              <w:spacing w:before="120" w:after="120" w:line="288" w:lineRule="auto"/>
              <w:jc w:val="center"/>
              <w:rPr>
                <w:rFonts w:eastAsiaTheme="majorEastAsia" w:cs="Calibri"/>
                <w:szCs w:val="22"/>
              </w:rPr>
            </w:pPr>
            <w:r w:rsidRPr="006C0A86">
              <w:rPr>
                <w:rFonts w:eastAsiaTheme="majorEastAsia" w:cs="Calibri"/>
                <w:szCs w:val="22"/>
              </w:rPr>
              <w:t>D</w:t>
            </w:r>
          </w:p>
        </w:tc>
        <w:tc>
          <w:tcPr>
            <w:tcW w:w="2451" w:type="pct"/>
            <w:shd w:val="clear" w:color="auto" w:fill="auto"/>
            <w:vAlign w:val="center"/>
          </w:tcPr>
          <w:p w14:paraId="7BE132DD" w14:textId="77777777" w:rsidR="006B4BEA" w:rsidRPr="006C0A86" w:rsidRDefault="006B4BEA" w:rsidP="00EB378F">
            <w:pPr>
              <w:spacing w:before="120" w:after="120" w:line="288" w:lineRule="auto"/>
              <w:rPr>
                <w:rFonts w:eastAsiaTheme="majorEastAsia" w:cs="Calibri"/>
                <w:szCs w:val="22"/>
              </w:rPr>
            </w:pPr>
            <w:r w:rsidRPr="006C0A86">
              <w:rPr>
                <w:rFonts w:eastAsiaTheme="majorEastAsia" w:cs="Calibri"/>
                <w:szCs w:val="22"/>
              </w:rPr>
              <w:t xml:space="preserve">The minimum quantity of energy that can be activated at a given time position </w:t>
            </w:r>
          </w:p>
          <w:p w14:paraId="09693683" w14:textId="77777777" w:rsidR="006B4BEA" w:rsidRPr="006C0A86" w:rsidRDefault="006B4BEA" w:rsidP="00EB378F">
            <w:pPr>
              <w:spacing w:before="120" w:after="120" w:line="288" w:lineRule="auto"/>
              <w:rPr>
                <w:rFonts w:eastAsiaTheme="majorEastAsia" w:cs="Calibri"/>
                <w:b/>
                <w:szCs w:val="22"/>
              </w:rPr>
            </w:pPr>
            <w:r w:rsidRPr="006C0A86">
              <w:rPr>
                <w:rFonts w:eastAsiaTheme="majorEastAsia" w:cs="Calibri"/>
                <w:szCs w:val="22"/>
              </w:rPr>
              <w:t>It must be used for divisible bids and can be 0 (fully divisible) but must not be used for indivisible bids.</w:t>
            </w:r>
          </w:p>
        </w:tc>
      </w:tr>
    </w:tbl>
    <w:p w14:paraId="6289585B" w14:textId="77777777" w:rsidR="006B4BEA" w:rsidRPr="000277EE" w:rsidRDefault="006B4BEA" w:rsidP="006B4BEA">
      <w:pPr>
        <w:rPr>
          <w:rFonts w:cs="Symbol"/>
          <w:sz w:val="20"/>
          <w:lang w:val="en-GB"/>
        </w:rPr>
      </w:pPr>
    </w:p>
    <w:tbl>
      <w:tblPr>
        <w:tblStyle w:val="Tabellrutenett"/>
        <w:tblW w:w="5500" w:type="pct"/>
        <w:tblLook w:val="04A0" w:firstRow="1" w:lastRow="0" w:firstColumn="1" w:lastColumn="0" w:noHBand="0" w:noVBand="1"/>
      </w:tblPr>
      <w:tblGrid>
        <w:gridCol w:w="4531"/>
        <w:gridCol w:w="426"/>
        <w:gridCol w:w="4961"/>
      </w:tblGrid>
      <w:tr w:rsidR="006B4BEA" w:rsidRPr="00CB2FB6" w14:paraId="5F16C73F" w14:textId="77777777" w:rsidTr="4DFF812C">
        <w:trPr>
          <w:trHeight w:val="213"/>
        </w:trPr>
        <w:tc>
          <w:tcPr>
            <w:tcW w:w="5000" w:type="pct"/>
            <w:gridSpan w:val="3"/>
            <w:shd w:val="clear" w:color="auto" w:fill="D7E7F0" w:themeFill="accent4" w:themeFillTint="33"/>
            <w:vAlign w:val="center"/>
          </w:tcPr>
          <w:p w14:paraId="5D0D377E" w14:textId="09D0D527" w:rsidR="006B4BEA" w:rsidRPr="000277EE" w:rsidRDefault="006B4BEA" w:rsidP="00EB378F">
            <w:pPr>
              <w:spacing w:after="0" w:line="288" w:lineRule="auto"/>
              <w:rPr>
                <w:rFonts w:eastAsiaTheme="majorEastAsia" w:cs="Tahoma"/>
                <w:b/>
                <w:sz w:val="20"/>
                <w:szCs w:val="22"/>
              </w:rPr>
            </w:pPr>
            <w:r w:rsidRPr="000277EE">
              <w:rPr>
                <w:rFonts w:eastAsiaTheme="majorEastAsia" w:cs="Tahoma"/>
                <w:b/>
                <w:szCs w:val="22"/>
              </w:rPr>
              <w:t xml:space="preserve">Linked_BidTimeSeries (associated with </w:t>
            </w:r>
            <w:r w:rsidR="00F76221">
              <w:rPr>
                <w:rFonts w:eastAsiaTheme="majorEastAsia" w:cs="Tahoma"/>
                <w:b/>
                <w:szCs w:val="22"/>
              </w:rPr>
              <w:t>BidTimeSeries</w:t>
            </w:r>
            <w:r w:rsidRPr="000277EE">
              <w:rPr>
                <w:rFonts w:eastAsiaTheme="majorEastAsia" w:cs="Tahoma"/>
                <w:b/>
                <w:szCs w:val="22"/>
              </w:rPr>
              <w:t>)</w:t>
            </w:r>
            <w:r w:rsidR="00857BC1">
              <w:rPr>
                <w:rFonts w:eastAsiaTheme="majorEastAsia" w:cs="Tahoma"/>
                <w:b/>
                <w:szCs w:val="22"/>
              </w:rPr>
              <w:t xml:space="preserve"> -</w:t>
            </w:r>
            <w:r w:rsidRPr="000277EE">
              <w:rPr>
                <w:rFonts w:eastAsiaTheme="majorEastAsia" w:cs="Tahoma"/>
                <w:b/>
                <w:szCs w:val="22"/>
              </w:rPr>
              <w:t xml:space="preserve"> no more than three instances referring to </w:t>
            </w:r>
            <w:r w:rsidR="00900C17" w:rsidRPr="000277EE">
              <w:rPr>
                <w:rFonts w:eastAsiaTheme="majorEastAsia" w:cs="Tahoma"/>
                <w:b/>
                <w:szCs w:val="22"/>
              </w:rPr>
              <w:t>each of</w:t>
            </w:r>
            <w:r w:rsidRPr="000277EE">
              <w:rPr>
                <w:rFonts w:eastAsiaTheme="majorEastAsia" w:cs="Tahoma"/>
                <w:b/>
                <w:szCs w:val="22"/>
              </w:rPr>
              <w:t xml:space="preserve"> MTU-1 and MTU-2, respectively</w:t>
            </w:r>
          </w:p>
        </w:tc>
      </w:tr>
      <w:tr w:rsidR="006B4BEA" w:rsidRPr="00CB2FB6" w14:paraId="7EF353CA" w14:textId="77777777" w:rsidTr="4DFF812C">
        <w:trPr>
          <w:trHeight w:val="213"/>
        </w:trPr>
        <w:tc>
          <w:tcPr>
            <w:tcW w:w="2284" w:type="pct"/>
            <w:shd w:val="clear" w:color="auto" w:fill="auto"/>
            <w:vAlign w:val="center"/>
          </w:tcPr>
          <w:p w14:paraId="07E69A00" w14:textId="77777777" w:rsidR="006B4BEA" w:rsidRPr="000277EE" w:rsidRDefault="006B4BEA" w:rsidP="00EB378F">
            <w:pPr>
              <w:spacing w:before="120" w:after="120" w:line="288" w:lineRule="auto"/>
              <w:rPr>
                <w:rFonts w:eastAsiaTheme="majorEastAsia" w:cs="Tahoma"/>
                <w:sz w:val="20"/>
                <w:szCs w:val="22"/>
              </w:rPr>
            </w:pPr>
            <w:proofErr w:type="spellStart"/>
            <w:r w:rsidRPr="000277EE">
              <w:rPr>
                <w:rFonts w:eastAsiaTheme="majorEastAsia" w:cs="Tahoma"/>
                <w:sz w:val="20"/>
                <w:szCs w:val="22"/>
              </w:rPr>
              <w:t>mRID</w:t>
            </w:r>
            <w:proofErr w:type="spellEnd"/>
          </w:p>
        </w:tc>
        <w:tc>
          <w:tcPr>
            <w:tcW w:w="215" w:type="pct"/>
            <w:shd w:val="clear" w:color="auto" w:fill="auto"/>
            <w:vAlign w:val="center"/>
          </w:tcPr>
          <w:p w14:paraId="34AEAADF" w14:textId="03ACEC2E" w:rsidR="006B4BEA" w:rsidRPr="000277EE" w:rsidRDefault="008942D0" w:rsidP="00EB378F">
            <w:pPr>
              <w:spacing w:after="0" w:line="288" w:lineRule="auto"/>
              <w:jc w:val="center"/>
              <w:rPr>
                <w:rFonts w:eastAsiaTheme="majorEastAsia" w:cs="Tahoma"/>
                <w:sz w:val="20"/>
                <w:szCs w:val="22"/>
              </w:rPr>
            </w:pPr>
            <w:r w:rsidRPr="000277EE">
              <w:rPr>
                <w:rFonts w:eastAsiaTheme="majorEastAsia" w:cs="Tahoma"/>
                <w:sz w:val="20"/>
                <w:szCs w:val="22"/>
              </w:rPr>
              <w:t>O</w:t>
            </w:r>
          </w:p>
        </w:tc>
        <w:tc>
          <w:tcPr>
            <w:tcW w:w="2501" w:type="pct"/>
            <w:shd w:val="clear" w:color="auto" w:fill="auto"/>
            <w:vAlign w:val="center"/>
          </w:tcPr>
          <w:p w14:paraId="2BDE01AF" w14:textId="77777777" w:rsidR="006B4BEA" w:rsidRPr="000277EE" w:rsidRDefault="006B4BEA" w:rsidP="00EB378F">
            <w:pPr>
              <w:spacing w:before="120" w:after="120" w:line="288" w:lineRule="auto"/>
              <w:rPr>
                <w:rFonts w:eastAsiaTheme="majorEastAsia" w:cs="Tahoma"/>
                <w:sz w:val="20"/>
                <w:szCs w:val="22"/>
              </w:rPr>
            </w:pPr>
            <w:r w:rsidRPr="000277EE">
              <w:rPr>
                <w:rFonts w:eastAsiaTheme="majorEastAsia" w:cs="Tahoma"/>
                <w:sz w:val="20"/>
                <w:szCs w:val="22"/>
              </w:rPr>
              <w:t>mRID of a simple bid in MTU-1 or MTU-2</w:t>
            </w:r>
          </w:p>
        </w:tc>
      </w:tr>
      <w:tr w:rsidR="006B4BEA" w:rsidRPr="00BA6C3E" w14:paraId="058C5C49" w14:textId="77777777" w:rsidTr="4DFF812C">
        <w:trPr>
          <w:trHeight w:val="213"/>
        </w:trPr>
        <w:tc>
          <w:tcPr>
            <w:tcW w:w="2284" w:type="pct"/>
            <w:shd w:val="clear" w:color="auto" w:fill="auto"/>
            <w:vAlign w:val="center"/>
          </w:tcPr>
          <w:p w14:paraId="57E25595" w14:textId="77777777" w:rsidR="006B4BEA" w:rsidRPr="000277EE" w:rsidRDefault="006B4BEA" w:rsidP="00EB378F">
            <w:pPr>
              <w:spacing w:before="120" w:after="120" w:line="288" w:lineRule="auto"/>
              <w:rPr>
                <w:rFonts w:eastAsiaTheme="majorEastAsia" w:cs="Tahoma"/>
                <w:sz w:val="20"/>
                <w:szCs w:val="22"/>
              </w:rPr>
            </w:pPr>
            <w:r w:rsidRPr="000277EE">
              <w:rPr>
                <w:rFonts w:eastAsiaTheme="majorEastAsia" w:cs="Tahoma"/>
                <w:sz w:val="20"/>
                <w:szCs w:val="22"/>
              </w:rPr>
              <w:t>status</w:t>
            </w:r>
          </w:p>
        </w:tc>
        <w:tc>
          <w:tcPr>
            <w:tcW w:w="215" w:type="pct"/>
            <w:shd w:val="clear" w:color="auto" w:fill="auto"/>
            <w:vAlign w:val="center"/>
          </w:tcPr>
          <w:p w14:paraId="20FA0FDF" w14:textId="37890C69" w:rsidR="006B4BEA" w:rsidRPr="000277EE" w:rsidRDefault="008942D0" w:rsidP="00EB378F">
            <w:pPr>
              <w:spacing w:after="0" w:line="288" w:lineRule="auto"/>
              <w:jc w:val="center"/>
              <w:rPr>
                <w:rFonts w:eastAsiaTheme="majorEastAsia" w:cs="Tahoma"/>
                <w:sz w:val="20"/>
                <w:szCs w:val="22"/>
              </w:rPr>
            </w:pPr>
            <w:r w:rsidRPr="000277EE">
              <w:rPr>
                <w:rFonts w:eastAsiaTheme="majorEastAsia" w:cs="Tahoma"/>
                <w:sz w:val="20"/>
                <w:szCs w:val="22"/>
              </w:rPr>
              <w:t>D</w:t>
            </w:r>
          </w:p>
        </w:tc>
        <w:tc>
          <w:tcPr>
            <w:tcW w:w="2501" w:type="pct"/>
            <w:shd w:val="clear" w:color="auto" w:fill="auto"/>
            <w:vAlign w:val="center"/>
          </w:tcPr>
          <w:p w14:paraId="61F4F76F" w14:textId="77777777" w:rsidR="009067B0" w:rsidRPr="009B0FAE" w:rsidRDefault="009067B0" w:rsidP="4DFF812C">
            <w:pPr>
              <w:spacing w:before="120" w:after="120"/>
              <w:rPr>
                <w:rStyle w:val="eop"/>
                <w:color w:val="000000"/>
                <w:sz w:val="20"/>
                <w:szCs w:val="20"/>
                <w:shd w:val="clear" w:color="auto" w:fill="FFFFFF"/>
                <w:lang w:val="en-US"/>
              </w:rPr>
            </w:pPr>
            <w:r w:rsidRPr="009B0FAE">
              <w:rPr>
                <w:rStyle w:val="eop"/>
                <w:color w:val="000000"/>
                <w:sz w:val="20"/>
                <w:szCs w:val="20"/>
                <w:shd w:val="clear" w:color="auto" w:fill="FFFFFF"/>
                <w:lang w:val="en-US"/>
              </w:rPr>
              <w:t>One of the following values shall be used when bid in MTU0 is conditionally available, i.e. BidTimeSeries.status = A65:</w:t>
            </w:r>
          </w:p>
          <w:p w14:paraId="66DF09A8" w14:textId="18285BD8" w:rsidR="006B4BEA" w:rsidRDefault="00507C65" w:rsidP="4DFF812C">
            <w:pPr>
              <w:spacing w:before="120" w:after="120"/>
              <w:rPr>
                <w:rFonts w:eastAsiaTheme="majorEastAsia" w:cs="Tahoma"/>
                <w:sz w:val="20"/>
                <w:szCs w:val="20"/>
              </w:rPr>
            </w:pPr>
            <w:r>
              <w:rPr>
                <w:rStyle w:val="eop"/>
                <w:color w:val="000000"/>
                <w:shd w:val="clear" w:color="auto" w:fill="FFFFFF"/>
                <w:lang w:val="en-US"/>
              </w:rPr>
              <w:t xml:space="preserve">A55 </w:t>
            </w:r>
            <w:r w:rsidR="006B4BEA" w:rsidRPr="4DFF812C">
              <w:rPr>
                <w:rFonts w:eastAsiaTheme="majorEastAsia" w:cs="Tahoma"/>
                <w:sz w:val="20"/>
                <w:szCs w:val="20"/>
              </w:rPr>
              <w:t>= Not available if linked bid activated</w:t>
            </w:r>
            <w:r w:rsidR="006B4BEA">
              <w:br/>
            </w:r>
            <w:r>
              <w:rPr>
                <w:rStyle w:val="eop"/>
                <w:color w:val="000000"/>
                <w:shd w:val="clear" w:color="auto" w:fill="FFFFFF"/>
                <w:lang w:val="en-US"/>
              </w:rPr>
              <w:t>A5</w:t>
            </w:r>
            <w:r w:rsidR="009A2230">
              <w:rPr>
                <w:rStyle w:val="eop"/>
                <w:color w:val="000000"/>
                <w:shd w:val="clear" w:color="auto" w:fill="FFFFFF"/>
                <w:lang w:val="en-US"/>
              </w:rPr>
              <w:t>6</w:t>
            </w:r>
            <w:r>
              <w:rPr>
                <w:rStyle w:val="eop"/>
                <w:color w:val="000000"/>
                <w:shd w:val="clear" w:color="auto" w:fill="FFFFFF"/>
                <w:lang w:val="en-US"/>
              </w:rPr>
              <w:t xml:space="preserve"> </w:t>
            </w:r>
            <w:r w:rsidR="006B4BEA" w:rsidRPr="4DFF812C">
              <w:rPr>
                <w:rFonts w:eastAsiaTheme="majorEastAsia" w:cs="Tahoma"/>
                <w:sz w:val="20"/>
                <w:szCs w:val="20"/>
              </w:rPr>
              <w:t>= Not available if linked bid rejected</w:t>
            </w:r>
            <w:r w:rsidR="006B4BEA">
              <w:br/>
            </w:r>
            <w:r>
              <w:rPr>
                <w:rStyle w:val="eop"/>
                <w:color w:val="000000"/>
                <w:shd w:val="clear" w:color="auto" w:fill="FFFFFF"/>
                <w:lang w:val="en-US"/>
              </w:rPr>
              <w:t>A5</w:t>
            </w:r>
            <w:r w:rsidR="009A2230">
              <w:rPr>
                <w:rStyle w:val="eop"/>
                <w:color w:val="000000"/>
                <w:shd w:val="clear" w:color="auto" w:fill="FFFFFF"/>
                <w:lang w:val="en-US"/>
              </w:rPr>
              <w:t>9</w:t>
            </w:r>
            <w:r>
              <w:rPr>
                <w:rStyle w:val="eop"/>
                <w:color w:val="000000"/>
                <w:shd w:val="clear" w:color="auto" w:fill="FFFFFF"/>
                <w:lang w:val="en-US"/>
              </w:rPr>
              <w:t xml:space="preserve"> </w:t>
            </w:r>
            <w:r w:rsidR="006B4BEA" w:rsidRPr="4DFF812C">
              <w:rPr>
                <w:rFonts w:eastAsiaTheme="majorEastAsia" w:cs="Tahoma"/>
                <w:sz w:val="20"/>
                <w:szCs w:val="20"/>
              </w:rPr>
              <w:t>= Not available if linked bid subject to SA</w:t>
            </w:r>
            <w:r w:rsidR="006B4BEA">
              <w:br/>
            </w:r>
            <w:r>
              <w:rPr>
                <w:rStyle w:val="eop"/>
                <w:color w:val="000000"/>
                <w:shd w:val="clear" w:color="auto" w:fill="FFFFFF"/>
                <w:lang w:val="en-US"/>
              </w:rPr>
              <w:t>A</w:t>
            </w:r>
            <w:r w:rsidR="009A2230">
              <w:rPr>
                <w:rStyle w:val="eop"/>
                <w:color w:val="000000"/>
                <w:shd w:val="clear" w:color="auto" w:fill="FFFFFF"/>
                <w:lang w:val="en-US"/>
              </w:rPr>
              <w:t>60</w:t>
            </w:r>
            <w:r>
              <w:rPr>
                <w:rStyle w:val="eop"/>
                <w:color w:val="000000"/>
                <w:shd w:val="clear" w:color="auto" w:fill="FFFFFF"/>
                <w:lang w:val="en-US"/>
              </w:rPr>
              <w:t xml:space="preserve"> </w:t>
            </w:r>
            <w:r w:rsidR="006B4BEA" w:rsidRPr="4DFF812C">
              <w:rPr>
                <w:rFonts w:eastAsiaTheme="majorEastAsia" w:cs="Tahoma"/>
                <w:sz w:val="20"/>
                <w:szCs w:val="20"/>
              </w:rPr>
              <w:t>= Not available if linked bid subject to DA</w:t>
            </w:r>
            <w:r w:rsidR="006B4BEA">
              <w:br/>
            </w:r>
            <w:r>
              <w:rPr>
                <w:rStyle w:val="eop"/>
                <w:color w:val="000000"/>
                <w:shd w:val="clear" w:color="auto" w:fill="FFFFFF"/>
                <w:lang w:val="en-US"/>
              </w:rPr>
              <w:t>A5</w:t>
            </w:r>
            <w:r w:rsidR="009A2230">
              <w:rPr>
                <w:rStyle w:val="eop"/>
                <w:color w:val="000000"/>
                <w:shd w:val="clear" w:color="auto" w:fill="FFFFFF"/>
                <w:lang w:val="en-US"/>
              </w:rPr>
              <w:t>7</w:t>
            </w:r>
            <w:r>
              <w:rPr>
                <w:rStyle w:val="eop"/>
                <w:color w:val="000000"/>
                <w:shd w:val="clear" w:color="auto" w:fill="FFFFFF"/>
                <w:lang w:val="en-US"/>
              </w:rPr>
              <w:t xml:space="preserve"> </w:t>
            </w:r>
            <w:r w:rsidR="006B4BEA" w:rsidRPr="4DFF812C">
              <w:rPr>
                <w:rFonts w:eastAsiaTheme="majorEastAsia" w:cs="Tahoma"/>
                <w:sz w:val="20"/>
                <w:szCs w:val="20"/>
              </w:rPr>
              <w:t>= Not available for DA if linked bid subject to DA</w:t>
            </w:r>
            <w:r w:rsidR="006B4BEA">
              <w:br/>
            </w:r>
            <w:r>
              <w:rPr>
                <w:rStyle w:val="eop"/>
                <w:color w:val="000000"/>
                <w:shd w:val="clear" w:color="auto" w:fill="FFFFFF"/>
                <w:lang w:val="en-US"/>
              </w:rPr>
              <w:t>A5</w:t>
            </w:r>
            <w:r w:rsidR="009A2230">
              <w:rPr>
                <w:rStyle w:val="eop"/>
                <w:color w:val="000000"/>
                <w:shd w:val="clear" w:color="auto" w:fill="FFFFFF"/>
                <w:lang w:val="en-US"/>
              </w:rPr>
              <w:t>8</w:t>
            </w:r>
            <w:r>
              <w:rPr>
                <w:rStyle w:val="eop"/>
                <w:color w:val="000000"/>
                <w:shd w:val="clear" w:color="auto" w:fill="FFFFFF"/>
                <w:lang w:val="en-US"/>
              </w:rPr>
              <w:t xml:space="preserve"> </w:t>
            </w:r>
            <w:r w:rsidR="006B4BEA" w:rsidRPr="4DFF812C">
              <w:rPr>
                <w:rFonts w:eastAsiaTheme="majorEastAsia" w:cs="Tahoma"/>
                <w:sz w:val="20"/>
                <w:szCs w:val="20"/>
              </w:rPr>
              <w:t>= Not available for DA if linked bid subject to SA</w:t>
            </w:r>
          </w:p>
          <w:p w14:paraId="5F582763" w14:textId="304C28F1" w:rsidR="00C13194" w:rsidRDefault="00C13194" w:rsidP="4DFF812C">
            <w:pPr>
              <w:spacing w:before="120" w:after="120"/>
              <w:rPr>
                <w:rFonts w:eastAsiaTheme="majorEastAsia" w:cs="Tahoma"/>
                <w:sz w:val="20"/>
                <w:szCs w:val="20"/>
              </w:rPr>
            </w:pPr>
            <w:r w:rsidRPr="00C13194">
              <w:rPr>
                <w:rFonts w:eastAsiaTheme="majorEastAsia" w:cs="Tahoma"/>
                <w:sz w:val="20"/>
                <w:szCs w:val="20"/>
              </w:rPr>
              <w:t>One of the following values shall be used when bid in MTU0 is conditionally unavailable, i.e. BidTimeSeries.status = A</w:t>
            </w:r>
            <w:r w:rsidR="000F6C47">
              <w:rPr>
                <w:rFonts w:eastAsiaTheme="majorEastAsia" w:cs="Tahoma"/>
                <w:sz w:val="20"/>
                <w:szCs w:val="20"/>
              </w:rPr>
              <w:t>66</w:t>
            </w:r>
            <w:r w:rsidRPr="00C13194">
              <w:rPr>
                <w:rFonts w:eastAsiaTheme="majorEastAsia" w:cs="Tahoma"/>
                <w:sz w:val="20"/>
                <w:szCs w:val="20"/>
              </w:rPr>
              <w:t>:</w:t>
            </w:r>
          </w:p>
          <w:p w14:paraId="166F670F" w14:textId="01D93350" w:rsidR="00C13194" w:rsidRDefault="00C13194" w:rsidP="00C13194">
            <w:pPr>
              <w:spacing w:before="120" w:after="120"/>
              <w:rPr>
                <w:rFonts w:eastAsiaTheme="majorEastAsia" w:cs="Tahoma"/>
                <w:sz w:val="20"/>
                <w:szCs w:val="20"/>
              </w:rPr>
            </w:pPr>
            <w:r w:rsidRPr="009B0FAE">
              <w:rPr>
                <w:rFonts w:eastAsiaTheme="majorEastAsia" w:cs="Tahoma"/>
                <w:szCs w:val="22"/>
              </w:rPr>
              <w:t xml:space="preserve">A67 </w:t>
            </w:r>
            <w:r w:rsidRPr="00C13194">
              <w:rPr>
                <w:rFonts w:eastAsiaTheme="majorEastAsia" w:cs="Tahoma"/>
                <w:sz w:val="20"/>
                <w:szCs w:val="20"/>
              </w:rPr>
              <w:t>= Available if linked bid activated</w:t>
            </w:r>
            <w:r>
              <w:rPr>
                <w:rFonts w:eastAsiaTheme="majorEastAsia" w:cs="Tahoma"/>
                <w:sz w:val="20"/>
                <w:szCs w:val="20"/>
              </w:rPr>
              <w:br/>
            </w:r>
            <w:r w:rsidRPr="009B0FAE">
              <w:rPr>
                <w:rFonts w:eastAsiaTheme="majorEastAsia" w:cs="Tahoma"/>
                <w:szCs w:val="22"/>
              </w:rPr>
              <w:t xml:space="preserve">A68 </w:t>
            </w:r>
            <w:r w:rsidRPr="00C13194">
              <w:rPr>
                <w:rFonts w:eastAsiaTheme="majorEastAsia" w:cs="Tahoma"/>
                <w:sz w:val="20"/>
                <w:szCs w:val="20"/>
              </w:rPr>
              <w:t>= Available if linked bid rejected</w:t>
            </w:r>
            <w:r>
              <w:rPr>
                <w:rFonts w:eastAsiaTheme="majorEastAsia" w:cs="Tahoma"/>
                <w:sz w:val="20"/>
                <w:szCs w:val="20"/>
              </w:rPr>
              <w:br/>
            </w:r>
            <w:r w:rsidRPr="009B0FAE">
              <w:rPr>
                <w:rFonts w:eastAsiaTheme="majorEastAsia" w:cs="Tahoma"/>
                <w:szCs w:val="22"/>
              </w:rPr>
              <w:t xml:space="preserve">A69 </w:t>
            </w:r>
            <w:r w:rsidRPr="00C13194">
              <w:rPr>
                <w:rFonts w:eastAsiaTheme="majorEastAsia" w:cs="Tahoma"/>
                <w:sz w:val="20"/>
                <w:szCs w:val="20"/>
              </w:rPr>
              <w:t>= Available if linked bid subject to SA</w:t>
            </w:r>
            <w:r>
              <w:rPr>
                <w:rFonts w:eastAsiaTheme="majorEastAsia" w:cs="Tahoma"/>
                <w:sz w:val="20"/>
                <w:szCs w:val="20"/>
              </w:rPr>
              <w:br/>
            </w:r>
            <w:r w:rsidRPr="009B0FAE">
              <w:rPr>
                <w:rFonts w:eastAsiaTheme="majorEastAsia" w:cs="Tahoma"/>
                <w:szCs w:val="22"/>
              </w:rPr>
              <w:t xml:space="preserve">A70 </w:t>
            </w:r>
            <w:r w:rsidRPr="00C13194">
              <w:rPr>
                <w:rFonts w:eastAsiaTheme="majorEastAsia" w:cs="Tahoma"/>
                <w:sz w:val="20"/>
                <w:szCs w:val="20"/>
              </w:rPr>
              <w:t>= Available if linked bid subject to DA</w:t>
            </w:r>
            <w:r>
              <w:rPr>
                <w:rFonts w:eastAsiaTheme="majorEastAsia" w:cs="Tahoma"/>
                <w:sz w:val="20"/>
                <w:szCs w:val="20"/>
              </w:rPr>
              <w:br/>
            </w:r>
            <w:r w:rsidRPr="009B0FAE">
              <w:rPr>
                <w:rFonts w:eastAsiaTheme="majorEastAsia" w:cs="Tahoma"/>
                <w:szCs w:val="22"/>
              </w:rPr>
              <w:t xml:space="preserve">A71 </w:t>
            </w:r>
            <w:r w:rsidRPr="00C13194">
              <w:rPr>
                <w:rFonts w:eastAsiaTheme="majorEastAsia" w:cs="Tahoma"/>
                <w:sz w:val="20"/>
                <w:szCs w:val="20"/>
              </w:rPr>
              <w:t>= Available for DA if linked bid subject to DA</w:t>
            </w:r>
            <w:r>
              <w:rPr>
                <w:rFonts w:eastAsiaTheme="majorEastAsia" w:cs="Tahoma"/>
                <w:sz w:val="20"/>
                <w:szCs w:val="20"/>
              </w:rPr>
              <w:br/>
            </w:r>
            <w:r w:rsidRPr="009B0FAE">
              <w:rPr>
                <w:rFonts w:eastAsiaTheme="majorEastAsia" w:cs="Tahoma"/>
                <w:szCs w:val="22"/>
              </w:rPr>
              <w:t xml:space="preserve">A72 </w:t>
            </w:r>
            <w:r w:rsidRPr="00C13194">
              <w:rPr>
                <w:rFonts w:eastAsiaTheme="majorEastAsia" w:cs="Tahoma"/>
                <w:sz w:val="20"/>
                <w:szCs w:val="20"/>
              </w:rPr>
              <w:t>= Available for DA if linked bid subject to SA</w:t>
            </w:r>
          </w:p>
          <w:p w14:paraId="51902DE5" w14:textId="51D3783B" w:rsidR="002C28E4" w:rsidRDefault="002C28E4" w:rsidP="4DFF812C">
            <w:pPr>
              <w:spacing w:before="120" w:after="120"/>
              <w:rPr>
                <w:rFonts w:eastAsiaTheme="majorEastAsia" w:cs="Tahoma"/>
                <w:sz w:val="20"/>
                <w:szCs w:val="20"/>
              </w:rPr>
            </w:pPr>
            <w:r>
              <w:rPr>
                <w:rFonts w:eastAsiaTheme="majorEastAsia" w:cs="Tahoma"/>
                <w:sz w:val="20"/>
                <w:szCs w:val="20"/>
              </w:rPr>
              <w:t>(SA = scheduled activation, DA = direct activation</w:t>
            </w:r>
            <w:r w:rsidR="000F6C47">
              <w:rPr>
                <w:rFonts w:eastAsiaTheme="majorEastAsia" w:cs="Tahoma"/>
                <w:sz w:val="20"/>
                <w:szCs w:val="20"/>
              </w:rPr>
              <w:t>, MTU = market time unit</w:t>
            </w:r>
            <w:r>
              <w:rPr>
                <w:rFonts w:eastAsiaTheme="majorEastAsia" w:cs="Tahoma"/>
                <w:sz w:val="20"/>
                <w:szCs w:val="20"/>
              </w:rPr>
              <w:t>)</w:t>
            </w:r>
          </w:p>
          <w:p w14:paraId="343F9037" w14:textId="191B3B65" w:rsidR="00683553" w:rsidRPr="000277EE" w:rsidRDefault="00BA6C3E" w:rsidP="009B63EB">
            <w:pPr>
              <w:spacing w:before="120" w:after="120"/>
              <w:rPr>
                <w:rFonts w:eastAsiaTheme="majorEastAsia" w:cs="Tahoma"/>
                <w:b/>
                <w:sz w:val="20"/>
                <w:szCs w:val="20"/>
              </w:rPr>
            </w:pPr>
            <w:r>
              <w:rPr>
                <w:rFonts w:eastAsiaTheme="majorEastAsia" w:cs="Tahoma"/>
                <w:sz w:val="20"/>
                <w:szCs w:val="22"/>
              </w:rPr>
              <w:t>Also see note below</w:t>
            </w:r>
            <w:r w:rsidR="00650B8C">
              <w:rPr>
                <w:rFonts w:eastAsiaTheme="majorEastAsia" w:cs="Tahoma"/>
                <w:sz w:val="20"/>
                <w:szCs w:val="22"/>
              </w:rPr>
              <w:t>.</w:t>
            </w:r>
          </w:p>
        </w:tc>
      </w:tr>
    </w:tbl>
    <w:p w14:paraId="60589D3F" w14:textId="145086DA" w:rsidR="006B4BEA" w:rsidRDefault="006B4BEA" w:rsidP="006B4BEA">
      <w:pPr>
        <w:rPr>
          <w:rFonts w:cs="Symbol"/>
          <w:lang w:val="en-US"/>
        </w:rPr>
      </w:pPr>
    </w:p>
    <w:tbl>
      <w:tblPr>
        <w:tblStyle w:val="Tabellrutenett"/>
        <w:tblW w:w="5500" w:type="pct"/>
        <w:tblLook w:val="04A0" w:firstRow="1" w:lastRow="0" w:firstColumn="1" w:lastColumn="0" w:noHBand="0" w:noVBand="1"/>
      </w:tblPr>
      <w:tblGrid>
        <w:gridCol w:w="4531"/>
        <w:gridCol w:w="426"/>
        <w:gridCol w:w="4961"/>
      </w:tblGrid>
      <w:tr w:rsidR="00AD4BAA" w:rsidRPr="00CB2FB6" w14:paraId="015DBE4D" w14:textId="77777777" w:rsidTr="00BA07F1">
        <w:trPr>
          <w:trHeight w:val="213"/>
        </w:trPr>
        <w:tc>
          <w:tcPr>
            <w:tcW w:w="5000" w:type="pct"/>
            <w:gridSpan w:val="3"/>
            <w:shd w:val="clear" w:color="auto" w:fill="D7E7F0" w:themeFill="accent4" w:themeFillTint="33"/>
            <w:vAlign w:val="center"/>
          </w:tcPr>
          <w:p w14:paraId="17F08652" w14:textId="42524965" w:rsidR="00AD4BAA" w:rsidRPr="000277EE" w:rsidRDefault="00454A2E" w:rsidP="00BA07F1">
            <w:pPr>
              <w:spacing w:after="0" w:line="288" w:lineRule="auto"/>
              <w:rPr>
                <w:rFonts w:eastAsiaTheme="majorEastAsia" w:cs="Tahoma"/>
                <w:b/>
                <w:sz w:val="20"/>
                <w:szCs w:val="22"/>
              </w:rPr>
            </w:pPr>
            <w:r>
              <w:rPr>
                <w:rFonts w:eastAsiaTheme="majorEastAsia" w:cs="Tahoma"/>
                <w:b/>
                <w:szCs w:val="22"/>
              </w:rPr>
              <w:t>Reason</w:t>
            </w:r>
            <w:r w:rsidR="00AD4BAA" w:rsidRPr="000277EE">
              <w:rPr>
                <w:rFonts w:eastAsiaTheme="majorEastAsia" w:cs="Tahoma"/>
                <w:b/>
                <w:szCs w:val="22"/>
              </w:rPr>
              <w:t xml:space="preserve"> (associated with </w:t>
            </w:r>
            <w:r w:rsidR="00AD4BAA">
              <w:rPr>
                <w:rFonts w:eastAsiaTheme="majorEastAsia" w:cs="Tahoma"/>
                <w:b/>
                <w:szCs w:val="22"/>
              </w:rPr>
              <w:t>BidTimeSeries</w:t>
            </w:r>
            <w:r w:rsidR="00AD4BAA" w:rsidRPr="000277EE">
              <w:rPr>
                <w:rFonts w:eastAsiaTheme="majorEastAsia" w:cs="Tahoma"/>
                <w:b/>
                <w:szCs w:val="22"/>
              </w:rPr>
              <w:t>)</w:t>
            </w:r>
            <w:r w:rsidR="00AD4BAA">
              <w:rPr>
                <w:rFonts w:eastAsiaTheme="majorEastAsia" w:cs="Tahoma"/>
                <w:b/>
                <w:szCs w:val="22"/>
              </w:rPr>
              <w:t xml:space="preserve"> </w:t>
            </w:r>
            <w:r>
              <w:rPr>
                <w:rFonts w:eastAsiaTheme="majorEastAsia" w:cs="Tahoma"/>
                <w:b/>
                <w:szCs w:val="22"/>
              </w:rPr>
              <w:t>–</w:t>
            </w:r>
            <w:r w:rsidR="00591F49">
              <w:rPr>
                <w:rFonts w:eastAsiaTheme="majorEastAsia" w:cs="Tahoma"/>
                <w:b/>
                <w:szCs w:val="22"/>
              </w:rPr>
              <w:t xml:space="preserve"> </w:t>
            </w:r>
            <w:r w:rsidR="00637BC7">
              <w:rPr>
                <w:rFonts w:eastAsiaTheme="majorEastAsia" w:cs="Tahoma"/>
                <w:b/>
                <w:szCs w:val="22"/>
              </w:rPr>
              <w:t>zero, one or</w:t>
            </w:r>
            <w:r w:rsidR="00802EA7">
              <w:rPr>
                <w:rFonts w:eastAsiaTheme="majorEastAsia" w:cs="Tahoma"/>
                <w:b/>
                <w:szCs w:val="22"/>
              </w:rPr>
              <w:t xml:space="preserve"> </w:t>
            </w:r>
            <w:r w:rsidR="005C5C66">
              <w:rPr>
                <w:rFonts w:eastAsiaTheme="majorEastAsia" w:cs="Tahoma"/>
                <w:b/>
                <w:szCs w:val="22"/>
              </w:rPr>
              <w:t>two instances per BidTimeSeries</w:t>
            </w:r>
          </w:p>
        </w:tc>
      </w:tr>
      <w:tr w:rsidR="00AD4BAA" w:rsidRPr="00CB2FB6" w14:paraId="6D843B19" w14:textId="77777777" w:rsidTr="00BA07F1">
        <w:trPr>
          <w:trHeight w:val="213"/>
        </w:trPr>
        <w:tc>
          <w:tcPr>
            <w:tcW w:w="2284" w:type="pct"/>
            <w:shd w:val="clear" w:color="auto" w:fill="auto"/>
            <w:vAlign w:val="center"/>
          </w:tcPr>
          <w:p w14:paraId="045A4088" w14:textId="5D3FF5F7" w:rsidR="00AD4BAA" w:rsidRPr="000277EE" w:rsidRDefault="00D75297" w:rsidP="00BA07F1">
            <w:pPr>
              <w:spacing w:before="120" w:after="120" w:line="288" w:lineRule="auto"/>
              <w:rPr>
                <w:rFonts w:eastAsiaTheme="majorEastAsia" w:cs="Tahoma"/>
                <w:sz w:val="20"/>
                <w:szCs w:val="22"/>
              </w:rPr>
            </w:pPr>
            <w:r>
              <w:rPr>
                <w:rFonts w:eastAsiaTheme="majorEastAsia" w:cs="Tahoma"/>
                <w:sz w:val="20"/>
                <w:szCs w:val="22"/>
              </w:rPr>
              <w:t>code</w:t>
            </w:r>
          </w:p>
        </w:tc>
        <w:tc>
          <w:tcPr>
            <w:tcW w:w="215" w:type="pct"/>
            <w:shd w:val="clear" w:color="auto" w:fill="auto"/>
            <w:vAlign w:val="center"/>
          </w:tcPr>
          <w:p w14:paraId="156A497F" w14:textId="77777777" w:rsidR="00AD4BAA" w:rsidRPr="000277EE" w:rsidRDefault="00AD4BAA" w:rsidP="00BA07F1">
            <w:pPr>
              <w:spacing w:after="0" w:line="288" w:lineRule="auto"/>
              <w:jc w:val="center"/>
              <w:rPr>
                <w:rFonts w:eastAsiaTheme="majorEastAsia" w:cs="Tahoma"/>
                <w:sz w:val="20"/>
                <w:szCs w:val="22"/>
              </w:rPr>
            </w:pPr>
            <w:r w:rsidRPr="000277EE">
              <w:rPr>
                <w:rFonts w:eastAsiaTheme="majorEastAsia" w:cs="Tahoma"/>
                <w:sz w:val="20"/>
                <w:szCs w:val="22"/>
              </w:rPr>
              <w:t>O</w:t>
            </w:r>
          </w:p>
        </w:tc>
        <w:tc>
          <w:tcPr>
            <w:tcW w:w="2501" w:type="pct"/>
            <w:shd w:val="clear" w:color="auto" w:fill="auto"/>
            <w:vAlign w:val="center"/>
          </w:tcPr>
          <w:p w14:paraId="5FCF202A" w14:textId="64405CB2" w:rsidR="0060753C" w:rsidRDefault="00D75297" w:rsidP="00BA07F1">
            <w:pPr>
              <w:spacing w:before="120" w:after="120" w:line="288" w:lineRule="auto"/>
              <w:rPr>
                <w:rFonts w:eastAsia="MS Gothic" w:cs="Corbel"/>
              </w:rPr>
            </w:pPr>
            <w:r w:rsidRPr="4DFF812C">
              <w:rPr>
                <w:rFonts w:eastAsia="MS Gothic" w:cs="Corbel"/>
              </w:rPr>
              <w:t xml:space="preserve">Optional for bids in </w:t>
            </w:r>
            <w:r w:rsidRPr="002917AC">
              <w:rPr>
                <w:rFonts w:eastAsia="MS Gothic" w:cs="Corbel"/>
              </w:rPr>
              <w:t>Norway</w:t>
            </w:r>
            <w:r w:rsidR="005C5C66" w:rsidRPr="002917AC">
              <w:rPr>
                <w:rFonts w:eastAsia="MS Gothic" w:cs="Corbel"/>
              </w:rPr>
              <w:t xml:space="preserve"> and</w:t>
            </w:r>
            <w:r w:rsidRPr="002917AC">
              <w:rPr>
                <w:rFonts w:eastAsia="MS Gothic" w:cs="Corbel"/>
              </w:rPr>
              <w:t xml:space="preserve"> Sweden</w:t>
            </w:r>
            <w:r w:rsidR="0060753C" w:rsidRPr="0054390C">
              <w:rPr>
                <w:rFonts w:eastAsia="MS Gothic" w:cs="Corbel"/>
              </w:rPr>
              <w:t>.</w:t>
            </w:r>
          </w:p>
          <w:p w14:paraId="1EEE706B" w14:textId="0E66438A" w:rsidR="00D75297" w:rsidRDefault="0060753C" w:rsidP="00BA07F1">
            <w:pPr>
              <w:spacing w:before="120" w:after="120" w:line="288" w:lineRule="auto"/>
              <w:rPr>
                <w:rFonts w:eastAsia="MS Gothic" w:cs="Corbel"/>
              </w:rPr>
            </w:pPr>
            <w:r>
              <w:rPr>
                <w:rFonts w:eastAsia="MS Gothic" w:cs="Corbel"/>
              </w:rPr>
              <w:t>P</w:t>
            </w:r>
            <w:r w:rsidR="0067561B">
              <w:rPr>
                <w:rFonts w:eastAsia="MS Gothic" w:cs="Corbel"/>
              </w:rPr>
              <w:t xml:space="preserve">eriod shift activation </w:t>
            </w:r>
            <w:r w:rsidR="00582E7C">
              <w:rPr>
                <w:rFonts w:eastAsia="MS Gothic" w:cs="Corbel"/>
              </w:rPr>
              <w:t xml:space="preserve">may </w:t>
            </w:r>
            <w:r w:rsidR="00611B02">
              <w:rPr>
                <w:rFonts w:eastAsia="MS Gothic" w:cs="Corbel"/>
              </w:rPr>
              <w:t xml:space="preserve">be </w:t>
            </w:r>
            <w:r w:rsidR="0067561B">
              <w:rPr>
                <w:rFonts w:eastAsia="MS Gothic" w:cs="Corbel"/>
              </w:rPr>
              <w:t>ordered</w:t>
            </w:r>
            <w:r w:rsidR="00582E7C">
              <w:rPr>
                <w:rFonts w:eastAsia="MS Gothic" w:cs="Corbel"/>
              </w:rPr>
              <w:t>.</w:t>
            </w:r>
          </w:p>
          <w:p w14:paraId="299252EE" w14:textId="10026D20" w:rsidR="00236BB4" w:rsidRPr="000277EE" w:rsidRDefault="00E6733D" w:rsidP="00E702F0">
            <w:pPr>
              <w:spacing w:before="120" w:after="120" w:line="288" w:lineRule="auto"/>
              <w:rPr>
                <w:rFonts w:eastAsiaTheme="majorEastAsia" w:cs="Tahoma"/>
                <w:sz w:val="20"/>
                <w:szCs w:val="20"/>
              </w:rPr>
            </w:pPr>
            <w:r>
              <w:rPr>
                <w:rFonts w:eastAsiaTheme="majorEastAsia" w:cs="Tahoma"/>
                <w:sz w:val="20"/>
                <w:szCs w:val="20"/>
              </w:rPr>
              <w:t>Z</w:t>
            </w:r>
            <w:r w:rsidR="000871B3">
              <w:rPr>
                <w:rFonts w:eastAsiaTheme="majorEastAsia" w:cs="Tahoma"/>
                <w:sz w:val="20"/>
                <w:szCs w:val="20"/>
              </w:rPr>
              <w:t>64</w:t>
            </w:r>
            <w:r w:rsidRPr="002917AC">
              <w:rPr>
                <w:rFonts w:eastAsiaTheme="majorEastAsia" w:cs="Tahoma"/>
                <w:sz w:val="20"/>
                <w:szCs w:val="20"/>
              </w:rPr>
              <w:t xml:space="preserve"> </w:t>
            </w:r>
            <w:r w:rsidR="00D75297" w:rsidRPr="002917AC">
              <w:rPr>
                <w:rFonts w:eastAsiaTheme="majorEastAsia" w:cs="Tahoma"/>
                <w:sz w:val="20"/>
                <w:szCs w:val="20"/>
              </w:rPr>
              <w:t xml:space="preserve">= Period shift, beginning of period </w:t>
            </w:r>
            <w:r w:rsidR="0060753C" w:rsidRPr="002917AC">
              <w:br/>
            </w:r>
            <w:r w:rsidR="000871B3">
              <w:rPr>
                <w:rFonts w:eastAsiaTheme="majorEastAsia" w:cs="Tahoma"/>
                <w:sz w:val="20"/>
                <w:szCs w:val="20"/>
              </w:rPr>
              <w:t>Z65</w:t>
            </w:r>
            <w:r w:rsidR="000871B3" w:rsidRPr="3B05557E">
              <w:rPr>
                <w:rFonts w:eastAsiaTheme="majorEastAsia" w:cs="Tahoma"/>
                <w:sz w:val="20"/>
                <w:szCs w:val="20"/>
              </w:rPr>
              <w:t xml:space="preserve"> </w:t>
            </w:r>
            <w:r w:rsidR="00D75297" w:rsidRPr="3B05557E">
              <w:rPr>
                <w:rFonts w:eastAsiaTheme="majorEastAsia" w:cs="Tahoma"/>
                <w:sz w:val="20"/>
                <w:szCs w:val="20"/>
              </w:rPr>
              <w:t>= Period shift, end of period</w:t>
            </w:r>
          </w:p>
        </w:tc>
      </w:tr>
    </w:tbl>
    <w:p w14:paraId="705214B0" w14:textId="77777777" w:rsidR="00AD4BAA" w:rsidRDefault="00AD4BAA" w:rsidP="006B4BEA">
      <w:pPr>
        <w:rPr>
          <w:rFonts w:cs="Symbol"/>
          <w:lang w:val="en-GB"/>
        </w:rPr>
      </w:pPr>
    </w:p>
    <w:p w14:paraId="153096BE" w14:textId="09719FFF" w:rsidR="005346DB" w:rsidRPr="002917AC" w:rsidRDefault="00902EA9" w:rsidP="005346DB">
      <w:pPr>
        <w:spacing w:before="100" w:beforeAutospacing="1" w:after="100" w:afterAutospacing="1"/>
        <w:rPr>
          <w:rFonts w:ascii="Segoe UI" w:eastAsia="Times New Roman" w:hAnsi="Segoe UI" w:cs="Segoe UI"/>
          <w:sz w:val="21"/>
          <w:lang w:val="en-GB"/>
        </w:rPr>
      </w:pPr>
      <w:r>
        <w:rPr>
          <w:rFonts w:eastAsia="Times New Roman" w:cs="Calibri"/>
          <w:szCs w:val="22"/>
          <w:lang w:val="en-GB"/>
        </w:rPr>
        <w:lastRenderedPageBreak/>
        <w:t>Rules for evaluation of availability of c</w:t>
      </w:r>
      <w:r w:rsidR="00BA6C3E" w:rsidRPr="002917AC">
        <w:rPr>
          <w:rFonts w:eastAsia="Times New Roman" w:cs="Calibri"/>
          <w:szCs w:val="22"/>
          <w:lang w:val="en-GB"/>
        </w:rPr>
        <w:t>onditional link</w:t>
      </w:r>
      <w:r>
        <w:rPr>
          <w:rFonts w:eastAsia="Times New Roman" w:cs="Calibri"/>
          <w:szCs w:val="22"/>
          <w:lang w:val="en-GB"/>
        </w:rPr>
        <w:t>ed bids</w:t>
      </w:r>
      <w:r w:rsidR="00BA6C3E" w:rsidRPr="002917AC">
        <w:rPr>
          <w:rFonts w:eastAsia="Times New Roman" w:cs="Calibri"/>
          <w:szCs w:val="22"/>
          <w:lang w:val="en-GB"/>
        </w:rPr>
        <w:t>:</w:t>
      </w:r>
    </w:p>
    <w:p w14:paraId="0413C70D" w14:textId="77777777" w:rsidR="005346DB" w:rsidRPr="002917AC" w:rsidRDefault="005346DB" w:rsidP="005346DB">
      <w:pPr>
        <w:numPr>
          <w:ilvl w:val="0"/>
          <w:numId w:val="55"/>
        </w:numPr>
        <w:spacing w:before="100" w:beforeAutospacing="1" w:after="100" w:afterAutospacing="1"/>
        <w:rPr>
          <w:rFonts w:ascii="Segoe UI" w:eastAsia="Times New Roman" w:hAnsi="Segoe UI" w:cs="Segoe UI"/>
          <w:sz w:val="21"/>
          <w:lang w:val="en-GB"/>
        </w:rPr>
      </w:pPr>
      <w:r w:rsidRPr="002917AC">
        <w:rPr>
          <w:rFonts w:eastAsia="Times New Roman" w:cs="Calibri"/>
          <w:szCs w:val="22"/>
          <w:lang w:val="en-GB"/>
        </w:rPr>
        <w:t>A conditionally available bid in MTU0 (i.e. bid with status A65) becomes completely unavailable when at least one of the conditional links indicate unavailability due to the outcome of the linked bid in MTU-1 or MTU-2</w:t>
      </w:r>
      <w:r w:rsidRPr="002917AC">
        <w:rPr>
          <w:rFonts w:ascii="Segoe UI" w:eastAsia="Times New Roman" w:hAnsi="Segoe UI" w:cs="Segoe UI"/>
          <w:sz w:val="21"/>
          <w:lang w:val="en-GB"/>
        </w:rPr>
        <w:t xml:space="preserve"> </w:t>
      </w:r>
    </w:p>
    <w:p w14:paraId="05C7F0E7" w14:textId="77777777" w:rsidR="005346DB" w:rsidRPr="002917AC" w:rsidRDefault="005346DB" w:rsidP="005346DB">
      <w:pPr>
        <w:numPr>
          <w:ilvl w:val="0"/>
          <w:numId w:val="55"/>
        </w:numPr>
        <w:spacing w:before="100" w:beforeAutospacing="1" w:after="100" w:afterAutospacing="1"/>
        <w:rPr>
          <w:rFonts w:ascii="Segoe UI" w:eastAsia="Times New Roman" w:hAnsi="Segoe UI" w:cs="Segoe UI"/>
          <w:sz w:val="21"/>
          <w:lang w:val="en-GB"/>
        </w:rPr>
      </w:pPr>
      <w:r w:rsidRPr="002917AC">
        <w:rPr>
          <w:rFonts w:eastAsia="Times New Roman" w:cs="Calibri"/>
          <w:szCs w:val="22"/>
          <w:lang w:val="en-GB"/>
        </w:rPr>
        <w:t>A conditionally available bid in MTU0 becomes unavailable for direct activation when at least one of the conditional links indicate unavailability for direct activation due to the outcome of the linked bid in MTU-1 or MTU-2</w:t>
      </w:r>
      <w:r w:rsidRPr="002917AC">
        <w:rPr>
          <w:rFonts w:ascii="Segoe UI" w:eastAsia="Times New Roman" w:hAnsi="Segoe UI" w:cs="Segoe UI"/>
          <w:sz w:val="21"/>
          <w:lang w:val="en-GB"/>
        </w:rPr>
        <w:t xml:space="preserve"> </w:t>
      </w:r>
    </w:p>
    <w:p w14:paraId="627183B7" w14:textId="77777777" w:rsidR="005346DB" w:rsidRPr="002917AC" w:rsidRDefault="005346DB" w:rsidP="005346DB">
      <w:pPr>
        <w:numPr>
          <w:ilvl w:val="0"/>
          <w:numId w:val="56"/>
        </w:numPr>
        <w:spacing w:before="100" w:beforeAutospacing="1" w:after="100" w:afterAutospacing="1"/>
        <w:rPr>
          <w:rFonts w:ascii="Segoe UI" w:eastAsia="Times New Roman" w:hAnsi="Segoe UI" w:cs="Segoe UI"/>
          <w:sz w:val="21"/>
          <w:lang w:val="en-GB"/>
        </w:rPr>
      </w:pPr>
      <w:r w:rsidRPr="002917AC">
        <w:rPr>
          <w:rFonts w:eastAsia="Times New Roman" w:cs="Calibri"/>
          <w:szCs w:val="22"/>
          <w:lang w:val="en-GB"/>
        </w:rPr>
        <w:t>A conditionally unavailable bid in MTU0 (i.e. bid with status A66) becomes available when at least one of the conditional links indicate availability due to the outcome of the linked bid in MTU-1 or MTU-2</w:t>
      </w:r>
      <w:r w:rsidRPr="002917AC">
        <w:rPr>
          <w:rFonts w:ascii="Segoe UI" w:eastAsia="Times New Roman" w:hAnsi="Segoe UI" w:cs="Segoe UI"/>
          <w:sz w:val="21"/>
          <w:lang w:val="en-GB"/>
        </w:rPr>
        <w:t xml:space="preserve"> </w:t>
      </w:r>
    </w:p>
    <w:p w14:paraId="37D6ED5B" w14:textId="77777777" w:rsidR="005346DB" w:rsidRPr="002917AC" w:rsidRDefault="005346DB" w:rsidP="005346DB">
      <w:pPr>
        <w:numPr>
          <w:ilvl w:val="0"/>
          <w:numId w:val="56"/>
        </w:numPr>
        <w:spacing w:before="100" w:beforeAutospacing="1" w:after="100" w:afterAutospacing="1"/>
        <w:rPr>
          <w:rFonts w:ascii="Segoe UI" w:eastAsia="Times New Roman" w:hAnsi="Segoe UI" w:cs="Segoe UI"/>
          <w:sz w:val="21"/>
          <w:lang w:val="en-GB"/>
        </w:rPr>
      </w:pPr>
      <w:r w:rsidRPr="002917AC">
        <w:rPr>
          <w:rFonts w:eastAsia="Times New Roman" w:cs="Calibri"/>
          <w:szCs w:val="22"/>
          <w:lang w:val="en-GB"/>
        </w:rPr>
        <w:t>A conditionally unavailable bid in MTU0 becomes available for direct activation</w:t>
      </w:r>
      <w:r w:rsidRPr="002917AC">
        <w:rPr>
          <w:rFonts w:eastAsia="Times New Roman" w:cs="Calibri"/>
          <w:b/>
          <w:bCs/>
          <w:szCs w:val="22"/>
          <w:lang w:val="en-GB"/>
        </w:rPr>
        <w:t xml:space="preserve"> </w:t>
      </w:r>
      <w:r w:rsidRPr="002917AC">
        <w:rPr>
          <w:rFonts w:eastAsia="Times New Roman" w:cs="Calibri"/>
          <w:szCs w:val="22"/>
          <w:lang w:val="en-GB"/>
        </w:rPr>
        <w:t>when at least one of the conditional links indicate availability for direct activation due to the outcome of the linked bid in MTU-1 or MTU-2</w:t>
      </w:r>
      <w:r w:rsidRPr="002917AC">
        <w:rPr>
          <w:rFonts w:ascii="Segoe UI" w:eastAsia="Times New Roman" w:hAnsi="Segoe UI" w:cs="Segoe UI"/>
          <w:sz w:val="21"/>
          <w:lang w:val="en-GB"/>
        </w:rPr>
        <w:t>.</w:t>
      </w:r>
    </w:p>
    <w:p w14:paraId="45C52640" w14:textId="77777777" w:rsidR="005346DB" w:rsidRPr="008B7AF1" w:rsidRDefault="005346DB" w:rsidP="006B4BEA">
      <w:pPr>
        <w:rPr>
          <w:rFonts w:cs="Symbol"/>
          <w:lang w:val="en-GB"/>
        </w:rPr>
      </w:pPr>
    </w:p>
    <w:p w14:paraId="5AB27817" w14:textId="3ACF9548" w:rsidR="00F33FC0" w:rsidRPr="00E42FBD" w:rsidRDefault="009D0CA0">
      <w:pPr>
        <w:pStyle w:val="Overskrift3"/>
      </w:pPr>
      <w:bookmarkStart w:id="165" w:name="_Toc56190275"/>
      <w:r w:rsidRPr="009D0CA0">
        <w:lastRenderedPageBreak/>
        <w:t xml:space="preserve">ReserveBid_MarketDocument </w:t>
      </w:r>
      <w:r w:rsidR="008F38CF" w:rsidRPr="008F38CF">
        <w:t>assembly model</w:t>
      </w:r>
      <w:bookmarkEnd w:id="165"/>
    </w:p>
    <w:p w14:paraId="0262E889" w14:textId="691B7B55" w:rsidR="00441C15" w:rsidRPr="00740BB1" w:rsidRDefault="004C16F5" w:rsidP="00441C15">
      <w:pPr>
        <w:rPr>
          <w:rFonts w:cs="Symbol"/>
        </w:rPr>
      </w:pPr>
      <w:r>
        <w:rPr>
          <w:noProof/>
        </w:rPr>
        <w:drawing>
          <wp:inline distT="0" distB="0" distL="0" distR="0" wp14:anchorId="5E57596C" wp14:editId="64DE83F6">
            <wp:extent cx="5731510" cy="8199120"/>
            <wp:effectExtent l="0" t="0" r="254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28">
                      <a:extLst>
                        <a:ext uri="{28A0092B-C50C-407E-A947-70E740481C1C}">
                          <a14:useLocalDpi xmlns:a14="http://schemas.microsoft.com/office/drawing/2010/main" val="0"/>
                        </a:ext>
                      </a:extLst>
                    </a:blip>
                    <a:stretch>
                      <a:fillRect/>
                    </a:stretch>
                  </pic:blipFill>
                  <pic:spPr>
                    <a:xfrm>
                      <a:off x="0" y="0"/>
                      <a:ext cx="5731510" cy="8199120"/>
                    </a:xfrm>
                    <a:prstGeom prst="rect">
                      <a:avLst/>
                    </a:prstGeom>
                  </pic:spPr>
                </pic:pic>
              </a:graphicData>
            </a:graphic>
          </wp:inline>
        </w:drawing>
      </w:r>
      <w:r w:rsidR="6ED56CAB" w:rsidRPr="3E64B813">
        <w:rPr>
          <w:noProof/>
        </w:rPr>
        <w:t xml:space="preserve"> </w:t>
      </w:r>
    </w:p>
    <w:p w14:paraId="4078C1E5" w14:textId="26E8205B" w:rsidR="0021228D" w:rsidRDefault="001869FA" w:rsidP="002917AC">
      <w:pPr>
        <w:rPr>
          <w:rFonts w:asciiTheme="majorHAnsi" w:eastAsiaTheme="majorEastAsia" w:hAnsiTheme="majorHAnsi" w:cstheme="majorBidi"/>
          <w:b/>
          <w:color w:val="606062" w:themeColor="accent6" w:themeShade="BF"/>
          <w:sz w:val="28"/>
          <w:szCs w:val="28"/>
          <w:lang w:val="en-GB"/>
        </w:rPr>
      </w:pPr>
      <w:r w:rsidRPr="00856031">
        <w:rPr>
          <w:rFonts w:cs="Symbol"/>
          <w:lang w:val="en-GB"/>
        </w:rPr>
        <w:t>Note</w:t>
      </w:r>
      <w:r w:rsidR="00367048" w:rsidRPr="00856031">
        <w:rPr>
          <w:rFonts w:cs="Symbol"/>
          <w:lang w:val="en-GB"/>
        </w:rPr>
        <w:t xml:space="preserve">: </w:t>
      </w:r>
      <w:r w:rsidR="00C97847" w:rsidRPr="00856031">
        <w:rPr>
          <w:rFonts w:cs="Symbol"/>
          <w:lang w:val="en-GB"/>
        </w:rPr>
        <w:t xml:space="preserve">the cardinalities </w:t>
      </w:r>
      <w:r w:rsidR="00856031" w:rsidRPr="00856031">
        <w:rPr>
          <w:rFonts w:cs="Symbol"/>
          <w:lang w:val="en-GB"/>
        </w:rPr>
        <w:t>indicated i</w:t>
      </w:r>
      <w:r w:rsidR="00856031">
        <w:rPr>
          <w:rFonts w:cs="Symbol"/>
          <w:lang w:val="en-GB"/>
        </w:rPr>
        <w:t xml:space="preserve">n the assembly model </w:t>
      </w:r>
      <w:r w:rsidR="0031691A">
        <w:rPr>
          <w:rFonts w:cs="Symbol"/>
          <w:lang w:val="en-GB"/>
        </w:rPr>
        <w:t xml:space="preserve">are </w:t>
      </w:r>
      <w:r w:rsidR="00141A63">
        <w:rPr>
          <w:rFonts w:cs="Symbol"/>
          <w:lang w:val="en-GB"/>
        </w:rPr>
        <w:t>further</w:t>
      </w:r>
      <w:r w:rsidR="001A773B">
        <w:rPr>
          <w:rFonts w:cs="Symbol"/>
          <w:lang w:val="en-GB"/>
        </w:rPr>
        <w:t xml:space="preserve"> restricted for the implementation according to this guide, </w:t>
      </w:r>
      <w:r w:rsidR="00DC48A0">
        <w:rPr>
          <w:rFonts w:cs="Symbol"/>
          <w:lang w:val="en-GB"/>
        </w:rPr>
        <w:t xml:space="preserve">please </w:t>
      </w:r>
      <w:r w:rsidR="001A773B">
        <w:rPr>
          <w:rFonts w:cs="Symbol"/>
          <w:lang w:val="en-GB"/>
        </w:rPr>
        <w:t xml:space="preserve">see </w:t>
      </w:r>
      <w:r w:rsidR="00AA380D">
        <w:rPr>
          <w:rFonts w:cs="Symbol"/>
          <w:lang w:val="en-GB"/>
        </w:rPr>
        <w:t>Attributes and dependencies table above.</w:t>
      </w:r>
      <w:r w:rsidR="001A773B">
        <w:rPr>
          <w:rFonts w:cs="Symbol"/>
          <w:lang w:val="en-GB"/>
        </w:rPr>
        <w:t xml:space="preserve"> </w:t>
      </w:r>
      <w:bookmarkStart w:id="166" w:name="_Toc56190276"/>
      <w:r w:rsidR="0021228D" w:rsidRPr="00856031">
        <w:rPr>
          <w:lang w:val="en-GB"/>
        </w:rPr>
        <w:br w:type="page"/>
      </w:r>
    </w:p>
    <w:p w14:paraId="149E1029" w14:textId="5DC3ED70" w:rsidR="00B1233A" w:rsidRPr="00D21EE8" w:rsidRDefault="003415DB" w:rsidP="00235606">
      <w:pPr>
        <w:pStyle w:val="Overskrift2"/>
      </w:pPr>
      <w:bookmarkStart w:id="167" w:name="_Toc81837931"/>
      <w:r w:rsidRPr="00D21EE8">
        <w:lastRenderedPageBreak/>
        <w:t>Activation</w:t>
      </w:r>
      <w:r w:rsidR="00594734" w:rsidRPr="00D21EE8">
        <w:t xml:space="preserve"> document – Attributes and dependencies</w:t>
      </w:r>
      <w:bookmarkEnd w:id="166"/>
      <w:bookmarkEnd w:id="167"/>
      <w:r w:rsidR="00EB1845" w:rsidRPr="00D21EE8">
        <w:t xml:space="preserve"> </w:t>
      </w:r>
    </w:p>
    <w:tbl>
      <w:tblPr>
        <w:tblStyle w:val="Tabellrutenett"/>
        <w:tblW w:w="5579" w:type="pct"/>
        <w:tblLook w:val="04A0" w:firstRow="1" w:lastRow="0" w:firstColumn="1" w:lastColumn="0" w:noHBand="0" w:noVBand="1"/>
      </w:tblPr>
      <w:tblGrid>
        <w:gridCol w:w="4909"/>
        <w:gridCol w:w="636"/>
        <w:gridCol w:w="4515"/>
      </w:tblGrid>
      <w:tr w:rsidR="00A22D31" w:rsidRPr="000D7BF7" w14:paraId="6CF7FBB3" w14:textId="77777777" w:rsidTr="0039502A">
        <w:tc>
          <w:tcPr>
            <w:tcW w:w="2756" w:type="pct"/>
            <w:gridSpan w:val="2"/>
            <w:shd w:val="clear" w:color="auto" w:fill="D7E7F0" w:themeFill="accent4" w:themeFillTint="33"/>
            <w:vAlign w:val="center"/>
          </w:tcPr>
          <w:p w14:paraId="44E4FC29" w14:textId="77777777" w:rsidR="00A22D31" w:rsidRPr="000277EE" w:rsidRDefault="00A22D31" w:rsidP="00F41F08">
            <w:pPr>
              <w:spacing w:after="0" w:line="288" w:lineRule="auto"/>
              <w:rPr>
                <w:rFonts w:eastAsiaTheme="majorEastAsia" w:cs="Tahoma"/>
                <w:b/>
                <w:szCs w:val="22"/>
              </w:rPr>
            </w:pPr>
            <w:r w:rsidRPr="000277EE">
              <w:rPr>
                <w:rFonts w:eastAsiaTheme="majorEastAsia" w:cs="Tahoma"/>
                <w:b/>
                <w:szCs w:val="22"/>
              </w:rPr>
              <w:t>Activation_MarketDocument</w:t>
            </w:r>
          </w:p>
        </w:tc>
        <w:tc>
          <w:tcPr>
            <w:tcW w:w="2244" w:type="pct"/>
            <w:shd w:val="clear" w:color="auto" w:fill="D7E7F0" w:themeFill="accent4" w:themeFillTint="33"/>
            <w:vAlign w:val="center"/>
          </w:tcPr>
          <w:p w14:paraId="1FAA8D35" w14:textId="77777777" w:rsidR="00A22D31" w:rsidRPr="000D7BF7" w:rsidRDefault="00A22D31" w:rsidP="00F41F08">
            <w:pPr>
              <w:spacing w:before="120" w:after="120" w:line="288" w:lineRule="auto"/>
              <w:rPr>
                <w:rFonts w:eastAsiaTheme="majorEastAsia" w:cs="Tahoma"/>
                <w:szCs w:val="22"/>
              </w:rPr>
            </w:pPr>
            <w:r w:rsidRPr="00AF5C6F">
              <w:rPr>
                <w:rFonts w:eastAsiaTheme="majorEastAsia" w:cs="Tahoma"/>
                <w:szCs w:val="22"/>
              </w:rPr>
              <w:t>iec62325</w:t>
            </w:r>
            <w:r>
              <w:rPr>
                <w:rFonts w:eastAsiaTheme="majorEastAsia" w:cs="Tahoma"/>
                <w:szCs w:val="22"/>
              </w:rPr>
              <w:t>-</w:t>
            </w:r>
            <w:r w:rsidRPr="00AF5C6F">
              <w:rPr>
                <w:rFonts w:eastAsiaTheme="majorEastAsia" w:cs="Tahoma"/>
                <w:szCs w:val="22"/>
              </w:rPr>
              <w:t>451-7</w:t>
            </w:r>
            <w:r>
              <w:rPr>
                <w:rFonts w:eastAsiaTheme="majorEastAsia" w:cs="Tahoma"/>
                <w:szCs w:val="22"/>
              </w:rPr>
              <w:t>-</w:t>
            </w:r>
            <w:r w:rsidRPr="00AF5C6F">
              <w:rPr>
                <w:rFonts w:eastAsiaTheme="majorEastAsia" w:cs="Tahoma"/>
                <w:szCs w:val="22"/>
              </w:rPr>
              <w:t>activationdocument</w:t>
            </w:r>
            <w:r>
              <w:rPr>
                <w:rFonts w:eastAsiaTheme="majorEastAsia" w:cs="Tahoma"/>
                <w:szCs w:val="22"/>
              </w:rPr>
              <w:t xml:space="preserve"> – version </w:t>
            </w:r>
            <w:r w:rsidRPr="00AF5C6F">
              <w:rPr>
                <w:rFonts w:eastAsiaTheme="majorEastAsia" w:cs="Tahoma"/>
                <w:szCs w:val="22"/>
              </w:rPr>
              <w:t>6</w:t>
            </w:r>
            <w:r>
              <w:rPr>
                <w:rFonts w:eastAsiaTheme="majorEastAsia" w:cs="Tahoma"/>
                <w:szCs w:val="22"/>
              </w:rPr>
              <w:t>.</w:t>
            </w:r>
            <w:r w:rsidRPr="00AF5C6F">
              <w:rPr>
                <w:rFonts w:eastAsiaTheme="majorEastAsia" w:cs="Tahoma"/>
                <w:szCs w:val="22"/>
              </w:rPr>
              <w:t>1</w:t>
            </w:r>
          </w:p>
        </w:tc>
      </w:tr>
      <w:tr w:rsidR="00A22D31" w:rsidRPr="000104C8" w14:paraId="25A3F436" w14:textId="77777777" w:rsidTr="0039502A">
        <w:tc>
          <w:tcPr>
            <w:tcW w:w="2440" w:type="pct"/>
            <w:vAlign w:val="center"/>
          </w:tcPr>
          <w:p w14:paraId="007FECE1"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mRID</w:t>
            </w:r>
          </w:p>
        </w:tc>
        <w:tc>
          <w:tcPr>
            <w:tcW w:w="316" w:type="pct"/>
            <w:vAlign w:val="center"/>
          </w:tcPr>
          <w:p w14:paraId="46AF281D" w14:textId="77777777" w:rsidR="00A22D31" w:rsidRPr="000D7BF7" w:rsidRDefault="00A22D31" w:rsidP="00F41F08">
            <w:pPr>
              <w:spacing w:after="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48A2B91A" w14:textId="42063EAB" w:rsidR="00A22D31" w:rsidRPr="00337AF1" w:rsidRDefault="00A22D31" w:rsidP="00F41F08">
            <w:pPr>
              <w:spacing w:before="120" w:after="120" w:line="288" w:lineRule="auto"/>
              <w:rPr>
                <w:rFonts w:eastAsiaTheme="majorEastAsia" w:cs="Tahoma"/>
                <w:szCs w:val="22"/>
                <w:lang w:val="en-US"/>
              </w:rPr>
            </w:pPr>
            <w:r w:rsidRPr="000D7BF7">
              <w:rPr>
                <w:rFonts w:eastAsiaTheme="majorEastAsia" w:cs="Tahoma"/>
                <w:szCs w:val="22"/>
              </w:rPr>
              <w:t>Unique identification of the document</w:t>
            </w:r>
            <w:r>
              <w:rPr>
                <w:rFonts w:eastAsiaTheme="majorEastAsia" w:cs="Tahoma"/>
                <w:szCs w:val="22"/>
              </w:rPr>
              <w:t xml:space="preserve">. </w:t>
            </w:r>
            <w:r w:rsidR="00F762F0" w:rsidRPr="00AB6132">
              <w:rPr>
                <w:rFonts w:eastAsiaTheme="majorEastAsia" w:cs="Calibri"/>
                <w:szCs w:val="22"/>
              </w:rPr>
              <w:t>Proper UUID is required.</w:t>
            </w:r>
          </w:p>
        </w:tc>
      </w:tr>
      <w:tr w:rsidR="00A22D31" w:rsidRPr="000D7BF7" w14:paraId="517745ED" w14:textId="77777777" w:rsidTr="0039502A">
        <w:tc>
          <w:tcPr>
            <w:tcW w:w="2440" w:type="pct"/>
            <w:vAlign w:val="center"/>
          </w:tcPr>
          <w:p w14:paraId="1DDC8653"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revisionNumber</w:t>
            </w:r>
          </w:p>
        </w:tc>
        <w:tc>
          <w:tcPr>
            <w:tcW w:w="316" w:type="pct"/>
            <w:vAlign w:val="center"/>
          </w:tcPr>
          <w:p w14:paraId="3019D54D" w14:textId="77777777" w:rsidR="00A22D31" w:rsidRPr="000D7BF7" w:rsidRDefault="00A22D31" w:rsidP="00F41F08">
            <w:pPr>
              <w:spacing w:after="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6A18B8D2" w14:textId="0C4B37B3"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 xml:space="preserve">Constant value of </w:t>
            </w:r>
            <w:r w:rsidRPr="000D7BF7">
              <w:rPr>
                <w:rFonts w:eastAsiaTheme="majorEastAsia" w:cs="Tahoma"/>
                <w:b/>
                <w:szCs w:val="22"/>
              </w:rPr>
              <w:t>1</w:t>
            </w:r>
          </w:p>
        </w:tc>
      </w:tr>
      <w:tr w:rsidR="00A22D31" w:rsidRPr="00CB2FB6" w14:paraId="6F05DEB4" w14:textId="77777777" w:rsidTr="0039502A">
        <w:tc>
          <w:tcPr>
            <w:tcW w:w="2440" w:type="pct"/>
            <w:vAlign w:val="center"/>
          </w:tcPr>
          <w:p w14:paraId="67C275AE"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Type</w:t>
            </w:r>
          </w:p>
        </w:tc>
        <w:tc>
          <w:tcPr>
            <w:tcW w:w="316" w:type="pct"/>
            <w:vAlign w:val="center"/>
          </w:tcPr>
          <w:p w14:paraId="2A297339" w14:textId="77777777" w:rsidR="00A22D31" w:rsidRPr="000D7BF7" w:rsidRDefault="00A22D31" w:rsidP="00F41F08">
            <w:pPr>
              <w:spacing w:after="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13361179" w14:textId="1DA88BF1" w:rsidR="00A22D31" w:rsidRDefault="00AB6132" w:rsidP="00F41F08">
            <w:pPr>
              <w:spacing w:after="0" w:line="288" w:lineRule="auto"/>
              <w:rPr>
                <w:rFonts w:eastAsiaTheme="majorEastAsia" w:cs="Tahoma"/>
                <w:b/>
                <w:szCs w:val="22"/>
              </w:rPr>
            </w:pPr>
            <w:r w:rsidRPr="00AB6132">
              <w:rPr>
                <w:rFonts w:eastAsiaTheme="majorEastAsia" w:cs="Calibri"/>
                <w:bCs/>
                <w:i/>
                <w:iCs/>
                <w:szCs w:val="22"/>
              </w:rPr>
              <w:t>For the request:</w:t>
            </w:r>
          </w:p>
          <w:p w14:paraId="1C49188A" w14:textId="77777777" w:rsidR="00A22D31" w:rsidRDefault="00A22D31" w:rsidP="00F41F08">
            <w:pPr>
              <w:spacing w:after="0" w:line="288" w:lineRule="auto"/>
              <w:rPr>
                <w:rFonts w:eastAsiaTheme="majorEastAsia" w:cs="Tahoma"/>
                <w:szCs w:val="22"/>
              </w:rPr>
            </w:pPr>
            <w:r w:rsidRPr="000D7BF7">
              <w:rPr>
                <w:rFonts w:eastAsiaTheme="majorEastAsia" w:cs="Tahoma"/>
                <w:b/>
                <w:szCs w:val="22"/>
              </w:rPr>
              <w:t>A3</w:t>
            </w:r>
            <w:r>
              <w:rPr>
                <w:rFonts w:eastAsiaTheme="majorEastAsia" w:cs="Tahoma"/>
                <w:b/>
                <w:szCs w:val="22"/>
              </w:rPr>
              <w:t>9</w:t>
            </w:r>
            <w:r w:rsidRPr="000D7BF7">
              <w:rPr>
                <w:rFonts w:eastAsiaTheme="majorEastAsia" w:cs="Tahoma"/>
                <w:szCs w:val="22"/>
              </w:rPr>
              <w:t xml:space="preserve"> </w:t>
            </w:r>
            <w:r>
              <w:rPr>
                <w:rFonts w:eastAsiaTheme="majorEastAsia" w:cs="Tahoma"/>
                <w:szCs w:val="22"/>
              </w:rPr>
              <w:t>–</w:t>
            </w:r>
            <w:r w:rsidRPr="000D7BF7">
              <w:rPr>
                <w:rFonts w:eastAsiaTheme="majorEastAsia" w:cs="Tahoma"/>
                <w:szCs w:val="22"/>
              </w:rPr>
              <w:t xml:space="preserve"> </w:t>
            </w:r>
            <w:r>
              <w:rPr>
                <w:rFonts w:eastAsiaTheme="majorEastAsia" w:cs="Tahoma"/>
                <w:szCs w:val="22"/>
              </w:rPr>
              <w:t>SATCR activation (Scheduled activation)</w:t>
            </w:r>
          </w:p>
          <w:p w14:paraId="1D62C27E" w14:textId="4FDFCFAF" w:rsidR="00ED1D50" w:rsidRPr="002917AC" w:rsidRDefault="00A22D31" w:rsidP="00F41F08">
            <w:pPr>
              <w:spacing w:after="0" w:line="288" w:lineRule="auto"/>
              <w:rPr>
                <w:rFonts w:eastAsiaTheme="majorEastAsia" w:cs="Calibri"/>
                <w:szCs w:val="22"/>
              </w:rPr>
            </w:pPr>
            <w:r w:rsidRPr="00AB6132">
              <w:rPr>
                <w:rFonts w:eastAsiaTheme="majorEastAsia" w:cs="Calibri"/>
                <w:b/>
                <w:szCs w:val="22"/>
              </w:rPr>
              <w:t>A40</w:t>
            </w:r>
            <w:r w:rsidRPr="00AB6132">
              <w:rPr>
                <w:rFonts w:eastAsiaTheme="majorEastAsia" w:cs="Calibri"/>
                <w:szCs w:val="22"/>
              </w:rPr>
              <w:t xml:space="preserve"> – DATCR activation (Direct activation)</w:t>
            </w:r>
            <w:r w:rsidR="000009ED" w:rsidRPr="00AB6132">
              <w:rPr>
                <w:rFonts w:eastAsiaTheme="majorEastAsia" w:cs="Calibri"/>
                <w:szCs w:val="22"/>
              </w:rPr>
              <w:br/>
            </w:r>
            <w:r w:rsidR="00322F3F" w:rsidRPr="002917AC">
              <w:rPr>
                <w:rFonts w:eastAsiaTheme="majorEastAsia" w:cs="Calibri"/>
                <w:b/>
                <w:bCs/>
                <w:szCs w:val="22"/>
              </w:rPr>
              <w:t>Z</w:t>
            </w:r>
            <w:r w:rsidR="00322F3F">
              <w:rPr>
                <w:rFonts w:eastAsiaTheme="majorEastAsia" w:cs="Calibri"/>
                <w:b/>
                <w:bCs/>
                <w:szCs w:val="22"/>
              </w:rPr>
              <w:t>37</w:t>
            </w:r>
            <w:r w:rsidR="00322F3F" w:rsidRPr="002917AC">
              <w:rPr>
                <w:rFonts w:eastAsiaTheme="majorEastAsia" w:cs="Calibri"/>
                <w:szCs w:val="22"/>
              </w:rPr>
              <w:t xml:space="preserve"> </w:t>
            </w:r>
            <w:r w:rsidR="008A0628" w:rsidRPr="002917AC">
              <w:rPr>
                <w:rFonts w:eastAsiaTheme="majorEastAsia" w:cs="Calibri"/>
                <w:szCs w:val="22"/>
              </w:rPr>
              <w:t xml:space="preserve">– Faster </w:t>
            </w:r>
            <w:r w:rsidR="00E702F0">
              <w:rPr>
                <w:rFonts w:eastAsiaTheme="majorEastAsia" w:cs="Calibri"/>
                <w:szCs w:val="22"/>
              </w:rPr>
              <w:t>than standard FAT</w:t>
            </w:r>
          </w:p>
          <w:p w14:paraId="28E2AFDE" w14:textId="276B30AA" w:rsidR="00277388" w:rsidRPr="002917AC" w:rsidRDefault="00322F3F" w:rsidP="00F41F08">
            <w:pPr>
              <w:spacing w:after="0" w:line="288" w:lineRule="auto"/>
              <w:rPr>
                <w:rFonts w:eastAsiaTheme="majorEastAsia" w:cs="Calibri"/>
                <w:szCs w:val="22"/>
              </w:rPr>
            </w:pPr>
            <w:r w:rsidRPr="002917AC">
              <w:rPr>
                <w:rFonts w:eastAsiaTheme="majorEastAsia" w:cs="Calibri"/>
                <w:b/>
                <w:bCs/>
                <w:szCs w:val="22"/>
              </w:rPr>
              <w:t>Z</w:t>
            </w:r>
            <w:r>
              <w:rPr>
                <w:rFonts w:eastAsiaTheme="majorEastAsia" w:cs="Calibri"/>
                <w:b/>
                <w:bCs/>
                <w:szCs w:val="22"/>
              </w:rPr>
              <w:t>38</w:t>
            </w:r>
            <w:r w:rsidRPr="002917AC">
              <w:rPr>
                <w:rFonts w:eastAsiaTheme="majorEastAsia" w:cs="Calibri"/>
                <w:szCs w:val="22"/>
              </w:rPr>
              <w:t xml:space="preserve"> </w:t>
            </w:r>
            <w:r w:rsidR="00277388" w:rsidRPr="002917AC">
              <w:rPr>
                <w:rFonts w:eastAsiaTheme="majorEastAsia" w:cs="Calibri"/>
                <w:szCs w:val="22"/>
              </w:rPr>
              <w:t xml:space="preserve">– </w:t>
            </w:r>
            <w:r w:rsidR="00DE3CCD" w:rsidRPr="002917AC">
              <w:rPr>
                <w:rFonts w:eastAsiaTheme="majorEastAsia" w:cs="Calibri"/>
                <w:szCs w:val="22"/>
              </w:rPr>
              <w:t>Faster</w:t>
            </w:r>
            <w:r w:rsidR="0029306C" w:rsidRPr="002917AC">
              <w:rPr>
                <w:rFonts w:eastAsiaTheme="majorEastAsia" w:cs="Calibri"/>
                <w:szCs w:val="22"/>
              </w:rPr>
              <w:t xml:space="preserve"> </w:t>
            </w:r>
            <w:r w:rsidR="00E702F0">
              <w:rPr>
                <w:rFonts w:eastAsiaTheme="majorEastAsia" w:cs="Calibri"/>
                <w:szCs w:val="22"/>
              </w:rPr>
              <w:t xml:space="preserve">than standard </w:t>
            </w:r>
            <w:r w:rsidR="00277388" w:rsidRPr="002917AC">
              <w:rPr>
                <w:rFonts w:eastAsiaTheme="majorEastAsia" w:cs="Calibri"/>
                <w:szCs w:val="22"/>
              </w:rPr>
              <w:t>deactivation</w:t>
            </w:r>
            <w:r w:rsidR="00E702F0">
              <w:rPr>
                <w:rFonts w:eastAsiaTheme="majorEastAsia" w:cs="Calibri"/>
                <w:szCs w:val="22"/>
              </w:rPr>
              <w:t xml:space="preserve"> time</w:t>
            </w:r>
          </w:p>
          <w:p w14:paraId="0D2D8128" w14:textId="5224B79E" w:rsidR="00061E77" w:rsidRPr="002917AC" w:rsidRDefault="00322F3F" w:rsidP="00F41F08">
            <w:pPr>
              <w:spacing w:after="0" w:line="288" w:lineRule="auto"/>
              <w:rPr>
                <w:rFonts w:eastAsiaTheme="majorEastAsia" w:cs="Calibri"/>
                <w:b/>
                <w:bCs/>
                <w:szCs w:val="22"/>
              </w:rPr>
            </w:pPr>
            <w:r w:rsidRPr="002917AC">
              <w:rPr>
                <w:rFonts w:eastAsiaTheme="majorEastAsia" w:cs="Calibri"/>
                <w:b/>
                <w:bCs/>
                <w:szCs w:val="22"/>
              </w:rPr>
              <w:t>Z</w:t>
            </w:r>
            <w:r>
              <w:rPr>
                <w:rFonts w:eastAsiaTheme="majorEastAsia" w:cs="Calibri"/>
                <w:b/>
                <w:bCs/>
                <w:szCs w:val="22"/>
              </w:rPr>
              <w:t>39</w:t>
            </w:r>
            <w:r w:rsidR="00061E77" w:rsidRPr="002917AC">
              <w:rPr>
                <w:rFonts w:eastAsiaTheme="majorEastAsia" w:cs="Calibri"/>
                <w:szCs w:val="22"/>
              </w:rPr>
              <w:t>– Slower</w:t>
            </w:r>
            <w:r w:rsidR="00E702F0">
              <w:rPr>
                <w:rFonts w:eastAsiaTheme="majorEastAsia" w:cs="Calibri"/>
                <w:szCs w:val="22"/>
              </w:rPr>
              <w:t xml:space="preserve"> than standard</w:t>
            </w:r>
            <w:r w:rsidR="00061E77" w:rsidRPr="002917AC">
              <w:rPr>
                <w:rFonts w:eastAsiaTheme="majorEastAsia" w:cs="Calibri"/>
                <w:szCs w:val="22"/>
              </w:rPr>
              <w:t xml:space="preserve"> </w:t>
            </w:r>
            <w:r w:rsidR="00E702F0">
              <w:rPr>
                <w:rFonts w:eastAsiaTheme="majorEastAsia" w:cs="Calibri"/>
                <w:szCs w:val="22"/>
              </w:rPr>
              <w:t>FAT</w:t>
            </w:r>
          </w:p>
          <w:p w14:paraId="00E86EC7" w14:textId="04B002B8" w:rsidR="00A22D31" w:rsidRDefault="00322F3F" w:rsidP="00F41F08">
            <w:pPr>
              <w:spacing w:after="0" w:line="288" w:lineRule="auto"/>
              <w:rPr>
                <w:rFonts w:eastAsiaTheme="majorEastAsia" w:cs="Calibri"/>
                <w:b/>
                <w:bCs/>
                <w:szCs w:val="22"/>
              </w:rPr>
            </w:pPr>
            <w:r w:rsidRPr="002917AC">
              <w:rPr>
                <w:rFonts w:eastAsiaTheme="majorEastAsia" w:cs="Calibri"/>
                <w:b/>
                <w:bCs/>
                <w:szCs w:val="22"/>
              </w:rPr>
              <w:t>Z</w:t>
            </w:r>
            <w:r>
              <w:rPr>
                <w:rFonts w:eastAsiaTheme="majorEastAsia" w:cs="Calibri"/>
                <w:b/>
                <w:bCs/>
                <w:szCs w:val="22"/>
              </w:rPr>
              <w:t>40</w:t>
            </w:r>
            <w:r w:rsidRPr="002917AC">
              <w:rPr>
                <w:rFonts w:eastAsiaTheme="majorEastAsia" w:cs="Calibri"/>
                <w:szCs w:val="22"/>
              </w:rPr>
              <w:t xml:space="preserve"> </w:t>
            </w:r>
            <w:r w:rsidR="00EA28FB" w:rsidRPr="002917AC">
              <w:rPr>
                <w:rFonts w:eastAsiaTheme="majorEastAsia" w:cs="Calibri"/>
                <w:szCs w:val="22"/>
              </w:rPr>
              <w:t>– Period shift activation</w:t>
            </w:r>
            <w:r w:rsidR="00EA28FB">
              <w:rPr>
                <w:rFonts w:eastAsiaTheme="majorEastAsia" w:cs="Calibri"/>
                <w:szCs w:val="22"/>
              </w:rPr>
              <w:br/>
            </w:r>
          </w:p>
          <w:p w14:paraId="7875EA51" w14:textId="5A1223B4" w:rsidR="00AB6132" w:rsidRPr="00AB6132" w:rsidRDefault="00AB6132" w:rsidP="00AB6132">
            <w:pPr>
              <w:spacing w:after="0" w:line="288" w:lineRule="auto"/>
              <w:rPr>
                <w:rFonts w:eastAsiaTheme="majorEastAsia" w:cs="Calibri"/>
                <w:b/>
                <w:szCs w:val="22"/>
              </w:rPr>
            </w:pPr>
            <w:r w:rsidRPr="00AB6132">
              <w:rPr>
                <w:rFonts w:eastAsiaTheme="majorEastAsia" w:cs="Calibri"/>
                <w:bCs/>
                <w:i/>
                <w:iCs/>
                <w:szCs w:val="22"/>
              </w:rPr>
              <w:t>For the response:</w:t>
            </w:r>
          </w:p>
          <w:p w14:paraId="28A2222D" w14:textId="77777777" w:rsidR="00A22D31" w:rsidRPr="000D7BF7" w:rsidRDefault="00A22D31" w:rsidP="00F41F08">
            <w:pPr>
              <w:spacing w:after="0" w:line="288" w:lineRule="auto"/>
              <w:rPr>
                <w:rFonts w:eastAsiaTheme="majorEastAsia" w:cs="Tahoma"/>
                <w:szCs w:val="22"/>
              </w:rPr>
            </w:pPr>
            <w:r w:rsidRPr="000D7BF7">
              <w:rPr>
                <w:rFonts w:eastAsiaTheme="majorEastAsia" w:cs="Tahoma"/>
                <w:b/>
                <w:szCs w:val="22"/>
              </w:rPr>
              <w:t>A</w:t>
            </w:r>
            <w:r>
              <w:rPr>
                <w:rFonts w:eastAsiaTheme="majorEastAsia" w:cs="Tahoma"/>
                <w:b/>
                <w:szCs w:val="22"/>
              </w:rPr>
              <w:t>41</w:t>
            </w:r>
            <w:r w:rsidRPr="000D7BF7">
              <w:rPr>
                <w:rFonts w:eastAsiaTheme="majorEastAsia" w:cs="Tahoma"/>
                <w:szCs w:val="22"/>
              </w:rPr>
              <w:t xml:space="preserve"> </w:t>
            </w:r>
            <w:r>
              <w:rPr>
                <w:rFonts w:eastAsiaTheme="majorEastAsia" w:cs="Tahoma"/>
                <w:szCs w:val="22"/>
              </w:rPr>
              <w:t>– Activation response</w:t>
            </w:r>
          </w:p>
        </w:tc>
      </w:tr>
      <w:tr w:rsidR="00A22D31" w:rsidRPr="00CB2FB6" w14:paraId="27D26FBB" w14:textId="77777777" w:rsidTr="0039502A">
        <w:tc>
          <w:tcPr>
            <w:tcW w:w="2440" w:type="pct"/>
            <w:vAlign w:val="center"/>
          </w:tcPr>
          <w:p w14:paraId="4F3D8EBC" w14:textId="77777777" w:rsidR="00A22D31" w:rsidRPr="000D7BF7" w:rsidRDefault="00A22D31" w:rsidP="00F41F08">
            <w:pPr>
              <w:spacing w:before="120" w:after="120" w:line="288" w:lineRule="auto"/>
              <w:rPr>
                <w:rFonts w:eastAsiaTheme="majorEastAsia" w:cs="Tahoma"/>
                <w:szCs w:val="22"/>
              </w:rPr>
            </w:pPr>
            <w:proofErr w:type="spellStart"/>
            <w:proofErr w:type="gramStart"/>
            <w:r w:rsidRPr="000D7BF7">
              <w:rPr>
                <w:rFonts w:eastAsiaTheme="majorEastAsia" w:cs="Tahoma"/>
                <w:szCs w:val="22"/>
              </w:rPr>
              <w:t>process.processType</w:t>
            </w:r>
            <w:proofErr w:type="spellEnd"/>
            <w:proofErr w:type="gramEnd"/>
          </w:p>
        </w:tc>
        <w:tc>
          <w:tcPr>
            <w:tcW w:w="316" w:type="pct"/>
            <w:vAlign w:val="center"/>
          </w:tcPr>
          <w:p w14:paraId="07999924" w14:textId="6F15031F" w:rsidR="00A22D31" w:rsidRPr="000D7BF7" w:rsidRDefault="008942D0" w:rsidP="00F41F08">
            <w:pPr>
              <w:spacing w:after="0" w:line="288" w:lineRule="auto"/>
              <w:jc w:val="center"/>
              <w:rPr>
                <w:rFonts w:eastAsiaTheme="majorEastAsia" w:cs="Tahoma"/>
                <w:szCs w:val="22"/>
              </w:rPr>
            </w:pPr>
            <w:r>
              <w:rPr>
                <w:rFonts w:eastAsiaTheme="majorEastAsia" w:cs="Tahoma"/>
                <w:szCs w:val="22"/>
              </w:rPr>
              <w:t>M</w:t>
            </w:r>
          </w:p>
        </w:tc>
        <w:tc>
          <w:tcPr>
            <w:tcW w:w="2244" w:type="pct"/>
            <w:vAlign w:val="center"/>
          </w:tcPr>
          <w:p w14:paraId="2A94C190" w14:textId="77777777" w:rsidR="00A22D31" w:rsidRPr="000D7BF7" w:rsidRDefault="00A22D31" w:rsidP="00F41F08">
            <w:pPr>
              <w:spacing w:after="0" w:line="288" w:lineRule="auto"/>
              <w:rPr>
                <w:rFonts w:eastAsiaTheme="majorEastAsia" w:cs="Tahoma"/>
                <w:szCs w:val="22"/>
              </w:rPr>
            </w:pPr>
            <w:r w:rsidRPr="000D7BF7">
              <w:rPr>
                <w:rFonts w:eastAsiaTheme="majorEastAsia" w:cs="Tahoma"/>
                <w:b/>
                <w:szCs w:val="22"/>
              </w:rPr>
              <w:t>A47</w:t>
            </w:r>
            <w:r w:rsidRPr="000D7BF7">
              <w:rPr>
                <w:rFonts w:eastAsiaTheme="majorEastAsia" w:cs="Tahoma"/>
                <w:szCs w:val="22"/>
              </w:rPr>
              <w:t xml:space="preserve"> – Manual frequency restoration reserve </w:t>
            </w:r>
          </w:p>
        </w:tc>
      </w:tr>
      <w:tr w:rsidR="0039502A" w:rsidRPr="005B3647" w14:paraId="7FA0B1A2" w14:textId="77777777" w:rsidTr="00153FE1">
        <w:trPr>
          <w:trHeight w:val="307"/>
        </w:trPr>
        <w:tc>
          <w:tcPr>
            <w:tcW w:w="2440" w:type="pct"/>
            <w:vAlign w:val="center"/>
          </w:tcPr>
          <w:p w14:paraId="4F15182C" w14:textId="741E3F62" w:rsidR="0039502A" w:rsidRPr="000D7BF7" w:rsidRDefault="0039502A" w:rsidP="00F41F08">
            <w:pPr>
              <w:spacing w:before="120" w:after="120" w:line="288" w:lineRule="auto"/>
              <w:rPr>
                <w:rFonts w:eastAsiaTheme="majorEastAsia" w:cs="Tahoma"/>
                <w:szCs w:val="22"/>
              </w:rPr>
            </w:pPr>
            <w:proofErr w:type="spellStart"/>
            <w:r w:rsidRPr="000D7BF7">
              <w:rPr>
                <w:rFonts w:eastAsiaTheme="majorEastAsia" w:cs="Tahoma"/>
                <w:szCs w:val="22"/>
              </w:rPr>
              <w:t>sender_MarketParticipant.mRID</w:t>
            </w:r>
            <w:proofErr w:type="spellEnd"/>
          </w:p>
        </w:tc>
        <w:tc>
          <w:tcPr>
            <w:tcW w:w="316" w:type="pct"/>
            <w:vAlign w:val="center"/>
          </w:tcPr>
          <w:p w14:paraId="774D3582" w14:textId="77777777" w:rsidR="0039502A" w:rsidRPr="000D7BF7" w:rsidRDefault="0039502A" w:rsidP="00F41F08">
            <w:pPr>
              <w:spacing w:after="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57595EC8" w14:textId="77777777" w:rsidR="0039502A" w:rsidRPr="000D7BF7" w:rsidRDefault="0039502A" w:rsidP="00F41F08">
            <w:pPr>
              <w:spacing w:before="120" w:after="120" w:line="288" w:lineRule="auto"/>
              <w:rPr>
                <w:rFonts w:eastAsiaTheme="majorEastAsia" w:cs="Tahoma"/>
                <w:szCs w:val="22"/>
              </w:rPr>
            </w:pPr>
            <w:r w:rsidRPr="000D7BF7">
              <w:rPr>
                <w:rFonts w:eastAsiaTheme="majorEastAsia" w:cs="Tahoma"/>
                <w:szCs w:val="22"/>
              </w:rPr>
              <w:t>Identification of the party sending the document</w:t>
            </w:r>
          </w:p>
          <w:p w14:paraId="680AC126" w14:textId="36B3AC4C" w:rsidR="0039502A" w:rsidRPr="002D2C08" w:rsidRDefault="0039502A" w:rsidP="00F41F08">
            <w:pPr>
              <w:spacing w:after="0" w:line="288" w:lineRule="auto"/>
              <w:rPr>
                <w:rFonts w:eastAsiaTheme="majorEastAsia" w:cs="Tahoma"/>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tr w:rsidR="00A22D31" w:rsidRPr="00303431" w14:paraId="3E0B734E" w14:textId="77777777" w:rsidTr="0039502A">
        <w:tc>
          <w:tcPr>
            <w:tcW w:w="2440" w:type="pct"/>
            <w:vAlign w:val="center"/>
          </w:tcPr>
          <w:p w14:paraId="2EF74208" w14:textId="77777777" w:rsidR="00A22D31" w:rsidRPr="000D7BF7" w:rsidRDefault="00A22D31" w:rsidP="00F41F08">
            <w:pPr>
              <w:spacing w:before="120" w:after="120" w:line="288" w:lineRule="auto"/>
              <w:rPr>
                <w:rFonts w:eastAsiaTheme="majorEastAsia" w:cs="Tahoma"/>
                <w:szCs w:val="22"/>
              </w:rPr>
            </w:pPr>
            <w:proofErr w:type="spellStart"/>
            <w:r w:rsidRPr="000D7BF7">
              <w:rPr>
                <w:rFonts w:eastAsiaTheme="majorEastAsia" w:cs="Tahoma"/>
                <w:szCs w:val="22"/>
              </w:rPr>
              <w:t>sender_</w:t>
            </w:r>
            <w:proofErr w:type="gramStart"/>
            <w:r w:rsidRPr="000D7BF7">
              <w:rPr>
                <w:rFonts w:eastAsiaTheme="majorEastAsia" w:cs="Tahoma"/>
                <w:szCs w:val="22"/>
              </w:rPr>
              <w:t>MarketParticipant.marketRole.type</w:t>
            </w:r>
            <w:proofErr w:type="spellEnd"/>
            <w:proofErr w:type="gramEnd"/>
          </w:p>
        </w:tc>
        <w:tc>
          <w:tcPr>
            <w:tcW w:w="316" w:type="pct"/>
            <w:vAlign w:val="center"/>
          </w:tcPr>
          <w:p w14:paraId="5EACEA0C" w14:textId="77777777" w:rsidR="00A22D31" w:rsidRPr="000D7BF7" w:rsidRDefault="00A22D31" w:rsidP="00F41F08">
            <w:pPr>
              <w:spacing w:after="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FFFFFF" w:themeFill="background1"/>
            <w:vAlign w:val="center"/>
          </w:tcPr>
          <w:p w14:paraId="22457152" w14:textId="327459BE" w:rsidR="008A0628" w:rsidRPr="00AB6132" w:rsidRDefault="008A0628" w:rsidP="00F41F08">
            <w:pPr>
              <w:spacing w:before="120" w:after="0" w:line="288" w:lineRule="auto"/>
              <w:rPr>
                <w:rFonts w:eastAsiaTheme="majorEastAsia" w:cs="Calibri"/>
                <w:szCs w:val="22"/>
              </w:rPr>
            </w:pPr>
            <w:r w:rsidRPr="00AB6132">
              <w:rPr>
                <w:rFonts w:eastAsiaTheme="majorEastAsia" w:cs="Calibri"/>
                <w:bCs/>
                <w:i/>
                <w:iCs/>
                <w:szCs w:val="22"/>
              </w:rPr>
              <w:t>For the request:</w:t>
            </w:r>
            <w:r w:rsidRPr="00AB6132">
              <w:rPr>
                <w:rFonts w:eastAsiaTheme="majorEastAsia" w:cs="Calibri"/>
                <w:bCs/>
                <w:i/>
                <w:iCs/>
                <w:szCs w:val="22"/>
              </w:rPr>
              <w:br/>
            </w:r>
            <w:r w:rsidR="00A22D31" w:rsidRPr="000D7BF7">
              <w:rPr>
                <w:rFonts w:eastAsiaTheme="majorEastAsia" w:cs="Tahoma"/>
                <w:b/>
                <w:szCs w:val="22"/>
              </w:rPr>
              <w:t>A</w:t>
            </w:r>
            <w:r w:rsidR="00A22D31">
              <w:rPr>
                <w:rFonts w:eastAsiaTheme="majorEastAsia" w:cs="Tahoma"/>
                <w:b/>
                <w:szCs w:val="22"/>
              </w:rPr>
              <w:t>04</w:t>
            </w:r>
            <w:r w:rsidR="00A22D31" w:rsidRPr="000D7BF7">
              <w:rPr>
                <w:rFonts w:eastAsiaTheme="majorEastAsia" w:cs="Tahoma"/>
                <w:b/>
                <w:szCs w:val="22"/>
              </w:rPr>
              <w:t xml:space="preserve"> </w:t>
            </w:r>
            <w:r w:rsidR="00AB6132" w:rsidRPr="00AB6132">
              <w:rPr>
                <w:rFonts w:eastAsiaTheme="majorEastAsia" w:cs="Calibri"/>
                <w:szCs w:val="22"/>
              </w:rPr>
              <w:t xml:space="preserve">– </w:t>
            </w:r>
            <w:r w:rsidR="00A22D31">
              <w:rPr>
                <w:rFonts w:eastAsiaTheme="majorEastAsia" w:cs="Tahoma"/>
                <w:szCs w:val="22"/>
              </w:rPr>
              <w:t>System Operator</w:t>
            </w:r>
          </w:p>
          <w:p w14:paraId="2A9BB098" w14:textId="7C2E4E2F" w:rsidR="00A22D31" w:rsidRDefault="008A0628" w:rsidP="00F41F08">
            <w:pPr>
              <w:spacing w:before="120" w:after="0" w:line="288" w:lineRule="auto"/>
              <w:rPr>
                <w:rFonts w:eastAsiaTheme="majorEastAsia" w:cs="Tahoma"/>
                <w:szCs w:val="22"/>
              </w:rPr>
            </w:pPr>
            <w:r w:rsidRPr="00AB6132">
              <w:rPr>
                <w:rFonts w:eastAsiaTheme="majorEastAsia" w:cs="Calibri"/>
                <w:bCs/>
                <w:i/>
                <w:iCs/>
                <w:szCs w:val="22"/>
              </w:rPr>
              <w:t>For the response:</w:t>
            </w:r>
            <w:r w:rsidRPr="00AB6132">
              <w:rPr>
                <w:rFonts w:eastAsiaTheme="majorEastAsia" w:cs="Calibri"/>
                <w:bCs/>
                <w:i/>
                <w:iCs/>
                <w:szCs w:val="22"/>
              </w:rPr>
              <w:br/>
            </w:r>
            <w:r w:rsidR="00A22D31" w:rsidRPr="000D7BF7">
              <w:rPr>
                <w:rFonts w:eastAsiaTheme="majorEastAsia" w:cs="Tahoma"/>
                <w:b/>
                <w:szCs w:val="22"/>
              </w:rPr>
              <w:t xml:space="preserve">A46 </w:t>
            </w:r>
            <w:r w:rsidR="00AB6132" w:rsidRPr="00AB6132">
              <w:rPr>
                <w:rFonts w:eastAsiaTheme="majorEastAsia" w:cs="Calibri"/>
                <w:szCs w:val="22"/>
              </w:rPr>
              <w:t xml:space="preserve">– </w:t>
            </w:r>
            <w:r w:rsidR="00A22D31" w:rsidRPr="000D7BF7">
              <w:rPr>
                <w:rFonts w:eastAsiaTheme="majorEastAsia" w:cs="Tahoma"/>
                <w:szCs w:val="22"/>
              </w:rPr>
              <w:t>Balancing Service  Provider (BSP)</w:t>
            </w:r>
          </w:p>
          <w:p w14:paraId="711497AB" w14:textId="036910DB" w:rsidR="00A22D31" w:rsidRPr="00692E0B" w:rsidDel="00A039DB" w:rsidRDefault="00A22D31" w:rsidP="00F41F08">
            <w:pPr>
              <w:spacing w:after="120" w:line="288" w:lineRule="auto"/>
              <w:rPr>
                <w:rFonts w:eastAsiaTheme="majorEastAsia" w:cs="Tahoma"/>
                <w:szCs w:val="22"/>
              </w:rPr>
            </w:pPr>
            <w:r w:rsidRPr="000D7BF7">
              <w:rPr>
                <w:rFonts w:eastAsiaTheme="majorEastAsia" w:cs="Tahoma"/>
                <w:b/>
                <w:szCs w:val="22"/>
              </w:rPr>
              <w:t>A</w:t>
            </w:r>
            <w:r>
              <w:rPr>
                <w:rFonts w:eastAsiaTheme="majorEastAsia" w:cs="Tahoma"/>
                <w:b/>
                <w:szCs w:val="22"/>
              </w:rPr>
              <w:t>27</w:t>
            </w:r>
            <w:r w:rsidRPr="000D7BF7">
              <w:rPr>
                <w:rFonts w:eastAsiaTheme="majorEastAsia" w:cs="Tahoma"/>
                <w:b/>
                <w:szCs w:val="22"/>
              </w:rPr>
              <w:t xml:space="preserve"> </w:t>
            </w:r>
            <w:r w:rsidR="00AB6132" w:rsidRPr="00AB6132">
              <w:rPr>
                <w:rFonts w:eastAsiaTheme="majorEastAsia" w:cs="Calibri"/>
                <w:szCs w:val="22"/>
              </w:rPr>
              <w:t xml:space="preserve">– </w:t>
            </w:r>
            <w:r>
              <w:rPr>
                <w:rFonts w:eastAsiaTheme="majorEastAsia" w:cs="Tahoma"/>
                <w:szCs w:val="22"/>
              </w:rPr>
              <w:t>Resource</w:t>
            </w:r>
            <w:r w:rsidRPr="000D7BF7">
              <w:rPr>
                <w:rFonts w:eastAsiaTheme="majorEastAsia" w:cs="Tahoma"/>
                <w:szCs w:val="22"/>
              </w:rPr>
              <w:t xml:space="preserve"> Provider</w:t>
            </w:r>
          </w:p>
        </w:tc>
      </w:tr>
      <w:tr w:rsidR="0039502A" w:rsidRPr="005B3647" w14:paraId="5F3A1DDB" w14:textId="77777777" w:rsidTr="00153FE1">
        <w:trPr>
          <w:trHeight w:val="471"/>
        </w:trPr>
        <w:tc>
          <w:tcPr>
            <w:tcW w:w="2440" w:type="pct"/>
            <w:vAlign w:val="center"/>
          </w:tcPr>
          <w:p w14:paraId="58535EA9" w14:textId="77777777" w:rsidR="0039502A" w:rsidRPr="000D7BF7" w:rsidRDefault="0039502A" w:rsidP="00F41F08">
            <w:pPr>
              <w:spacing w:after="0" w:line="288" w:lineRule="auto"/>
              <w:rPr>
                <w:rFonts w:eastAsiaTheme="majorEastAsia" w:cs="Tahoma"/>
                <w:szCs w:val="22"/>
              </w:rPr>
            </w:pPr>
            <w:r w:rsidRPr="000D7BF7">
              <w:rPr>
                <w:rFonts w:eastAsiaTheme="majorEastAsia" w:cs="Tahoma"/>
                <w:szCs w:val="22"/>
              </w:rPr>
              <w:t>receiver_MarketParticipant.mRID</w:t>
            </w:r>
          </w:p>
        </w:tc>
        <w:tc>
          <w:tcPr>
            <w:tcW w:w="316" w:type="pct"/>
            <w:vAlign w:val="center"/>
          </w:tcPr>
          <w:p w14:paraId="116365BE" w14:textId="77777777" w:rsidR="0039502A" w:rsidRPr="000D7BF7" w:rsidRDefault="0039502A" w:rsidP="00F41F08">
            <w:pPr>
              <w:spacing w:after="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086E4FF1" w14:textId="77777777" w:rsidR="0039502A" w:rsidRPr="0042586A" w:rsidRDefault="0039502A" w:rsidP="00F41F08">
            <w:pPr>
              <w:spacing w:before="120" w:after="120" w:line="288" w:lineRule="auto"/>
              <w:rPr>
                <w:rFonts w:eastAsiaTheme="majorEastAsia" w:cs="Tahoma"/>
                <w:szCs w:val="22"/>
              </w:rPr>
            </w:pPr>
            <w:r w:rsidRPr="000D7BF7">
              <w:rPr>
                <w:rFonts w:eastAsiaTheme="majorEastAsia" w:cs="Tahoma"/>
                <w:szCs w:val="22"/>
              </w:rPr>
              <w:t xml:space="preserve">Identification of the party receiving the document. </w:t>
            </w:r>
          </w:p>
          <w:p w14:paraId="7CF85DF9" w14:textId="48519CCE" w:rsidR="0039502A" w:rsidRPr="0042586A" w:rsidRDefault="0039502A" w:rsidP="008A0628">
            <w:pPr>
              <w:spacing w:after="0" w:line="288" w:lineRule="auto"/>
              <w:rPr>
                <w:rFonts w:eastAsiaTheme="majorEastAsia" w:cs="Tahoma"/>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tr w:rsidR="00A22D31" w:rsidRPr="00CB2FB6" w14:paraId="53B1B003" w14:textId="77777777" w:rsidTr="0039502A">
        <w:tc>
          <w:tcPr>
            <w:tcW w:w="2440" w:type="pct"/>
            <w:vAlign w:val="center"/>
          </w:tcPr>
          <w:p w14:paraId="595E714F" w14:textId="77777777" w:rsidR="00A22D31" w:rsidRPr="000D7BF7" w:rsidRDefault="00A22D31" w:rsidP="00F41F08">
            <w:pPr>
              <w:spacing w:before="120" w:after="120" w:line="288" w:lineRule="auto"/>
              <w:rPr>
                <w:rFonts w:eastAsiaTheme="majorEastAsia" w:cs="Tahoma"/>
                <w:szCs w:val="22"/>
              </w:rPr>
            </w:pPr>
            <w:proofErr w:type="spellStart"/>
            <w:r w:rsidRPr="000D7BF7">
              <w:rPr>
                <w:rFonts w:eastAsiaTheme="majorEastAsia" w:cs="Tahoma"/>
                <w:szCs w:val="22"/>
              </w:rPr>
              <w:t>receiver_</w:t>
            </w:r>
            <w:proofErr w:type="gramStart"/>
            <w:r w:rsidRPr="000D7BF7">
              <w:rPr>
                <w:rFonts w:eastAsiaTheme="majorEastAsia" w:cs="Tahoma"/>
                <w:szCs w:val="22"/>
              </w:rPr>
              <w:t>MarketParticipant.marketRole.type</w:t>
            </w:r>
            <w:proofErr w:type="spellEnd"/>
            <w:proofErr w:type="gramEnd"/>
          </w:p>
        </w:tc>
        <w:tc>
          <w:tcPr>
            <w:tcW w:w="316" w:type="pct"/>
            <w:vAlign w:val="center"/>
          </w:tcPr>
          <w:p w14:paraId="172DD49E"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14A44A64" w14:textId="3498A7D8" w:rsidR="00A22D31" w:rsidRPr="00AB6132" w:rsidRDefault="008A0628" w:rsidP="008A0628">
            <w:pPr>
              <w:spacing w:before="120" w:after="0" w:line="288" w:lineRule="auto"/>
              <w:rPr>
                <w:rFonts w:eastAsiaTheme="majorEastAsia" w:cs="Calibri"/>
                <w:szCs w:val="22"/>
              </w:rPr>
            </w:pPr>
            <w:r w:rsidRPr="00AB6132">
              <w:rPr>
                <w:rFonts w:eastAsiaTheme="majorEastAsia" w:cs="Calibri"/>
                <w:bCs/>
                <w:i/>
                <w:iCs/>
                <w:szCs w:val="22"/>
              </w:rPr>
              <w:t>For the request:</w:t>
            </w:r>
            <w:r w:rsidRPr="00AB6132">
              <w:rPr>
                <w:rFonts w:eastAsiaTheme="majorEastAsia" w:cs="Calibri"/>
                <w:bCs/>
                <w:i/>
                <w:iCs/>
                <w:szCs w:val="22"/>
              </w:rPr>
              <w:br/>
            </w:r>
            <w:r w:rsidR="00A22D31" w:rsidRPr="00AB6132">
              <w:rPr>
                <w:rFonts w:eastAsiaTheme="majorEastAsia" w:cs="Calibri"/>
                <w:b/>
                <w:szCs w:val="22"/>
              </w:rPr>
              <w:t xml:space="preserve">A46 </w:t>
            </w:r>
            <w:r w:rsidR="00AB6132" w:rsidRPr="00AB6132">
              <w:rPr>
                <w:rFonts w:eastAsiaTheme="majorEastAsia" w:cs="Calibri"/>
                <w:szCs w:val="22"/>
              </w:rPr>
              <w:t xml:space="preserve">– </w:t>
            </w:r>
            <w:r w:rsidR="00A22D31" w:rsidRPr="00AB6132">
              <w:rPr>
                <w:rFonts w:eastAsiaTheme="majorEastAsia" w:cs="Calibri"/>
                <w:szCs w:val="22"/>
              </w:rPr>
              <w:t>Balancing Service  Provider (BSP)</w:t>
            </w:r>
            <w:r w:rsidRPr="00AB6132">
              <w:rPr>
                <w:rFonts w:eastAsiaTheme="majorEastAsia" w:cs="Calibri"/>
                <w:szCs w:val="22"/>
              </w:rPr>
              <w:br/>
            </w:r>
            <w:r w:rsidR="00A22D31" w:rsidRPr="00AB6132">
              <w:rPr>
                <w:rFonts w:eastAsiaTheme="majorEastAsia" w:cs="Calibri"/>
                <w:b/>
                <w:szCs w:val="22"/>
              </w:rPr>
              <w:t xml:space="preserve">A27 </w:t>
            </w:r>
            <w:r w:rsidR="00AB6132" w:rsidRPr="00AB6132">
              <w:rPr>
                <w:rFonts w:eastAsiaTheme="majorEastAsia" w:cs="Calibri"/>
                <w:szCs w:val="22"/>
              </w:rPr>
              <w:t xml:space="preserve">– </w:t>
            </w:r>
            <w:r w:rsidR="00A22D31" w:rsidRPr="00AB6132">
              <w:rPr>
                <w:rFonts w:eastAsiaTheme="majorEastAsia" w:cs="Calibri"/>
                <w:szCs w:val="22"/>
              </w:rPr>
              <w:t>Resource Provider</w:t>
            </w:r>
          </w:p>
          <w:p w14:paraId="2EB43DC0" w14:textId="29490404" w:rsidR="008A0628" w:rsidRPr="000D7BF7" w:rsidRDefault="008A0628" w:rsidP="008A0628">
            <w:pPr>
              <w:spacing w:before="120" w:after="0" w:line="288" w:lineRule="auto"/>
              <w:rPr>
                <w:rFonts w:eastAsiaTheme="majorEastAsia" w:cs="Tahoma"/>
                <w:szCs w:val="22"/>
              </w:rPr>
            </w:pPr>
            <w:r w:rsidRPr="00AB6132">
              <w:rPr>
                <w:rFonts w:eastAsiaTheme="majorEastAsia" w:cs="Calibri"/>
                <w:i/>
                <w:iCs/>
                <w:szCs w:val="22"/>
              </w:rPr>
              <w:t>For the response:</w:t>
            </w:r>
            <w:r w:rsidRPr="00AB6132">
              <w:rPr>
                <w:rFonts w:eastAsiaTheme="majorEastAsia" w:cs="Calibri"/>
                <w:i/>
                <w:iCs/>
                <w:szCs w:val="22"/>
              </w:rPr>
              <w:br/>
            </w:r>
            <w:r w:rsidRPr="00AB6132">
              <w:rPr>
                <w:rFonts w:eastAsiaTheme="majorEastAsia" w:cs="Calibri"/>
                <w:b/>
                <w:szCs w:val="22"/>
              </w:rPr>
              <w:t xml:space="preserve">A04 </w:t>
            </w:r>
            <w:r w:rsidR="00AB6132" w:rsidRPr="00AB6132">
              <w:rPr>
                <w:rFonts w:eastAsiaTheme="majorEastAsia" w:cs="Calibri"/>
                <w:szCs w:val="22"/>
              </w:rPr>
              <w:t xml:space="preserve">– </w:t>
            </w:r>
            <w:r w:rsidRPr="00AB6132">
              <w:rPr>
                <w:rFonts w:eastAsiaTheme="majorEastAsia" w:cs="Calibri"/>
                <w:szCs w:val="22"/>
              </w:rPr>
              <w:t>System Operator</w:t>
            </w:r>
          </w:p>
        </w:tc>
      </w:tr>
      <w:tr w:rsidR="00A22D31" w:rsidRPr="00CB2FB6" w14:paraId="52DDD37C" w14:textId="77777777" w:rsidTr="0039502A">
        <w:tc>
          <w:tcPr>
            <w:tcW w:w="2440" w:type="pct"/>
            <w:vAlign w:val="center"/>
          </w:tcPr>
          <w:p w14:paraId="62BA44F2" w14:textId="77777777" w:rsidR="00A22D31" w:rsidRPr="000D7BF7" w:rsidRDefault="00A22D31" w:rsidP="00F41F08">
            <w:pPr>
              <w:spacing w:before="120" w:after="120" w:line="288" w:lineRule="auto"/>
              <w:rPr>
                <w:rFonts w:eastAsiaTheme="majorEastAsia" w:cs="Tahoma"/>
                <w:szCs w:val="22"/>
              </w:rPr>
            </w:pPr>
            <w:proofErr w:type="spellStart"/>
            <w:r w:rsidRPr="000D7BF7">
              <w:rPr>
                <w:rFonts w:eastAsiaTheme="majorEastAsia" w:cs="Tahoma"/>
                <w:szCs w:val="22"/>
              </w:rPr>
              <w:t>createdDateTime</w:t>
            </w:r>
            <w:proofErr w:type="spellEnd"/>
          </w:p>
        </w:tc>
        <w:tc>
          <w:tcPr>
            <w:tcW w:w="316" w:type="pct"/>
            <w:vAlign w:val="center"/>
          </w:tcPr>
          <w:p w14:paraId="1EF3DA4C"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0C0A5C0C" w14:textId="77777777" w:rsidR="00A22D31" w:rsidRPr="000D7BF7" w:rsidRDefault="00A22D31" w:rsidP="00F41F08">
            <w:pPr>
              <w:spacing w:before="120" w:after="0" w:line="288" w:lineRule="auto"/>
              <w:rPr>
                <w:rFonts w:eastAsiaTheme="majorEastAsia" w:cs="Tahoma"/>
                <w:szCs w:val="22"/>
              </w:rPr>
            </w:pPr>
            <w:r w:rsidRPr="000D7BF7">
              <w:rPr>
                <w:rFonts w:eastAsiaTheme="majorEastAsia" w:cs="Tahoma"/>
                <w:szCs w:val="22"/>
              </w:rPr>
              <w:t xml:space="preserve">Date and time of document creation (in ISO 8601 UTC format) </w:t>
            </w:r>
          </w:p>
          <w:p w14:paraId="0479E1F3" w14:textId="77777777" w:rsidR="00A22D31" w:rsidRPr="000D7BF7" w:rsidRDefault="00A22D31" w:rsidP="00F41F08">
            <w:pPr>
              <w:spacing w:before="120" w:after="120" w:line="288" w:lineRule="auto"/>
              <w:rPr>
                <w:rFonts w:eastAsiaTheme="majorEastAsia" w:cs="Tahoma"/>
                <w:b/>
                <w:color w:val="C00000"/>
                <w:szCs w:val="22"/>
              </w:rPr>
            </w:pPr>
            <w:r w:rsidRPr="000D7BF7">
              <w:rPr>
                <w:rFonts w:eastAsiaTheme="majorEastAsia" w:cs="Tahoma"/>
                <w:szCs w:val="22"/>
              </w:rPr>
              <w:t>YYYY-MM-DDTHH:MM:SSZ</w:t>
            </w:r>
          </w:p>
        </w:tc>
      </w:tr>
      <w:tr w:rsidR="00A22D31" w:rsidRPr="0019290C" w14:paraId="381742F3" w14:textId="77777777" w:rsidTr="0039502A">
        <w:tc>
          <w:tcPr>
            <w:tcW w:w="2440" w:type="pct"/>
            <w:vAlign w:val="center"/>
          </w:tcPr>
          <w:p w14:paraId="23071C55" w14:textId="54861595" w:rsidR="00A22D31" w:rsidRPr="000D7BF7" w:rsidRDefault="002406BE" w:rsidP="00F41F08">
            <w:pPr>
              <w:spacing w:before="120" w:after="120" w:line="288" w:lineRule="auto"/>
              <w:rPr>
                <w:rFonts w:eastAsiaTheme="majorEastAsia" w:cs="Tahoma"/>
                <w:szCs w:val="22"/>
              </w:rPr>
            </w:pPr>
            <w:proofErr w:type="spellStart"/>
            <w:r>
              <w:rPr>
                <w:rFonts w:eastAsiaTheme="majorEastAsia" w:cs="Tahoma"/>
                <w:szCs w:val="22"/>
              </w:rPr>
              <w:lastRenderedPageBreak/>
              <w:t>activation_Time</w:t>
            </w:r>
            <w:r w:rsidR="00A22D31" w:rsidRPr="000D7BF7">
              <w:rPr>
                <w:rFonts w:eastAsiaTheme="majorEastAsia" w:cs="Tahoma"/>
                <w:szCs w:val="22"/>
              </w:rPr>
              <w:t>_Period.timeInterval</w:t>
            </w:r>
            <w:proofErr w:type="spellEnd"/>
          </w:p>
        </w:tc>
        <w:tc>
          <w:tcPr>
            <w:tcW w:w="316" w:type="pct"/>
            <w:vAlign w:val="center"/>
          </w:tcPr>
          <w:p w14:paraId="62D6AC03"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6091E5B3"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The period covered by the document (in ISO 8601 UTC format)</w:t>
            </w:r>
          </w:p>
          <w:p w14:paraId="5825F278"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Start: YYYY-MM-DDTHH:MMZ</w:t>
            </w:r>
          </w:p>
          <w:p w14:paraId="42D3DBC1" w14:textId="77777777" w:rsidR="00A22D31" w:rsidRDefault="00A22D31" w:rsidP="00F41F08">
            <w:pPr>
              <w:spacing w:before="120" w:after="120" w:line="288" w:lineRule="auto"/>
              <w:rPr>
                <w:rFonts w:eastAsiaTheme="majorEastAsia" w:cs="Tahoma"/>
                <w:szCs w:val="22"/>
              </w:rPr>
            </w:pPr>
            <w:r w:rsidRPr="000D7BF7">
              <w:rPr>
                <w:rFonts w:eastAsiaTheme="majorEastAsia" w:cs="Tahoma"/>
                <w:szCs w:val="22"/>
              </w:rPr>
              <w:t>End: YYYY-MM-DDTHH:MMZ</w:t>
            </w:r>
          </w:p>
          <w:p w14:paraId="54A2661C" w14:textId="77777777" w:rsidR="00A22D31" w:rsidRDefault="00A22D31" w:rsidP="00F41F08">
            <w:pPr>
              <w:spacing w:before="120" w:after="120" w:line="288" w:lineRule="auto"/>
              <w:rPr>
                <w:rFonts w:eastAsiaTheme="majorEastAsia" w:cs="Tahoma"/>
                <w:szCs w:val="22"/>
              </w:rPr>
            </w:pPr>
            <w:r>
              <w:rPr>
                <w:rFonts w:eastAsiaTheme="majorEastAsia" w:cs="Tahoma"/>
                <w:szCs w:val="22"/>
              </w:rPr>
              <w:t>---</w:t>
            </w:r>
          </w:p>
          <w:p w14:paraId="753428B2" w14:textId="1BCD4B0A" w:rsidR="00A22D31" w:rsidRDefault="00A22D31" w:rsidP="00F41F08">
            <w:pPr>
              <w:spacing w:before="120" w:after="120" w:line="288" w:lineRule="auto"/>
              <w:rPr>
                <w:rFonts w:eastAsiaTheme="majorEastAsia" w:cs="Tahoma"/>
                <w:szCs w:val="22"/>
              </w:rPr>
            </w:pPr>
            <w:r>
              <w:rPr>
                <w:rFonts w:eastAsiaTheme="majorEastAsia" w:cs="Tahoma"/>
                <w:szCs w:val="22"/>
              </w:rPr>
              <w:t>1 MTU</w:t>
            </w:r>
            <w:r w:rsidR="00C2153E">
              <w:rPr>
                <w:rFonts w:eastAsiaTheme="majorEastAsia" w:cs="Tahoma"/>
                <w:szCs w:val="22"/>
              </w:rPr>
              <w:t xml:space="preserve"> </w:t>
            </w:r>
            <w:r>
              <w:rPr>
                <w:rFonts w:eastAsiaTheme="majorEastAsia" w:cs="Tahoma"/>
                <w:szCs w:val="22"/>
              </w:rPr>
              <w:t>(Market Unit Time – 15 min) for Scheduled activation (SA).</w:t>
            </w:r>
          </w:p>
          <w:p w14:paraId="6D0A1D69" w14:textId="057D6D37" w:rsidR="00BA5F33" w:rsidRPr="000D7BF7" w:rsidRDefault="00A22D31">
            <w:pPr>
              <w:spacing w:before="120" w:after="120" w:line="288" w:lineRule="auto"/>
              <w:rPr>
                <w:rFonts w:eastAsiaTheme="majorEastAsia" w:cs="Tahoma"/>
                <w:szCs w:val="22"/>
              </w:rPr>
            </w:pPr>
            <w:r>
              <w:rPr>
                <w:rFonts w:eastAsiaTheme="majorEastAsia" w:cs="Tahoma"/>
                <w:szCs w:val="22"/>
              </w:rPr>
              <w:t>2 MTUs ( 30 min.) for Direct activation (DA).</w:t>
            </w:r>
          </w:p>
        </w:tc>
      </w:tr>
      <w:tr w:rsidR="00A22D31" w:rsidRPr="000D7BF7" w14:paraId="2E19426B" w14:textId="77777777" w:rsidTr="0039502A">
        <w:trPr>
          <w:trHeight w:val="263"/>
        </w:trPr>
        <w:tc>
          <w:tcPr>
            <w:tcW w:w="2440" w:type="pct"/>
            <w:vMerge w:val="restart"/>
            <w:vAlign w:val="center"/>
          </w:tcPr>
          <w:p w14:paraId="6F703D37"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domain.mRID</w:t>
            </w:r>
          </w:p>
        </w:tc>
        <w:tc>
          <w:tcPr>
            <w:tcW w:w="316" w:type="pct"/>
            <w:vMerge w:val="restart"/>
            <w:vAlign w:val="center"/>
          </w:tcPr>
          <w:p w14:paraId="3FE9581F"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tcBorders>
              <w:bottom w:val="dashSmallGap" w:sz="4" w:space="0" w:color="418AB3" w:themeColor="accent4"/>
            </w:tcBorders>
            <w:vAlign w:val="center"/>
          </w:tcPr>
          <w:p w14:paraId="75E681E3"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EIC identification of the Control Area</w:t>
            </w:r>
          </w:p>
          <w:p w14:paraId="2711DF7F" w14:textId="77777777" w:rsidR="00A22D31" w:rsidRPr="000D7BF7" w:rsidRDefault="00A22D31" w:rsidP="00F41F08">
            <w:pPr>
              <w:spacing w:after="0" w:line="288" w:lineRule="auto"/>
              <w:rPr>
                <w:rFonts w:eastAsiaTheme="majorEastAsia" w:cs="Tahoma"/>
                <w:szCs w:val="22"/>
                <w:lang w:val="nb-NO"/>
              </w:rPr>
            </w:pPr>
            <w:r w:rsidRPr="000D7BF7">
              <w:rPr>
                <w:rFonts w:eastAsiaTheme="majorEastAsia" w:cs="Tahoma"/>
                <w:szCs w:val="22"/>
                <w:lang w:val="nb-NO"/>
              </w:rPr>
              <w:t>Denmark (DK1):</w:t>
            </w:r>
            <w:r w:rsidRPr="00191AC7">
              <w:rPr>
                <w:lang w:val="nb-NO"/>
              </w:rPr>
              <w:t xml:space="preserve"> </w:t>
            </w:r>
            <w:r w:rsidRPr="00191AC7">
              <w:rPr>
                <w:rFonts w:eastAsiaTheme="majorEastAsia" w:cs="Tahoma"/>
                <w:b/>
                <w:szCs w:val="22"/>
                <w:lang w:val="nb-NO"/>
              </w:rPr>
              <w:t>10YDK-1--------W</w:t>
            </w:r>
            <w:r>
              <w:rPr>
                <w:rFonts w:eastAsiaTheme="majorEastAsia" w:cs="Tahoma"/>
                <w:szCs w:val="22"/>
                <w:lang w:val="nb-NO"/>
              </w:rPr>
              <w:t xml:space="preserve"> </w:t>
            </w:r>
            <w:r w:rsidRPr="000D7BF7">
              <w:rPr>
                <w:rFonts w:eastAsiaTheme="majorEastAsia" w:cs="Tahoma"/>
                <w:szCs w:val="22"/>
                <w:lang w:val="nb-NO"/>
              </w:rPr>
              <w:t xml:space="preserve"> </w:t>
            </w:r>
          </w:p>
          <w:p w14:paraId="73B7D2B1" w14:textId="77777777" w:rsidR="00A22D31" w:rsidRPr="000D7BF7" w:rsidRDefault="00A22D31" w:rsidP="00F41F08">
            <w:pPr>
              <w:spacing w:after="0" w:line="288" w:lineRule="auto"/>
              <w:rPr>
                <w:rFonts w:eastAsiaTheme="majorEastAsia" w:cs="Tahoma"/>
                <w:szCs w:val="22"/>
                <w:lang w:val="nb-NO"/>
              </w:rPr>
            </w:pPr>
            <w:r w:rsidRPr="000D7BF7">
              <w:rPr>
                <w:rFonts w:eastAsiaTheme="majorEastAsia" w:cs="Tahoma"/>
                <w:szCs w:val="22"/>
                <w:lang w:val="nb-NO"/>
              </w:rPr>
              <w:t xml:space="preserve">Denmark (DK2): </w:t>
            </w:r>
            <w:r w:rsidRPr="000D7BF7">
              <w:rPr>
                <w:rFonts w:eastAsiaTheme="majorEastAsia" w:cs="Tahoma"/>
                <w:b/>
                <w:szCs w:val="22"/>
                <w:lang w:val="nb-NO"/>
              </w:rPr>
              <w:t>10YDK-2--------M</w:t>
            </w:r>
          </w:p>
          <w:p w14:paraId="6E1ABC0C" w14:textId="77777777" w:rsidR="00A22D31" w:rsidRPr="002917AC" w:rsidRDefault="00A22D31" w:rsidP="00F41F08">
            <w:pPr>
              <w:spacing w:after="0" w:line="288" w:lineRule="auto"/>
              <w:rPr>
                <w:rFonts w:eastAsiaTheme="majorEastAsia" w:cs="Tahoma"/>
                <w:szCs w:val="22"/>
                <w:lang w:val="sv-SE"/>
              </w:rPr>
            </w:pPr>
            <w:r w:rsidRPr="002917AC">
              <w:rPr>
                <w:rFonts w:eastAsiaTheme="majorEastAsia" w:cs="Tahoma"/>
                <w:szCs w:val="22"/>
                <w:lang w:val="sv-SE"/>
              </w:rPr>
              <w:t xml:space="preserve">Finland: </w:t>
            </w:r>
            <w:r w:rsidRPr="002917AC">
              <w:rPr>
                <w:rFonts w:eastAsiaTheme="majorEastAsia" w:cs="Tahoma"/>
                <w:b/>
                <w:szCs w:val="22"/>
                <w:lang w:val="sv-SE"/>
              </w:rPr>
              <w:t>10YFI-1--------U</w:t>
            </w:r>
          </w:p>
          <w:p w14:paraId="12ACF9FE" w14:textId="77777777" w:rsidR="00A22D31" w:rsidRPr="00A31AB6" w:rsidRDefault="00A22D31" w:rsidP="00F41F08">
            <w:pPr>
              <w:spacing w:after="0" w:line="288" w:lineRule="auto"/>
              <w:rPr>
                <w:rFonts w:eastAsiaTheme="majorEastAsia" w:cs="Tahoma"/>
                <w:szCs w:val="22"/>
                <w:lang w:val="sv-SE"/>
              </w:rPr>
            </w:pPr>
            <w:r w:rsidRPr="00A31AB6">
              <w:rPr>
                <w:rFonts w:eastAsiaTheme="majorEastAsia" w:cs="Tahoma"/>
                <w:szCs w:val="22"/>
                <w:lang w:val="sv-SE"/>
              </w:rPr>
              <w:t xml:space="preserve">Norway: </w:t>
            </w:r>
            <w:r w:rsidRPr="00A31AB6">
              <w:rPr>
                <w:rFonts w:eastAsiaTheme="majorEastAsia" w:cs="Tahoma"/>
                <w:b/>
                <w:szCs w:val="22"/>
                <w:lang w:val="sv-SE"/>
              </w:rPr>
              <w:t>10YNO-0--------C</w:t>
            </w:r>
          </w:p>
          <w:p w14:paraId="10FF52D4" w14:textId="77777777" w:rsidR="00A22D31" w:rsidRPr="00191AC7" w:rsidRDefault="00A22D31" w:rsidP="00F41F08">
            <w:pPr>
              <w:spacing w:after="120" w:line="288" w:lineRule="auto"/>
              <w:rPr>
                <w:rFonts w:eastAsiaTheme="majorEastAsia" w:cs="Tahoma"/>
                <w:szCs w:val="22"/>
                <w:lang w:val="nb-NO"/>
              </w:rPr>
            </w:pPr>
            <w:r w:rsidRPr="00191AC7">
              <w:rPr>
                <w:rFonts w:eastAsiaTheme="majorEastAsia" w:cs="Tahoma"/>
                <w:szCs w:val="22"/>
                <w:lang w:val="nb-NO"/>
              </w:rPr>
              <w:t xml:space="preserve">Sweden: </w:t>
            </w:r>
            <w:r w:rsidRPr="00191AC7">
              <w:rPr>
                <w:rFonts w:eastAsiaTheme="majorEastAsia" w:cs="Tahoma"/>
                <w:b/>
                <w:szCs w:val="22"/>
                <w:lang w:val="nb-NO"/>
              </w:rPr>
              <w:t>10YSE-1--------K</w:t>
            </w:r>
          </w:p>
        </w:tc>
      </w:tr>
      <w:tr w:rsidR="00A22D31" w:rsidRPr="000D7BF7" w14:paraId="44D37232" w14:textId="77777777" w:rsidTr="0039502A">
        <w:trPr>
          <w:trHeight w:val="262"/>
        </w:trPr>
        <w:tc>
          <w:tcPr>
            <w:tcW w:w="2440" w:type="pct"/>
            <w:vMerge/>
            <w:vAlign w:val="center"/>
          </w:tcPr>
          <w:p w14:paraId="1A15CD94" w14:textId="77777777" w:rsidR="00A22D31" w:rsidRPr="00191AC7" w:rsidRDefault="00A22D31" w:rsidP="00F41F08">
            <w:pPr>
              <w:spacing w:after="200" w:line="288" w:lineRule="auto"/>
              <w:rPr>
                <w:rFonts w:eastAsiaTheme="majorEastAsia" w:cs="Tahoma"/>
                <w:szCs w:val="22"/>
                <w:lang w:val="nb-NO"/>
              </w:rPr>
            </w:pPr>
          </w:p>
        </w:tc>
        <w:tc>
          <w:tcPr>
            <w:tcW w:w="316" w:type="pct"/>
            <w:vMerge/>
            <w:vAlign w:val="center"/>
          </w:tcPr>
          <w:p w14:paraId="517C5DEA" w14:textId="77777777" w:rsidR="00A22D31" w:rsidRPr="00191AC7" w:rsidRDefault="00A22D31" w:rsidP="00F41F08">
            <w:pPr>
              <w:spacing w:before="120" w:after="120" w:line="288" w:lineRule="auto"/>
              <w:jc w:val="center"/>
              <w:rPr>
                <w:rFonts w:eastAsiaTheme="majorEastAsia" w:cs="Tahoma"/>
                <w:szCs w:val="22"/>
                <w:lang w:val="nb-NO"/>
              </w:rPr>
            </w:pPr>
          </w:p>
        </w:tc>
        <w:tc>
          <w:tcPr>
            <w:tcW w:w="2244" w:type="pct"/>
            <w:tcBorders>
              <w:top w:val="dashSmallGap" w:sz="4" w:space="0" w:color="418AB3" w:themeColor="accent4"/>
              <w:bottom w:val="single" w:sz="4" w:space="0" w:color="auto"/>
            </w:tcBorders>
            <w:vAlign w:val="center"/>
          </w:tcPr>
          <w:p w14:paraId="2B2BA7DC"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b/>
                <w:szCs w:val="22"/>
              </w:rPr>
              <w:t>A01</w:t>
            </w:r>
            <w:r w:rsidRPr="000D7BF7">
              <w:rPr>
                <w:rFonts w:eastAsiaTheme="majorEastAsia" w:cs="Tahoma"/>
                <w:szCs w:val="22"/>
              </w:rPr>
              <w:t xml:space="preserve"> - EIC coding scheme</w:t>
            </w:r>
          </w:p>
        </w:tc>
      </w:tr>
      <w:tr w:rsidR="0039502A" w:rsidRPr="005B3647" w14:paraId="07A75840" w14:textId="77777777" w:rsidTr="00FB4CA5">
        <w:trPr>
          <w:trHeight w:val="1342"/>
        </w:trPr>
        <w:tc>
          <w:tcPr>
            <w:tcW w:w="2440" w:type="pct"/>
            <w:vAlign w:val="center"/>
          </w:tcPr>
          <w:p w14:paraId="7ED0C8BE" w14:textId="349324BA" w:rsidR="0039502A" w:rsidRDefault="0039502A" w:rsidP="00F41F08">
            <w:pPr>
              <w:spacing w:before="120" w:after="120" w:line="288" w:lineRule="auto"/>
              <w:rPr>
                <w:rFonts w:eastAsiaTheme="majorEastAsia" w:cs="Tahoma"/>
                <w:szCs w:val="22"/>
              </w:rPr>
            </w:pPr>
            <w:r w:rsidRPr="00E12325">
              <w:rPr>
                <w:rFonts w:eastAsiaTheme="majorEastAsia" w:cs="Tahoma"/>
                <w:szCs w:val="22"/>
              </w:rPr>
              <w:t>subject_MarketParticipant.mRID</w:t>
            </w:r>
          </w:p>
        </w:tc>
        <w:tc>
          <w:tcPr>
            <w:tcW w:w="316" w:type="pct"/>
            <w:vAlign w:val="center"/>
          </w:tcPr>
          <w:p w14:paraId="2AB22666" w14:textId="1425B280" w:rsidR="0039502A" w:rsidRPr="000D7BF7" w:rsidRDefault="0039502A" w:rsidP="00F41F08">
            <w:pPr>
              <w:spacing w:before="120" w:after="120" w:line="288" w:lineRule="auto"/>
              <w:jc w:val="center"/>
              <w:rPr>
                <w:rFonts w:eastAsiaTheme="majorEastAsia" w:cs="Tahoma"/>
                <w:szCs w:val="22"/>
              </w:rPr>
            </w:pPr>
            <w:r>
              <w:rPr>
                <w:rFonts w:eastAsiaTheme="majorEastAsia" w:cs="Tahoma"/>
                <w:szCs w:val="22"/>
              </w:rPr>
              <w:t>M</w:t>
            </w:r>
          </w:p>
        </w:tc>
        <w:tc>
          <w:tcPr>
            <w:tcW w:w="2244" w:type="pct"/>
            <w:vAlign w:val="center"/>
          </w:tcPr>
          <w:p w14:paraId="67D5A1D6" w14:textId="431C2E13" w:rsidR="0039502A" w:rsidRPr="00AB6132" w:rsidRDefault="0039502A" w:rsidP="00F41F08">
            <w:pPr>
              <w:shd w:val="clear" w:color="auto" w:fill="FFFFFF"/>
              <w:spacing w:before="150" w:after="0"/>
              <w:rPr>
                <w:rFonts w:eastAsiaTheme="majorEastAsia" w:cs="Calibri"/>
                <w:szCs w:val="22"/>
              </w:rPr>
            </w:pPr>
            <w:r w:rsidRPr="00AB6132">
              <w:rPr>
                <w:rFonts w:eastAsiaTheme="majorEastAsia" w:cs="Calibri"/>
                <w:szCs w:val="22"/>
              </w:rPr>
              <w:t>Identification of the party for whom the bid document is submitted.</w:t>
            </w:r>
          </w:p>
          <w:p w14:paraId="24B9D183" w14:textId="2E2D25BF" w:rsidR="0039502A" w:rsidRPr="0071625B" w:rsidRDefault="0039502A" w:rsidP="00AB6132">
            <w:pPr>
              <w:shd w:val="clear" w:color="auto" w:fill="FFFFFF"/>
              <w:spacing w:before="150" w:after="0"/>
              <w:rPr>
                <w:rFonts w:eastAsiaTheme="majorEastAsia" w:cs="Tahoma"/>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tr w:rsidR="00A22D31" w:rsidRPr="00CB2FB6" w14:paraId="380F1ACD" w14:textId="77777777" w:rsidTr="0039502A">
        <w:trPr>
          <w:trHeight w:val="1415"/>
        </w:trPr>
        <w:tc>
          <w:tcPr>
            <w:tcW w:w="2440" w:type="pct"/>
            <w:vAlign w:val="center"/>
          </w:tcPr>
          <w:p w14:paraId="39F13191" w14:textId="77777777" w:rsidR="00A22D31" w:rsidRDefault="00A22D31" w:rsidP="00F41F08">
            <w:pPr>
              <w:spacing w:before="120" w:after="120" w:line="288" w:lineRule="auto"/>
              <w:rPr>
                <w:rFonts w:eastAsiaTheme="majorEastAsia" w:cs="Tahoma"/>
                <w:szCs w:val="22"/>
              </w:rPr>
            </w:pPr>
            <w:proofErr w:type="spellStart"/>
            <w:r w:rsidRPr="00191AC7">
              <w:rPr>
                <w:rFonts w:eastAsiaTheme="majorEastAsia" w:cs="Tahoma"/>
                <w:szCs w:val="22"/>
              </w:rPr>
              <w:t>subject_</w:t>
            </w:r>
            <w:proofErr w:type="gramStart"/>
            <w:r w:rsidRPr="00191AC7">
              <w:rPr>
                <w:rFonts w:eastAsiaTheme="majorEastAsia" w:cs="Tahoma"/>
                <w:szCs w:val="22"/>
              </w:rPr>
              <w:t>MarketParticipant.marketRole.type</w:t>
            </w:r>
            <w:proofErr w:type="spellEnd"/>
            <w:proofErr w:type="gramEnd"/>
          </w:p>
        </w:tc>
        <w:tc>
          <w:tcPr>
            <w:tcW w:w="316" w:type="pct"/>
            <w:vAlign w:val="center"/>
          </w:tcPr>
          <w:p w14:paraId="750768DB" w14:textId="053DA442" w:rsidR="00A22D31" w:rsidRPr="000D7BF7" w:rsidRDefault="008942D0" w:rsidP="00F41F08">
            <w:pPr>
              <w:spacing w:before="120" w:after="120" w:line="288" w:lineRule="auto"/>
              <w:jc w:val="center"/>
              <w:rPr>
                <w:rFonts w:eastAsiaTheme="majorEastAsia" w:cs="Tahoma"/>
                <w:szCs w:val="22"/>
              </w:rPr>
            </w:pPr>
            <w:r>
              <w:rPr>
                <w:rFonts w:eastAsiaTheme="majorEastAsia" w:cs="Tahoma"/>
                <w:szCs w:val="22"/>
              </w:rPr>
              <w:t>M</w:t>
            </w:r>
          </w:p>
        </w:tc>
        <w:tc>
          <w:tcPr>
            <w:tcW w:w="2244" w:type="pct"/>
            <w:vAlign w:val="center"/>
          </w:tcPr>
          <w:p w14:paraId="384E89F4" w14:textId="77777777" w:rsidR="00A22D31" w:rsidRPr="0071625B" w:rsidRDefault="00A22D31" w:rsidP="00F41F08">
            <w:pPr>
              <w:spacing w:after="0" w:line="288" w:lineRule="auto"/>
              <w:rPr>
                <w:rFonts w:eastAsiaTheme="majorEastAsia" w:cs="Tahoma"/>
                <w:szCs w:val="22"/>
              </w:rPr>
            </w:pPr>
            <w:r w:rsidRPr="00191AC7">
              <w:rPr>
                <w:rFonts w:eastAsiaTheme="majorEastAsia" w:cs="Tahoma"/>
                <w:b/>
                <w:szCs w:val="22"/>
              </w:rPr>
              <w:t>A46</w:t>
            </w:r>
            <w:r w:rsidRPr="00191AC7">
              <w:rPr>
                <w:rFonts w:eastAsiaTheme="majorEastAsia" w:cs="Tahoma"/>
                <w:szCs w:val="22"/>
              </w:rPr>
              <w:t xml:space="preserve"> – Balancing Service  Provider (BSP)</w:t>
            </w:r>
          </w:p>
        </w:tc>
      </w:tr>
      <w:tr w:rsidR="00A22D31" w:rsidRPr="00BC5AFF" w14:paraId="104C5D47" w14:textId="77777777" w:rsidTr="0039502A">
        <w:trPr>
          <w:trHeight w:val="1415"/>
        </w:trPr>
        <w:tc>
          <w:tcPr>
            <w:tcW w:w="2440" w:type="pct"/>
            <w:vAlign w:val="center"/>
          </w:tcPr>
          <w:p w14:paraId="3683F70D" w14:textId="77777777" w:rsidR="00A22D31" w:rsidRPr="000D7BF7" w:rsidRDefault="00A22D31" w:rsidP="00F41F08">
            <w:pPr>
              <w:spacing w:before="120" w:after="120" w:line="288" w:lineRule="auto"/>
              <w:rPr>
                <w:rFonts w:eastAsiaTheme="majorEastAsia" w:cs="Tahoma"/>
                <w:szCs w:val="22"/>
              </w:rPr>
            </w:pPr>
            <w:r>
              <w:rPr>
                <w:rFonts w:eastAsiaTheme="majorEastAsia" w:cs="Tahoma"/>
                <w:szCs w:val="22"/>
              </w:rPr>
              <w:t>order</w:t>
            </w:r>
            <w:r w:rsidRPr="000D7BF7">
              <w:rPr>
                <w:rFonts w:eastAsiaTheme="majorEastAsia" w:cs="Tahoma"/>
                <w:szCs w:val="22"/>
              </w:rPr>
              <w:t xml:space="preserve">_ </w:t>
            </w:r>
            <w:proofErr w:type="spellStart"/>
            <w:r w:rsidRPr="000D7BF7">
              <w:rPr>
                <w:rFonts w:eastAsiaTheme="majorEastAsia" w:cs="Tahoma"/>
                <w:szCs w:val="22"/>
              </w:rPr>
              <w:t>Market</w:t>
            </w:r>
            <w:r>
              <w:rPr>
                <w:rFonts w:eastAsiaTheme="majorEastAsia" w:cs="Tahoma"/>
                <w:szCs w:val="22"/>
              </w:rPr>
              <w:t>Document</w:t>
            </w:r>
            <w:r w:rsidRPr="000D7BF7">
              <w:rPr>
                <w:rFonts w:eastAsiaTheme="majorEastAsia" w:cs="Tahoma"/>
                <w:szCs w:val="22"/>
              </w:rPr>
              <w:t>.mRID</w:t>
            </w:r>
            <w:proofErr w:type="spellEnd"/>
          </w:p>
        </w:tc>
        <w:tc>
          <w:tcPr>
            <w:tcW w:w="316" w:type="pct"/>
            <w:vAlign w:val="center"/>
          </w:tcPr>
          <w:p w14:paraId="7FA9799F"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vAlign w:val="center"/>
          </w:tcPr>
          <w:p w14:paraId="23ABC90A" w14:textId="0BF4C206" w:rsidR="00A22D31" w:rsidRPr="000D7BF7" w:rsidRDefault="00A22D31" w:rsidP="00F41F08">
            <w:pPr>
              <w:spacing w:after="0" w:line="288" w:lineRule="auto"/>
              <w:rPr>
                <w:rFonts w:eastAsiaTheme="majorEastAsia" w:cs="Tahoma"/>
                <w:szCs w:val="22"/>
              </w:rPr>
            </w:pPr>
            <w:r w:rsidRPr="0071625B">
              <w:rPr>
                <w:rFonts w:eastAsiaTheme="majorEastAsia" w:cs="Tahoma"/>
                <w:szCs w:val="22"/>
              </w:rPr>
              <w:t xml:space="preserve">Unique identification of the activation order. The same </w:t>
            </w:r>
            <w:r>
              <w:rPr>
                <w:rFonts w:eastAsiaTheme="majorEastAsia" w:cs="Tahoma"/>
                <w:szCs w:val="22"/>
              </w:rPr>
              <w:t xml:space="preserve">order </w:t>
            </w:r>
            <w:r w:rsidRPr="0071625B">
              <w:rPr>
                <w:rFonts w:eastAsiaTheme="majorEastAsia" w:cs="Tahoma"/>
                <w:szCs w:val="22"/>
              </w:rPr>
              <w:t>id is used in the request and the response.</w:t>
            </w:r>
            <w:r>
              <w:rPr>
                <w:rFonts w:eastAsiaTheme="majorEastAsia" w:cs="Tahoma"/>
                <w:szCs w:val="22"/>
              </w:rPr>
              <w:t xml:space="preserve"> </w:t>
            </w:r>
            <w:r w:rsidRPr="00AB6132">
              <w:rPr>
                <w:rFonts w:cs="Calibri"/>
                <w:color w:val="172B4D"/>
                <w:szCs w:val="22"/>
                <w:shd w:val="clear" w:color="auto" w:fill="FFFFFF"/>
              </w:rPr>
              <w:t>UUID.</w:t>
            </w:r>
          </w:p>
        </w:tc>
      </w:tr>
      <w:tr w:rsidR="00A22D31" w:rsidRPr="00CB2FB6" w14:paraId="2242A895" w14:textId="77777777" w:rsidTr="0039502A">
        <w:tc>
          <w:tcPr>
            <w:tcW w:w="2440" w:type="pct"/>
            <w:vAlign w:val="center"/>
          </w:tcPr>
          <w:p w14:paraId="5CA31BB2" w14:textId="77777777" w:rsidR="00A22D31" w:rsidRPr="000D7BF7" w:rsidRDefault="00A22D31" w:rsidP="00F41F08">
            <w:pPr>
              <w:spacing w:after="0" w:line="288" w:lineRule="auto"/>
              <w:rPr>
                <w:rFonts w:eastAsiaTheme="majorEastAsia" w:cs="Tahoma"/>
                <w:szCs w:val="22"/>
              </w:rPr>
            </w:pPr>
            <w:r>
              <w:rPr>
                <w:rFonts w:eastAsiaTheme="majorEastAsia" w:cs="Tahoma"/>
                <w:szCs w:val="22"/>
              </w:rPr>
              <w:t>order</w:t>
            </w:r>
            <w:r w:rsidRPr="000D7BF7">
              <w:rPr>
                <w:rFonts w:eastAsiaTheme="majorEastAsia" w:cs="Tahoma"/>
                <w:szCs w:val="22"/>
              </w:rPr>
              <w:t>_Market</w:t>
            </w:r>
            <w:r>
              <w:rPr>
                <w:rFonts w:eastAsiaTheme="majorEastAsia" w:cs="Tahoma"/>
                <w:szCs w:val="22"/>
              </w:rPr>
              <w:t>Document</w:t>
            </w:r>
            <w:r w:rsidRPr="000D7BF7">
              <w:rPr>
                <w:rFonts w:eastAsiaTheme="majorEastAsia" w:cs="Tahoma"/>
                <w:szCs w:val="22"/>
              </w:rPr>
              <w:t>.</w:t>
            </w:r>
            <w:r>
              <w:rPr>
                <w:rFonts w:eastAsiaTheme="majorEastAsia" w:cs="Tahoma"/>
                <w:szCs w:val="22"/>
              </w:rPr>
              <w:t>revisonNumber</w:t>
            </w:r>
          </w:p>
        </w:tc>
        <w:tc>
          <w:tcPr>
            <w:tcW w:w="316" w:type="pct"/>
            <w:vAlign w:val="center"/>
          </w:tcPr>
          <w:p w14:paraId="786A70A0"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FFFFFF" w:themeFill="background1"/>
            <w:vAlign w:val="center"/>
          </w:tcPr>
          <w:p w14:paraId="266F98B9" w14:textId="77777777" w:rsidR="00A22D31" w:rsidRPr="006725C2" w:rsidRDefault="00A22D31" w:rsidP="00F41F08">
            <w:pPr>
              <w:spacing w:before="120" w:after="120" w:line="288" w:lineRule="auto"/>
              <w:rPr>
                <w:rFonts w:eastAsiaTheme="majorEastAsia" w:cs="Tahoma"/>
                <w:szCs w:val="22"/>
              </w:rPr>
            </w:pPr>
            <w:r w:rsidRPr="00360374">
              <w:rPr>
                <w:rFonts w:eastAsiaTheme="majorEastAsia" w:cs="Tahoma"/>
                <w:szCs w:val="22"/>
              </w:rPr>
              <w:t>The version of the activation order.</w:t>
            </w:r>
            <w:r>
              <w:rPr>
                <w:rFonts w:eastAsiaTheme="majorEastAsia" w:cs="Tahoma"/>
                <w:szCs w:val="22"/>
              </w:rPr>
              <w:t xml:space="preserve"> </w:t>
            </w:r>
            <w:r w:rsidRPr="00360374">
              <w:rPr>
                <w:rFonts w:eastAsiaTheme="majorEastAsia" w:cs="Tahoma"/>
                <w:szCs w:val="22"/>
              </w:rPr>
              <w:t>Incremented with one for each transmission</w:t>
            </w:r>
            <w:r>
              <w:rPr>
                <w:rFonts w:eastAsiaTheme="majorEastAsia" w:cs="Tahoma"/>
                <w:szCs w:val="22"/>
              </w:rPr>
              <w:t xml:space="preserve"> </w:t>
            </w:r>
            <w:r w:rsidRPr="00360374">
              <w:rPr>
                <w:rFonts w:eastAsiaTheme="majorEastAsia" w:cs="Tahoma"/>
                <w:szCs w:val="22"/>
              </w:rPr>
              <w:t>of the document from the System Operator.</w:t>
            </w:r>
            <w:r>
              <w:rPr>
                <w:rFonts w:eastAsiaTheme="majorEastAsia" w:cs="Tahoma"/>
                <w:szCs w:val="22"/>
              </w:rPr>
              <w:t xml:space="preserve"> </w:t>
            </w:r>
            <w:r w:rsidRPr="00360374">
              <w:rPr>
                <w:rFonts w:eastAsiaTheme="majorEastAsia" w:cs="Tahoma"/>
                <w:szCs w:val="22"/>
              </w:rPr>
              <w:t>The same version is used in the request and</w:t>
            </w:r>
            <w:r>
              <w:rPr>
                <w:rFonts w:eastAsiaTheme="majorEastAsia" w:cs="Tahoma"/>
                <w:szCs w:val="22"/>
              </w:rPr>
              <w:t xml:space="preserve"> </w:t>
            </w:r>
            <w:r w:rsidRPr="00360374">
              <w:rPr>
                <w:rFonts w:eastAsiaTheme="majorEastAsia" w:cs="Tahoma"/>
                <w:szCs w:val="22"/>
              </w:rPr>
              <w:t>the response</w:t>
            </w:r>
            <w:r>
              <w:rPr>
                <w:rFonts w:eastAsiaTheme="majorEastAsia" w:cs="Tahoma"/>
                <w:szCs w:val="22"/>
              </w:rPr>
              <w:t>.</w:t>
            </w:r>
          </w:p>
        </w:tc>
      </w:tr>
      <w:tr w:rsidR="00A22D31" w:rsidRPr="00CB2FB6" w14:paraId="1F9B8F98" w14:textId="77777777" w:rsidTr="000277EE">
        <w:tc>
          <w:tcPr>
            <w:tcW w:w="5000" w:type="pct"/>
            <w:gridSpan w:val="3"/>
            <w:shd w:val="clear" w:color="auto" w:fill="D7E7F0" w:themeFill="accent4" w:themeFillTint="33"/>
            <w:vAlign w:val="center"/>
          </w:tcPr>
          <w:p w14:paraId="724A1885" w14:textId="16929FB3" w:rsidR="00A22D31" w:rsidRPr="000277EE" w:rsidRDefault="00A22D31" w:rsidP="00F41F08">
            <w:pPr>
              <w:spacing w:after="0" w:line="288" w:lineRule="auto"/>
              <w:rPr>
                <w:rFonts w:eastAsiaTheme="majorEastAsia" w:cs="Tahoma"/>
                <w:szCs w:val="22"/>
              </w:rPr>
            </w:pPr>
            <w:r w:rsidRPr="000D7BF7">
              <w:rPr>
                <w:rFonts w:cs="Tahoma"/>
              </w:rPr>
              <w:br w:type="page"/>
            </w:r>
            <w:r w:rsidRPr="000D7BF7">
              <w:rPr>
                <w:rFonts w:cs="Tahoma"/>
              </w:rPr>
              <w:br w:type="page"/>
            </w:r>
            <w:r w:rsidRPr="000D7BF7">
              <w:rPr>
                <w:rFonts w:cs="Tahoma"/>
              </w:rPr>
              <w:br w:type="page"/>
            </w:r>
            <w:r w:rsidRPr="000277EE">
              <w:rPr>
                <w:rFonts w:eastAsiaTheme="majorEastAsia" w:cs="Tahoma"/>
                <w:b/>
                <w:szCs w:val="22"/>
              </w:rPr>
              <w:t>TimeSeries</w:t>
            </w:r>
            <w:r w:rsidR="009E5D20">
              <w:rPr>
                <w:rFonts w:eastAsiaTheme="majorEastAsia" w:cs="Tahoma"/>
                <w:b/>
                <w:szCs w:val="22"/>
              </w:rPr>
              <w:t xml:space="preserve"> – one or more instances</w:t>
            </w:r>
          </w:p>
        </w:tc>
      </w:tr>
      <w:tr w:rsidR="00A22D31" w:rsidRPr="00BA0552" w14:paraId="3091A592" w14:textId="77777777" w:rsidTr="0039502A">
        <w:tc>
          <w:tcPr>
            <w:tcW w:w="2440" w:type="pct"/>
            <w:shd w:val="clear" w:color="auto" w:fill="auto"/>
            <w:vAlign w:val="center"/>
          </w:tcPr>
          <w:p w14:paraId="2DE075A3" w14:textId="77777777" w:rsidR="00A22D31" w:rsidRPr="000D7BF7" w:rsidRDefault="00A22D31" w:rsidP="00F41F08">
            <w:pPr>
              <w:spacing w:before="120" w:after="120" w:line="288" w:lineRule="auto"/>
              <w:rPr>
                <w:rFonts w:eastAsiaTheme="majorEastAsia" w:cs="Tahoma"/>
                <w:szCs w:val="22"/>
              </w:rPr>
            </w:pPr>
            <w:proofErr w:type="spellStart"/>
            <w:r w:rsidRPr="000D7BF7">
              <w:rPr>
                <w:rFonts w:eastAsiaTheme="majorEastAsia" w:cs="Tahoma"/>
                <w:szCs w:val="22"/>
              </w:rPr>
              <w:t>mRID</w:t>
            </w:r>
            <w:proofErr w:type="spellEnd"/>
          </w:p>
        </w:tc>
        <w:tc>
          <w:tcPr>
            <w:tcW w:w="316" w:type="pct"/>
            <w:shd w:val="clear" w:color="auto" w:fill="auto"/>
            <w:vAlign w:val="center"/>
          </w:tcPr>
          <w:p w14:paraId="170DC9A1"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06FCF00C" w14:textId="150DC92F" w:rsidR="00A22D31" w:rsidRPr="000277EE" w:rsidRDefault="00A22D31" w:rsidP="00F41F08">
            <w:pPr>
              <w:spacing w:before="120" w:after="120" w:line="288" w:lineRule="auto"/>
              <w:rPr>
                <w:rFonts w:eastAsiaTheme="majorEastAsia" w:cs="Tahoma"/>
                <w:b/>
                <w:i/>
                <w:szCs w:val="22"/>
              </w:rPr>
            </w:pPr>
            <w:r>
              <w:rPr>
                <w:rFonts w:eastAsiaTheme="majorEastAsia" w:cs="Tahoma"/>
                <w:szCs w:val="22"/>
              </w:rPr>
              <w:t>Reference to the bid to be activated.</w:t>
            </w:r>
            <w:r w:rsidR="00271F0E">
              <w:rPr>
                <w:rFonts w:eastAsiaTheme="majorEastAsia" w:cs="Tahoma"/>
                <w:szCs w:val="22"/>
              </w:rPr>
              <w:t xml:space="preserve"> </w:t>
            </w:r>
            <w:r w:rsidR="00F762F0" w:rsidRPr="00AB6132">
              <w:rPr>
                <w:rFonts w:eastAsiaTheme="majorEastAsia" w:cs="Calibri"/>
                <w:szCs w:val="22"/>
              </w:rPr>
              <w:t>Proper UUID is required.</w:t>
            </w:r>
          </w:p>
        </w:tc>
      </w:tr>
      <w:tr w:rsidR="00A22D31" w:rsidRPr="00CB2FB6" w14:paraId="4EB0B4DB" w14:textId="77777777" w:rsidTr="0039502A">
        <w:tc>
          <w:tcPr>
            <w:tcW w:w="2440" w:type="pct"/>
            <w:shd w:val="clear" w:color="auto" w:fill="auto"/>
            <w:vAlign w:val="center"/>
          </w:tcPr>
          <w:p w14:paraId="5E89A821" w14:textId="77777777" w:rsidR="00A22D31" w:rsidRPr="000D7BF7" w:rsidRDefault="00A22D31" w:rsidP="00F41F08">
            <w:pPr>
              <w:spacing w:before="120" w:after="120" w:line="288" w:lineRule="auto"/>
              <w:rPr>
                <w:rFonts w:eastAsiaTheme="majorEastAsia" w:cs="Tahoma"/>
                <w:szCs w:val="22"/>
              </w:rPr>
            </w:pPr>
            <w:r>
              <w:rPr>
                <w:rFonts w:eastAsiaTheme="majorEastAsia" w:cs="Tahoma"/>
                <w:szCs w:val="22"/>
              </w:rPr>
              <w:t>resourceProvider_MarketParticipant</w:t>
            </w:r>
            <w:r w:rsidRPr="000D7BF7">
              <w:rPr>
                <w:rFonts w:eastAsiaTheme="majorEastAsia" w:cs="Tahoma"/>
                <w:szCs w:val="22"/>
              </w:rPr>
              <w:t>.mRID</w:t>
            </w:r>
          </w:p>
        </w:tc>
        <w:tc>
          <w:tcPr>
            <w:tcW w:w="316" w:type="pct"/>
            <w:shd w:val="clear" w:color="auto" w:fill="auto"/>
            <w:vAlign w:val="center"/>
          </w:tcPr>
          <w:p w14:paraId="6203EEE0"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4BEFEF00" w14:textId="77777777" w:rsidR="00A22D31" w:rsidRPr="000D7BF7" w:rsidRDefault="00A22D31" w:rsidP="00F41F08">
            <w:pPr>
              <w:spacing w:before="120" w:after="120" w:line="288" w:lineRule="auto"/>
              <w:rPr>
                <w:rFonts w:eastAsiaTheme="majorEastAsia" w:cs="Tahoma"/>
                <w:szCs w:val="22"/>
              </w:rPr>
            </w:pPr>
            <w:r>
              <w:rPr>
                <w:rFonts w:eastAsiaTheme="majorEastAsia" w:cs="Tahoma"/>
                <w:szCs w:val="22"/>
              </w:rPr>
              <w:t>The identification of the Resource Provider.</w:t>
            </w:r>
          </w:p>
        </w:tc>
      </w:tr>
      <w:tr w:rsidR="00A22D31" w:rsidRPr="00CB2FB6" w14:paraId="67B5EFB5" w14:textId="77777777" w:rsidTr="0039502A">
        <w:tc>
          <w:tcPr>
            <w:tcW w:w="2440" w:type="pct"/>
            <w:shd w:val="clear" w:color="auto" w:fill="auto"/>
            <w:vAlign w:val="center"/>
          </w:tcPr>
          <w:p w14:paraId="6C1717F0" w14:textId="77777777" w:rsidR="00A22D31" w:rsidRPr="000D7BF7" w:rsidRDefault="00A22D31" w:rsidP="00F41F08">
            <w:pPr>
              <w:spacing w:before="120" w:after="120" w:line="288" w:lineRule="auto"/>
              <w:rPr>
                <w:rFonts w:eastAsiaTheme="majorEastAsia" w:cs="Tahoma"/>
                <w:szCs w:val="22"/>
              </w:rPr>
            </w:pPr>
            <w:proofErr w:type="spellStart"/>
            <w:r w:rsidRPr="000D7BF7">
              <w:rPr>
                <w:rFonts w:eastAsiaTheme="majorEastAsia" w:cs="Tahoma"/>
                <w:szCs w:val="22"/>
              </w:rPr>
              <w:lastRenderedPageBreak/>
              <w:t>businessType</w:t>
            </w:r>
            <w:proofErr w:type="spellEnd"/>
          </w:p>
        </w:tc>
        <w:tc>
          <w:tcPr>
            <w:tcW w:w="316" w:type="pct"/>
            <w:shd w:val="clear" w:color="auto" w:fill="auto"/>
            <w:vAlign w:val="center"/>
          </w:tcPr>
          <w:p w14:paraId="4CFE3EFC"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50C3197F" w14:textId="70F772B0" w:rsidR="00A22D31" w:rsidRPr="00B201D1" w:rsidRDefault="00A22D31" w:rsidP="00F41F08">
            <w:pPr>
              <w:spacing w:before="120" w:after="120" w:line="288" w:lineRule="auto"/>
              <w:rPr>
                <w:rFonts w:eastAsiaTheme="majorEastAsia" w:cs="Tahoma"/>
                <w:szCs w:val="22"/>
              </w:rPr>
            </w:pPr>
            <w:r w:rsidRPr="000D7BF7">
              <w:rPr>
                <w:rFonts w:eastAsiaTheme="majorEastAsia" w:cs="Tahoma"/>
                <w:b/>
                <w:szCs w:val="22"/>
              </w:rPr>
              <w:t xml:space="preserve">A97 </w:t>
            </w:r>
            <w:r w:rsidR="00AB6132" w:rsidRPr="00AB6132">
              <w:rPr>
                <w:rFonts w:eastAsiaTheme="majorEastAsia" w:cs="Calibri"/>
                <w:szCs w:val="22"/>
              </w:rPr>
              <w:t>–</w:t>
            </w:r>
            <w:r w:rsidR="00AB6132" w:rsidRPr="000D7BF7">
              <w:rPr>
                <w:rFonts w:eastAsiaTheme="majorEastAsia" w:cs="Tahoma"/>
                <w:szCs w:val="22"/>
              </w:rPr>
              <w:t xml:space="preserve"> </w:t>
            </w:r>
            <w:r w:rsidRPr="000D7BF7">
              <w:rPr>
                <w:rFonts w:eastAsiaTheme="majorEastAsia" w:cs="Tahoma"/>
                <w:szCs w:val="22"/>
              </w:rPr>
              <w:t>Manual frequency restoration reserve</w:t>
            </w:r>
          </w:p>
        </w:tc>
      </w:tr>
      <w:tr w:rsidR="00A22D31" w:rsidRPr="00CB2FB6" w14:paraId="4B8FEC15" w14:textId="77777777" w:rsidTr="0039502A">
        <w:trPr>
          <w:trHeight w:val="426"/>
        </w:trPr>
        <w:tc>
          <w:tcPr>
            <w:tcW w:w="2440" w:type="pct"/>
            <w:vMerge w:val="restart"/>
            <w:shd w:val="clear" w:color="auto" w:fill="auto"/>
            <w:vAlign w:val="center"/>
          </w:tcPr>
          <w:p w14:paraId="49B9D309" w14:textId="77777777" w:rsidR="00A22D31" w:rsidRPr="000D7BF7" w:rsidRDefault="00A22D31" w:rsidP="00F41F08">
            <w:pPr>
              <w:spacing w:before="120" w:after="120" w:line="288" w:lineRule="auto"/>
              <w:rPr>
                <w:rFonts w:eastAsiaTheme="majorEastAsia" w:cs="Tahoma"/>
                <w:szCs w:val="22"/>
              </w:rPr>
            </w:pPr>
            <w:proofErr w:type="spellStart"/>
            <w:r w:rsidRPr="000D7BF7">
              <w:rPr>
                <w:rFonts w:eastAsiaTheme="majorEastAsia" w:cs="Tahoma"/>
                <w:szCs w:val="22"/>
              </w:rPr>
              <w:t>acquiring_Domain.mRID</w:t>
            </w:r>
            <w:proofErr w:type="spellEnd"/>
          </w:p>
        </w:tc>
        <w:tc>
          <w:tcPr>
            <w:tcW w:w="316" w:type="pct"/>
            <w:vMerge w:val="restart"/>
            <w:shd w:val="clear" w:color="auto" w:fill="auto"/>
            <w:vAlign w:val="center"/>
          </w:tcPr>
          <w:p w14:paraId="78E1E9C4"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tcBorders>
              <w:bottom w:val="dashSmallGap" w:sz="4" w:space="0" w:color="418AB3" w:themeColor="accent4"/>
            </w:tcBorders>
            <w:shd w:val="clear" w:color="auto" w:fill="auto"/>
            <w:vAlign w:val="center"/>
          </w:tcPr>
          <w:p w14:paraId="0DD1FAD1" w14:textId="77777777" w:rsidR="00A22D31" w:rsidRPr="000D7BF7" w:rsidRDefault="00A22D31" w:rsidP="00F41F08">
            <w:pPr>
              <w:spacing w:before="120" w:after="120" w:line="288" w:lineRule="auto"/>
              <w:rPr>
                <w:rFonts w:eastAsiaTheme="majorEastAsia" w:cs="Tahoma"/>
                <w:szCs w:val="22"/>
              </w:rPr>
            </w:pPr>
            <w:r w:rsidRPr="006725C2">
              <w:rPr>
                <w:rFonts w:eastAsiaTheme="majorEastAsia" w:cs="Tahoma"/>
                <w:szCs w:val="22"/>
              </w:rPr>
              <w:t>The EIC identification of the Nordic Market Area -</w:t>
            </w:r>
            <w:r>
              <w:rPr>
                <w:rFonts w:eastAsiaTheme="majorEastAsia" w:cs="Tahoma"/>
                <w:szCs w:val="22"/>
              </w:rPr>
              <w:t xml:space="preserve"> </w:t>
            </w:r>
            <w:r w:rsidRPr="006725C2">
              <w:rPr>
                <w:rFonts w:eastAsiaTheme="majorEastAsia" w:cs="Tahoma"/>
                <w:szCs w:val="22"/>
              </w:rPr>
              <w:t>10Y1001A1001A91G</w:t>
            </w:r>
          </w:p>
        </w:tc>
      </w:tr>
      <w:tr w:rsidR="00A22D31" w:rsidRPr="000D7BF7" w14:paraId="1E38AC94" w14:textId="77777777" w:rsidTr="0039502A">
        <w:trPr>
          <w:trHeight w:val="426"/>
        </w:trPr>
        <w:tc>
          <w:tcPr>
            <w:tcW w:w="2440" w:type="pct"/>
            <w:vMerge/>
            <w:shd w:val="clear" w:color="auto" w:fill="auto"/>
            <w:vAlign w:val="center"/>
          </w:tcPr>
          <w:p w14:paraId="6B60B865" w14:textId="77777777" w:rsidR="00A22D31" w:rsidRPr="000D7BF7" w:rsidRDefault="00A22D31" w:rsidP="00F41F08">
            <w:pPr>
              <w:spacing w:after="200" w:line="288" w:lineRule="auto"/>
              <w:rPr>
                <w:rFonts w:eastAsiaTheme="majorEastAsia" w:cs="Tahoma"/>
                <w:szCs w:val="22"/>
              </w:rPr>
            </w:pPr>
          </w:p>
        </w:tc>
        <w:tc>
          <w:tcPr>
            <w:tcW w:w="316" w:type="pct"/>
            <w:vMerge/>
            <w:shd w:val="clear" w:color="auto" w:fill="auto"/>
            <w:vAlign w:val="center"/>
          </w:tcPr>
          <w:p w14:paraId="788EE191" w14:textId="77777777" w:rsidR="00A22D31" w:rsidRPr="000D7BF7" w:rsidRDefault="00A22D31" w:rsidP="00F41F08">
            <w:pPr>
              <w:spacing w:before="120" w:after="120" w:line="288" w:lineRule="auto"/>
              <w:jc w:val="center"/>
              <w:rPr>
                <w:rFonts w:eastAsiaTheme="majorEastAsia" w:cs="Tahoma"/>
                <w:szCs w:val="22"/>
              </w:rPr>
            </w:pPr>
          </w:p>
        </w:tc>
        <w:tc>
          <w:tcPr>
            <w:tcW w:w="2244" w:type="pct"/>
            <w:tcBorders>
              <w:top w:val="dashSmallGap" w:sz="4" w:space="0" w:color="418AB3" w:themeColor="accent4"/>
            </w:tcBorders>
            <w:shd w:val="clear" w:color="auto" w:fill="auto"/>
            <w:vAlign w:val="center"/>
          </w:tcPr>
          <w:p w14:paraId="1C7060A7" w14:textId="38227116" w:rsidR="00A22D31" w:rsidRPr="000D7BF7" w:rsidRDefault="00A22D31" w:rsidP="00F41F08">
            <w:pPr>
              <w:spacing w:before="120" w:after="120" w:line="288" w:lineRule="auto"/>
              <w:rPr>
                <w:rFonts w:eastAsiaTheme="majorEastAsia" w:cs="Tahoma"/>
                <w:b/>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sidRPr="000D7BF7">
              <w:rPr>
                <w:rFonts w:eastAsiaTheme="majorEastAsia" w:cs="Tahoma"/>
                <w:szCs w:val="22"/>
              </w:rPr>
              <w:t>EIC coding scheme</w:t>
            </w:r>
          </w:p>
        </w:tc>
      </w:tr>
      <w:tr w:rsidR="00A22D31" w:rsidRPr="00CB2FB6" w14:paraId="4040DE8C" w14:textId="77777777" w:rsidTr="0039502A">
        <w:trPr>
          <w:trHeight w:val="245"/>
        </w:trPr>
        <w:tc>
          <w:tcPr>
            <w:tcW w:w="2440" w:type="pct"/>
            <w:vMerge w:val="restart"/>
            <w:shd w:val="clear" w:color="auto" w:fill="auto"/>
            <w:vAlign w:val="center"/>
          </w:tcPr>
          <w:p w14:paraId="7F416F4C" w14:textId="77777777" w:rsidR="00A22D31" w:rsidRPr="000277EE" w:rsidRDefault="00A22D31" w:rsidP="00F41F08">
            <w:pPr>
              <w:spacing w:before="120" w:after="120" w:line="288" w:lineRule="auto"/>
              <w:rPr>
                <w:rFonts w:eastAsiaTheme="majorEastAsia" w:cs="Tahoma"/>
                <w:szCs w:val="22"/>
              </w:rPr>
            </w:pPr>
            <w:r w:rsidRPr="000D7BF7">
              <w:rPr>
                <w:rFonts w:eastAsiaTheme="majorEastAsia" w:cs="Tahoma"/>
                <w:szCs w:val="22"/>
              </w:rPr>
              <w:t>connecting_Domain.mRID</w:t>
            </w:r>
          </w:p>
        </w:tc>
        <w:tc>
          <w:tcPr>
            <w:tcW w:w="316" w:type="pct"/>
            <w:vMerge w:val="restart"/>
            <w:shd w:val="clear" w:color="auto" w:fill="auto"/>
            <w:vAlign w:val="center"/>
          </w:tcPr>
          <w:p w14:paraId="0C57A608"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tcBorders>
              <w:top w:val="single" w:sz="4" w:space="0" w:color="auto"/>
            </w:tcBorders>
            <w:shd w:val="clear" w:color="auto" w:fill="auto"/>
            <w:vAlign w:val="center"/>
          </w:tcPr>
          <w:p w14:paraId="19893848"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The EIC identification of the bidding zone where the resource is located</w:t>
            </w:r>
            <w:r>
              <w:rPr>
                <w:rFonts w:eastAsiaTheme="majorEastAsia" w:cs="Tahoma"/>
                <w:szCs w:val="22"/>
              </w:rPr>
              <w:t xml:space="preserve"> (repeat from Acquiring Area)</w:t>
            </w:r>
          </w:p>
        </w:tc>
      </w:tr>
      <w:tr w:rsidR="00A22D31" w:rsidRPr="000D7BF7" w14:paraId="753B02F0" w14:textId="77777777" w:rsidTr="0039502A">
        <w:trPr>
          <w:trHeight w:val="244"/>
        </w:trPr>
        <w:tc>
          <w:tcPr>
            <w:tcW w:w="2440" w:type="pct"/>
            <w:vMerge/>
            <w:shd w:val="clear" w:color="auto" w:fill="auto"/>
            <w:vAlign w:val="center"/>
          </w:tcPr>
          <w:p w14:paraId="13A68A23" w14:textId="77777777" w:rsidR="00A22D31" w:rsidRPr="000D7BF7" w:rsidRDefault="00A22D31" w:rsidP="00F41F08">
            <w:pPr>
              <w:spacing w:after="200" w:line="288" w:lineRule="auto"/>
              <w:rPr>
                <w:rFonts w:eastAsiaTheme="majorEastAsia" w:cs="Tahoma"/>
                <w:szCs w:val="22"/>
              </w:rPr>
            </w:pPr>
          </w:p>
        </w:tc>
        <w:tc>
          <w:tcPr>
            <w:tcW w:w="316" w:type="pct"/>
            <w:vMerge/>
            <w:shd w:val="clear" w:color="auto" w:fill="auto"/>
            <w:vAlign w:val="center"/>
          </w:tcPr>
          <w:p w14:paraId="770E1C0E" w14:textId="77777777" w:rsidR="00A22D31" w:rsidRPr="000D7BF7" w:rsidRDefault="00A22D31" w:rsidP="00F41F08">
            <w:pPr>
              <w:spacing w:before="120" w:after="120" w:line="288" w:lineRule="auto"/>
              <w:jc w:val="center"/>
              <w:rPr>
                <w:rFonts w:eastAsiaTheme="majorEastAsia" w:cs="Tahoma"/>
                <w:szCs w:val="22"/>
              </w:rPr>
            </w:pPr>
          </w:p>
        </w:tc>
        <w:tc>
          <w:tcPr>
            <w:tcW w:w="2244" w:type="pct"/>
            <w:tcBorders>
              <w:top w:val="dashSmallGap" w:sz="4" w:space="0" w:color="418AB3" w:themeColor="accent4"/>
            </w:tcBorders>
            <w:shd w:val="clear" w:color="auto" w:fill="auto"/>
            <w:vAlign w:val="center"/>
          </w:tcPr>
          <w:p w14:paraId="73573FE4" w14:textId="23FD3C82" w:rsidR="00A22D31" w:rsidRPr="000D7BF7" w:rsidRDefault="00A22D31" w:rsidP="00F41F08">
            <w:pPr>
              <w:spacing w:before="120" w:after="120" w:line="288" w:lineRule="auto"/>
              <w:rPr>
                <w:rFonts w:eastAsiaTheme="majorEastAsia" w:cs="Tahoma"/>
                <w:b/>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sidRPr="000D7BF7">
              <w:rPr>
                <w:rFonts w:eastAsiaTheme="majorEastAsia" w:cs="Tahoma"/>
                <w:szCs w:val="22"/>
              </w:rPr>
              <w:t>EIC coding scheme</w:t>
            </w:r>
          </w:p>
        </w:tc>
      </w:tr>
      <w:tr w:rsidR="00A22D31" w:rsidRPr="000D7BF7" w14:paraId="39C91295" w14:textId="77777777" w:rsidTr="0039502A">
        <w:trPr>
          <w:trHeight w:val="213"/>
        </w:trPr>
        <w:tc>
          <w:tcPr>
            <w:tcW w:w="2440" w:type="pct"/>
            <w:shd w:val="clear" w:color="auto" w:fill="auto"/>
            <w:vAlign w:val="center"/>
          </w:tcPr>
          <w:p w14:paraId="73ECADCA" w14:textId="77777777" w:rsidR="00A22D31" w:rsidRPr="000D7BF7" w:rsidRDefault="00A22D31" w:rsidP="00F41F08">
            <w:pPr>
              <w:spacing w:before="120" w:after="120" w:line="288" w:lineRule="auto"/>
              <w:rPr>
                <w:rFonts w:eastAsiaTheme="majorEastAsia" w:cs="Tahoma"/>
                <w:szCs w:val="22"/>
              </w:rPr>
            </w:pPr>
            <w:r>
              <w:rPr>
                <w:rFonts w:eastAsiaTheme="majorEastAsia" w:cs="Tahoma"/>
                <w:szCs w:val="22"/>
              </w:rPr>
              <w:t>meaurement</w:t>
            </w:r>
            <w:r w:rsidRPr="000D7BF7">
              <w:rPr>
                <w:rFonts w:eastAsiaTheme="majorEastAsia" w:cs="Tahoma"/>
                <w:szCs w:val="22"/>
              </w:rPr>
              <w:t>_Unit.name</w:t>
            </w:r>
          </w:p>
        </w:tc>
        <w:tc>
          <w:tcPr>
            <w:tcW w:w="316" w:type="pct"/>
            <w:shd w:val="clear" w:color="auto" w:fill="auto"/>
            <w:vAlign w:val="center"/>
          </w:tcPr>
          <w:p w14:paraId="59D42148"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3A0DAD95" w14:textId="77777777" w:rsidR="00A22D31" w:rsidRPr="000D7BF7" w:rsidRDefault="00A22D31" w:rsidP="00F41F08">
            <w:pPr>
              <w:spacing w:before="120" w:after="120" w:line="288" w:lineRule="auto"/>
              <w:rPr>
                <w:rFonts w:eastAsiaTheme="majorEastAsia" w:cs="Tahoma"/>
                <w:b/>
                <w:szCs w:val="22"/>
              </w:rPr>
            </w:pPr>
            <w:r w:rsidRPr="000D7BF7">
              <w:rPr>
                <w:rFonts w:eastAsiaTheme="majorEastAsia" w:cs="Tahoma"/>
                <w:b/>
                <w:szCs w:val="22"/>
              </w:rPr>
              <w:t xml:space="preserve">MAW </w:t>
            </w:r>
            <w:r w:rsidRPr="000D7BF7">
              <w:rPr>
                <w:rFonts w:eastAsiaTheme="majorEastAsia" w:cs="Tahoma"/>
                <w:szCs w:val="22"/>
              </w:rPr>
              <w:t>–</w:t>
            </w:r>
            <w:r w:rsidRPr="000D7BF7">
              <w:rPr>
                <w:rFonts w:eastAsiaTheme="majorEastAsia" w:cs="Tahoma"/>
                <w:b/>
                <w:szCs w:val="22"/>
              </w:rPr>
              <w:t xml:space="preserve"> </w:t>
            </w:r>
            <w:r w:rsidRPr="000D7BF7">
              <w:rPr>
                <w:rFonts w:eastAsiaTheme="majorEastAsia" w:cs="Tahoma"/>
                <w:szCs w:val="22"/>
              </w:rPr>
              <w:t>megawatt</w:t>
            </w:r>
          </w:p>
        </w:tc>
      </w:tr>
      <w:tr w:rsidR="00A22D31" w:rsidRPr="00384631" w14:paraId="4DA32D6F" w14:textId="77777777" w:rsidTr="0039502A">
        <w:trPr>
          <w:trHeight w:val="213"/>
        </w:trPr>
        <w:tc>
          <w:tcPr>
            <w:tcW w:w="2440" w:type="pct"/>
            <w:shd w:val="clear" w:color="auto" w:fill="auto"/>
            <w:vAlign w:val="center"/>
          </w:tcPr>
          <w:p w14:paraId="71DAB5B8" w14:textId="77777777" w:rsidR="00A22D31" w:rsidRPr="000D7BF7" w:rsidRDefault="00A22D31" w:rsidP="00F41F08">
            <w:pPr>
              <w:spacing w:before="120" w:after="120" w:line="288" w:lineRule="auto"/>
              <w:rPr>
                <w:rFonts w:eastAsiaTheme="majorEastAsia" w:cs="Tahoma"/>
                <w:szCs w:val="22"/>
              </w:rPr>
            </w:pPr>
            <w:r>
              <w:rPr>
                <w:rFonts w:eastAsiaTheme="majorEastAsia" w:cs="Tahoma"/>
                <w:szCs w:val="22"/>
              </w:rPr>
              <w:t>flowDirection</w:t>
            </w:r>
            <w:r w:rsidRPr="000D7BF7">
              <w:rPr>
                <w:rFonts w:eastAsiaTheme="majorEastAsia" w:cs="Tahoma"/>
                <w:szCs w:val="22"/>
              </w:rPr>
              <w:t>.</w:t>
            </w:r>
            <w:r>
              <w:rPr>
                <w:rFonts w:eastAsiaTheme="majorEastAsia" w:cs="Tahoma"/>
                <w:szCs w:val="22"/>
              </w:rPr>
              <w:t>direction</w:t>
            </w:r>
          </w:p>
        </w:tc>
        <w:tc>
          <w:tcPr>
            <w:tcW w:w="316" w:type="pct"/>
            <w:shd w:val="clear" w:color="auto" w:fill="auto"/>
            <w:vAlign w:val="center"/>
          </w:tcPr>
          <w:p w14:paraId="6E7A3AA5"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6228ADDF" w14:textId="13F0C0F4" w:rsidR="00A22D31" w:rsidRPr="00384631" w:rsidRDefault="00A22D31" w:rsidP="00F41F08">
            <w:pPr>
              <w:spacing w:before="120" w:after="0" w:line="288" w:lineRule="auto"/>
              <w:rPr>
                <w:rFonts w:eastAsiaTheme="majorEastAsia" w:cs="Tahoma"/>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Pr>
                <w:rFonts w:eastAsiaTheme="majorEastAsia" w:cs="Tahoma"/>
                <w:szCs w:val="22"/>
              </w:rPr>
              <w:t xml:space="preserve">Up </w:t>
            </w:r>
            <w:r>
              <w:rPr>
                <w:rFonts w:eastAsiaTheme="majorEastAsia" w:cs="Tahoma"/>
                <w:szCs w:val="22"/>
              </w:rPr>
              <w:br/>
            </w:r>
            <w:r w:rsidRPr="000D7BF7">
              <w:rPr>
                <w:rFonts w:eastAsiaTheme="majorEastAsia" w:cs="Tahoma"/>
                <w:b/>
                <w:szCs w:val="22"/>
              </w:rPr>
              <w:t>A02</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Pr>
                <w:rFonts w:eastAsiaTheme="majorEastAsia" w:cs="Tahoma"/>
                <w:szCs w:val="22"/>
              </w:rPr>
              <w:t>Down</w:t>
            </w:r>
          </w:p>
        </w:tc>
      </w:tr>
      <w:tr w:rsidR="00A22D31" w:rsidRPr="00CB2FB6" w14:paraId="7E8D0C5C" w14:textId="77777777" w:rsidTr="0039502A">
        <w:trPr>
          <w:trHeight w:val="213"/>
        </w:trPr>
        <w:tc>
          <w:tcPr>
            <w:tcW w:w="2440" w:type="pct"/>
            <w:shd w:val="clear" w:color="auto" w:fill="auto"/>
            <w:vAlign w:val="center"/>
          </w:tcPr>
          <w:p w14:paraId="0812EAF9" w14:textId="77777777" w:rsidR="00A22D31" w:rsidRPr="000D7BF7" w:rsidRDefault="00A22D31" w:rsidP="00F41F08">
            <w:pPr>
              <w:spacing w:before="120" w:after="120" w:line="288" w:lineRule="auto"/>
              <w:rPr>
                <w:rFonts w:eastAsiaTheme="majorEastAsia" w:cs="Tahoma"/>
                <w:szCs w:val="22"/>
              </w:rPr>
            </w:pPr>
            <w:r w:rsidRPr="00ED422B">
              <w:rPr>
                <w:rFonts w:eastAsiaTheme="majorEastAsia" w:cs="Tahoma"/>
                <w:szCs w:val="22"/>
              </w:rPr>
              <w:t>marketObjectStatus.status</w:t>
            </w:r>
          </w:p>
        </w:tc>
        <w:tc>
          <w:tcPr>
            <w:tcW w:w="316" w:type="pct"/>
            <w:shd w:val="clear" w:color="auto" w:fill="auto"/>
            <w:vAlign w:val="center"/>
          </w:tcPr>
          <w:p w14:paraId="58CCF84B" w14:textId="46230ABD" w:rsidR="00A22D31" w:rsidRPr="000D7BF7" w:rsidRDefault="008942D0" w:rsidP="00F41F08">
            <w:pPr>
              <w:spacing w:before="120" w:after="120" w:line="288" w:lineRule="auto"/>
              <w:jc w:val="center"/>
              <w:rPr>
                <w:rFonts w:eastAsiaTheme="majorEastAsia" w:cs="Tahoma"/>
                <w:szCs w:val="22"/>
              </w:rPr>
            </w:pPr>
            <w:r>
              <w:rPr>
                <w:rFonts w:eastAsiaTheme="majorEastAsia" w:cs="Tahoma"/>
                <w:szCs w:val="22"/>
              </w:rPr>
              <w:t>M</w:t>
            </w:r>
          </w:p>
        </w:tc>
        <w:tc>
          <w:tcPr>
            <w:tcW w:w="2244" w:type="pct"/>
            <w:shd w:val="clear" w:color="auto" w:fill="auto"/>
            <w:vAlign w:val="center"/>
          </w:tcPr>
          <w:p w14:paraId="4A5E4B08" w14:textId="27B94134" w:rsidR="00A22D31" w:rsidRDefault="00A22D31" w:rsidP="00F41F08">
            <w:pPr>
              <w:spacing w:before="120" w:after="120" w:line="288" w:lineRule="auto"/>
              <w:rPr>
                <w:rFonts w:eastAsiaTheme="majorEastAsia" w:cs="Tahoma"/>
                <w:szCs w:val="22"/>
              </w:rPr>
            </w:pPr>
            <w:r w:rsidRPr="00ED422B">
              <w:rPr>
                <w:rFonts w:eastAsiaTheme="majorEastAsia" w:cs="Tahoma"/>
                <w:i/>
                <w:szCs w:val="22"/>
              </w:rPr>
              <w:t>Only in the request:</w:t>
            </w:r>
            <w:r>
              <w:rPr>
                <w:rFonts w:eastAsiaTheme="majorEastAsia" w:cs="Tahoma"/>
                <w:i/>
                <w:szCs w:val="22"/>
              </w:rPr>
              <w:br/>
            </w:r>
            <w:r w:rsidRPr="000D7BF7">
              <w:rPr>
                <w:rFonts w:eastAsiaTheme="majorEastAsia" w:cs="Tahoma"/>
                <w:b/>
                <w:szCs w:val="22"/>
              </w:rPr>
              <w:t>A</w:t>
            </w:r>
            <w:r>
              <w:rPr>
                <w:rFonts w:eastAsiaTheme="majorEastAsia" w:cs="Tahoma"/>
                <w:b/>
                <w:szCs w:val="22"/>
              </w:rPr>
              <w:t>10</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Pr>
                <w:rFonts w:eastAsiaTheme="majorEastAsia" w:cs="Tahoma"/>
                <w:szCs w:val="22"/>
              </w:rPr>
              <w:t xml:space="preserve">Ordered </w:t>
            </w:r>
          </w:p>
          <w:p w14:paraId="1E71606E" w14:textId="68A4BD53" w:rsidR="00A22D31" w:rsidRPr="000D7BF7" w:rsidRDefault="00A22D31" w:rsidP="00F41F08">
            <w:pPr>
              <w:spacing w:before="120" w:after="120" w:line="288" w:lineRule="auto"/>
              <w:rPr>
                <w:rFonts w:eastAsiaTheme="majorEastAsia" w:cs="Tahoma"/>
                <w:szCs w:val="22"/>
              </w:rPr>
            </w:pPr>
            <w:r w:rsidRPr="00ED422B">
              <w:rPr>
                <w:rFonts w:eastAsiaTheme="majorEastAsia" w:cs="Tahoma"/>
                <w:i/>
                <w:szCs w:val="22"/>
              </w:rPr>
              <w:t xml:space="preserve">Only in the </w:t>
            </w:r>
            <w:r>
              <w:rPr>
                <w:rFonts w:eastAsiaTheme="majorEastAsia" w:cs="Tahoma"/>
                <w:i/>
                <w:szCs w:val="22"/>
              </w:rPr>
              <w:t>response</w:t>
            </w:r>
            <w:r w:rsidRPr="00ED422B">
              <w:rPr>
                <w:rFonts w:eastAsiaTheme="majorEastAsia" w:cs="Tahoma"/>
                <w:i/>
                <w:szCs w:val="22"/>
              </w:rPr>
              <w:t>:</w:t>
            </w:r>
            <w:r>
              <w:rPr>
                <w:rFonts w:eastAsiaTheme="majorEastAsia" w:cs="Tahoma"/>
                <w:i/>
                <w:szCs w:val="22"/>
              </w:rPr>
              <w:br/>
            </w:r>
            <w:r w:rsidRPr="000D7BF7">
              <w:rPr>
                <w:rFonts w:eastAsiaTheme="majorEastAsia" w:cs="Tahoma"/>
                <w:b/>
                <w:szCs w:val="22"/>
              </w:rPr>
              <w:t>A</w:t>
            </w:r>
            <w:r>
              <w:rPr>
                <w:rFonts w:eastAsiaTheme="majorEastAsia" w:cs="Tahoma"/>
                <w:b/>
                <w:szCs w:val="22"/>
              </w:rPr>
              <w:t>07</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Pr>
                <w:rFonts w:eastAsiaTheme="majorEastAsia" w:cs="Tahoma"/>
                <w:szCs w:val="22"/>
              </w:rPr>
              <w:t>Activated (confirmation that quantities in the time series have been activated)</w:t>
            </w:r>
            <w:r>
              <w:rPr>
                <w:rFonts w:eastAsiaTheme="majorEastAsia" w:cs="Tahoma"/>
                <w:szCs w:val="22"/>
              </w:rPr>
              <w:br/>
            </w:r>
            <w:r w:rsidRPr="000D7BF7">
              <w:rPr>
                <w:rFonts w:eastAsiaTheme="majorEastAsia" w:cs="Tahoma"/>
                <w:b/>
                <w:szCs w:val="22"/>
              </w:rPr>
              <w:t>A</w:t>
            </w:r>
            <w:r>
              <w:rPr>
                <w:rFonts w:eastAsiaTheme="majorEastAsia" w:cs="Tahoma"/>
                <w:b/>
                <w:szCs w:val="22"/>
              </w:rPr>
              <w:t>11</w:t>
            </w:r>
            <w:r w:rsidRPr="000D7BF7">
              <w:rPr>
                <w:rFonts w:eastAsiaTheme="majorEastAsia" w:cs="Tahoma"/>
                <w:szCs w:val="22"/>
              </w:rPr>
              <w:t xml:space="preserve"> </w:t>
            </w:r>
            <w:r>
              <w:rPr>
                <w:rFonts w:eastAsiaTheme="majorEastAsia" w:cs="Tahoma"/>
                <w:szCs w:val="22"/>
              </w:rPr>
              <w:t>–</w:t>
            </w:r>
            <w:r w:rsidRPr="000D7BF7">
              <w:rPr>
                <w:rFonts w:eastAsiaTheme="majorEastAsia" w:cs="Tahoma"/>
                <w:szCs w:val="22"/>
              </w:rPr>
              <w:t xml:space="preserve"> </w:t>
            </w:r>
            <w:r>
              <w:rPr>
                <w:rFonts w:eastAsiaTheme="majorEastAsia" w:cs="Tahoma"/>
                <w:szCs w:val="22"/>
              </w:rPr>
              <w:t xml:space="preserve">Unavailable </w:t>
            </w:r>
          </w:p>
        </w:tc>
      </w:tr>
      <w:tr w:rsidR="00A22D31" w:rsidRPr="00CB2FB6" w14:paraId="0F3DFC41" w14:textId="77777777" w:rsidTr="0039502A">
        <w:trPr>
          <w:trHeight w:val="213"/>
        </w:trPr>
        <w:tc>
          <w:tcPr>
            <w:tcW w:w="2440" w:type="pct"/>
            <w:shd w:val="clear" w:color="auto" w:fill="auto"/>
            <w:vAlign w:val="center"/>
          </w:tcPr>
          <w:p w14:paraId="042032AA" w14:textId="77777777" w:rsidR="00A22D31" w:rsidRPr="000D7BF7" w:rsidRDefault="00A22D31" w:rsidP="00F41F08">
            <w:pPr>
              <w:spacing w:before="120" w:after="120" w:line="288" w:lineRule="auto"/>
              <w:rPr>
                <w:rFonts w:eastAsiaTheme="majorEastAsia" w:cs="Tahoma"/>
                <w:szCs w:val="22"/>
              </w:rPr>
            </w:pPr>
            <w:proofErr w:type="spellStart"/>
            <w:r w:rsidRPr="000D7BF7">
              <w:rPr>
                <w:rFonts w:eastAsiaTheme="majorEastAsia" w:cs="Tahoma"/>
                <w:szCs w:val="22"/>
              </w:rPr>
              <w:t>registeredResource.mRID</w:t>
            </w:r>
            <w:proofErr w:type="spellEnd"/>
          </w:p>
        </w:tc>
        <w:tc>
          <w:tcPr>
            <w:tcW w:w="316" w:type="pct"/>
            <w:shd w:val="clear" w:color="auto" w:fill="auto"/>
            <w:vAlign w:val="center"/>
          </w:tcPr>
          <w:p w14:paraId="6244665E" w14:textId="106B2DAD" w:rsidR="00A22D31" w:rsidRPr="000D7BF7" w:rsidRDefault="00857BC1" w:rsidP="00F41F08">
            <w:pPr>
              <w:spacing w:before="120" w:after="120" w:line="288" w:lineRule="auto"/>
              <w:jc w:val="center"/>
              <w:rPr>
                <w:rFonts w:eastAsiaTheme="majorEastAsia" w:cs="Tahoma"/>
                <w:szCs w:val="22"/>
              </w:rPr>
            </w:pPr>
            <w:r>
              <w:rPr>
                <w:rFonts w:eastAsiaTheme="majorEastAsia" w:cs="Tahoma"/>
                <w:szCs w:val="22"/>
              </w:rPr>
              <w:t>O/</w:t>
            </w:r>
            <w:r w:rsidR="00A22D31" w:rsidRPr="000D7BF7">
              <w:rPr>
                <w:rFonts w:eastAsiaTheme="majorEastAsia" w:cs="Tahoma"/>
                <w:szCs w:val="22"/>
              </w:rPr>
              <w:t>M</w:t>
            </w:r>
          </w:p>
        </w:tc>
        <w:tc>
          <w:tcPr>
            <w:tcW w:w="2244" w:type="pct"/>
            <w:shd w:val="clear" w:color="auto" w:fill="auto"/>
            <w:vAlign w:val="center"/>
          </w:tcPr>
          <w:p w14:paraId="1C6FFCB2" w14:textId="69254345" w:rsidR="00A22D31" w:rsidRPr="000D7BF7" w:rsidRDefault="00A22D31" w:rsidP="00F41F08">
            <w:pPr>
              <w:spacing w:before="120" w:after="0" w:line="288" w:lineRule="auto"/>
              <w:rPr>
                <w:rFonts w:eastAsiaTheme="majorEastAsia" w:cs="Tahoma"/>
                <w:szCs w:val="22"/>
              </w:rPr>
            </w:pPr>
            <w:r w:rsidRPr="000D7BF7">
              <w:rPr>
                <w:rFonts w:eastAsiaTheme="majorEastAsia" w:cs="Tahoma"/>
                <w:szCs w:val="22"/>
              </w:rPr>
              <w:t xml:space="preserve">EIC </w:t>
            </w:r>
            <w:r w:rsidR="00B754DD">
              <w:rPr>
                <w:rFonts w:eastAsiaTheme="majorEastAsia" w:cs="Tahoma"/>
                <w:szCs w:val="22"/>
              </w:rPr>
              <w:t xml:space="preserve">or </w:t>
            </w:r>
            <w:r w:rsidR="0007555D">
              <w:rPr>
                <w:rFonts w:eastAsiaTheme="majorEastAsia" w:cs="Tahoma"/>
                <w:szCs w:val="22"/>
              </w:rPr>
              <w:t xml:space="preserve">national code for </w:t>
            </w:r>
            <w:r w:rsidRPr="000D7BF7">
              <w:rPr>
                <w:rFonts w:eastAsiaTheme="majorEastAsia" w:cs="Tahoma"/>
                <w:szCs w:val="22"/>
              </w:rPr>
              <w:t>the resource (regulation object)</w:t>
            </w:r>
            <w:r>
              <w:rPr>
                <w:rFonts w:eastAsiaTheme="majorEastAsia" w:cs="Tahoma"/>
                <w:szCs w:val="22"/>
              </w:rPr>
              <w:t>.</w:t>
            </w:r>
          </w:p>
        </w:tc>
      </w:tr>
      <w:tr w:rsidR="00A22D31" w:rsidRPr="00CB2FB6" w14:paraId="04C877A3" w14:textId="77777777" w:rsidTr="000277EE">
        <w:trPr>
          <w:trHeight w:val="213"/>
        </w:trPr>
        <w:tc>
          <w:tcPr>
            <w:tcW w:w="5000" w:type="pct"/>
            <w:gridSpan w:val="3"/>
            <w:shd w:val="clear" w:color="auto" w:fill="D7E7F0" w:themeFill="accent4" w:themeFillTint="33"/>
            <w:vAlign w:val="center"/>
          </w:tcPr>
          <w:p w14:paraId="5802F6F2" w14:textId="4CEBDDC6" w:rsidR="00A22D31" w:rsidRPr="000D7BF7" w:rsidRDefault="00A22D31" w:rsidP="00F41F08">
            <w:pPr>
              <w:spacing w:after="0" w:line="288" w:lineRule="auto"/>
              <w:rPr>
                <w:rFonts w:eastAsiaTheme="majorEastAsia" w:cs="Tahoma"/>
                <w:b/>
                <w:szCs w:val="22"/>
              </w:rPr>
            </w:pPr>
            <w:proofErr w:type="spellStart"/>
            <w:r w:rsidRPr="000277EE">
              <w:rPr>
                <w:rFonts w:eastAsiaTheme="majorEastAsia" w:cs="Tahoma"/>
                <w:b/>
                <w:szCs w:val="22"/>
              </w:rPr>
              <w:t>Series_Period</w:t>
            </w:r>
            <w:proofErr w:type="spellEnd"/>
            <w:r w:rsidR="00D879B9">
              <w:rPr>
                <w:rFonts w:eastAsiaTheme="majorEastAsia" w:cs="Tahoma"/>
                <w:b/>
                <w:szCs w:val="22"/>
              </w:rPr>
              <w:t xml:space="preserve"> – exactly one instance</w:t>
            </w:r>
            <w:r w:rsidR="003718A4">
              <w:rPr>
                <w:rFonts w:eastAsiaTheme="majorEastAsia" w:cs="Cambria Math"/>
                <w:b/>
                <w:szCs w:val="22"/>
              </w:rPr>
              <w:t xml:space="preserve"> per TimeSeries</w:t>
            </w:r>
          </w:p>
        </w:tc>
      </w:tr>
      <w:tr w:rsidR="00A22D31" w:rsidRPr="00CB2FB6" w14:paraId="35DDB8F8" w14:textId="77777777" w:rsidTr="0039502A">
        <w:trPr>
          <w:trHeight w:val="213"/>
        </w:trPr>
        <w:tc>
          <w:tcPr>
            <w:tcW w:w="2440" w:type="pct"/>
            <w:shd w:val="clear" w:color="auto" w:fill="auto"/>
            <w:vAlign w:val="center"/>
          </w:tcPr>
          <w:p w14:paraId="19A253E7" w14:textId="77777777" w:rsidR="00A22D31" w:rsidRPr="000D7BF7" w:rsidRDefault="00A22D31" w:rsidP="00F41F08">
            <w:pPr>
              <w:spacing w:before="120" w:after="120" w:line="288" w:lineRule="auto"/>
              <w:rPr>
                <w:rFonts w:eastAsiaTheme="majorEastAsia" w:cs="Tahoma"/>
                <w:szCs w:val="22"/>
              </w:rPr>
            </w:pPr>
            <w:proofErr w:type="spellStart"/>
            <w:r w:rsidRPr="000D7BF7">
              <w:rPr>
                <w:rFonts w:eastAsiaTheme="majorEastAsia" w:cs="Tahoma"/>
                <w:szCs w:val="22"/>
              </w:rPr>
              <w:t>timeInterval</w:t>
            </w:r>
            <w:proofErr w:type="spellEnd"/>
          </w:p>
        </w:tc>
        <w:tc>
          <w:tcPr>
            <w:tcW w:w="316" w:type="pct"/>
            <w:shd w:val="clear" w:color="auto" w:fill="auto"/>
            <w:vAlign w:val="center"/>
          </w:tcPr>
          <w:p w14:paraId="0379746D" w14:textId="77777777" w:rsidR="00A22D31" w:rsidRPr="000D7BF7" w:rsidRDefault="00A22D31" w:rsidP="00F41F08">
            <w:pPr>
              <w:spacing w:after="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65743337" w14:textId="77777777" w:rsidR="00A22D31" w:rsidRPr="000D7BF7" w:rsidRDefault="00A22D31" w:rsidP="00F41F08">
            <w:pPr>
              <w:spacing w:before="120" w:after="120" w:line="288" w:lineRule="auto"/>
              <w:rPr>
                <w:rFonts w:eastAsiaTheme="majorEastAsia" w:cs="Tahoma"/>
                <w:szCs w:val="22"/>
              </w:rPr>
            </w:pPr>
            <w:r w:rsidRPr="00537B59">
              <w:rPr>
                <w:rFonts w:eastAsiaTheme="majorEastAsia" w:cs="Tahoma"/>
                <w:szCs w:val="22"/>
              </w:rPr>
              <w:t>The start and end date and time of the time</w:t>
            </w:r>
            <w:r>
              <w:rPr>
                <w:rFonts w:eastAsiaTheme="majorEastAsia" w:cs="Tahoma"/>
                <w:szCs w:val="22"/>
              </w:rPr>
              <w:t xml:space="preserve"> </w:t>
            </w:r>
            <w:r w:rsidRPr="00537B59">
              <w:rPr>
                <w:rFonts w:eastAsiaTheme="majorEastAsia" w:cs="Tahoma"/>
                <w:szCs w:val="22"/>
              </w:rPr>
              <w:t xml:space="preserve">interval of the period </w:t>
            </w:r>
            <w:r>
              <w:rPr>
                <w:rFonts w:eastAsiaTheme="majorEastAsia" w:cs="Tahoma"/>
                <w:szCs w:val="22"/>
              </w:rPr>
              <w:t>of activation</w:t>
            </w:r>
            <w:r w:rsidRPr="00537B59">
              <w:rPr>
                <w:rFonts w:eastAsiaTheme="majorEastAsia" w:cs="Tahoma"/>
                <w:szCs w:val="22"/>
              </w:rPr>
              <w:t>.</w:t>
            </w:r>
          </w:p>
        </w:tc>
      </w:tr>
      <w:tr w:rsidR="00A22D31" w:rsidRPr="00CB2FB6" w14:paraId="41AF11EC" w14:textId="77777777" w:rsidTr="0039502A">
        <w:trPr>
          <w:trHeight w:val="213"/>
        </w:trPr>
        <w:tc>
          <w:tcPr>
            <w:tcW w:w="2440" w:type="pct"/>
            <w:shd w:val="clear" w:color="auto" w:fill="auto"/>
            <w:vAlign w:val="center"/>
          </w:tcPr>
          <w:p w14:paraId="160DE2D4"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resolution</w:t>
            </w:r>
          </w:p>
        </w:tc>
        <w:tc>
          <w:tcPr>
            <w:tcW w:w="316" w:type="pct"/>
            <w:shd w:val="clear" w:color="auto" w:fill="auto"/>
            <w:vAlign w:val="center"/>
          </w:tcPr>
          <w:p w14:paraId="2DC3A599" w14:textId="77777777" w:rsidR="00A22D31" w:rsidRPr="000D7BF7" w:rsidRDefault="00A22D31" w:rsidP="00F41F08">
            <w:pPr>
              <w:spacing w:after="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45B4BC78" w14:textId="77777777" w:rsidR="00A22D31" w:rsidRPr="000D7BF7" w:rsidRDefault="00A22D31" w:rsidP="00F41F08">
            <w:pPr>
              <w:spacing w:before="120" w:after="120" w:line="288" w:lineRule="auto"/>
              <w:rPr>
                <w:rFonts w:eastAsiaTheme="majorEastAsia" w:cs="Tahoma"/>
                <w:b/>
                <w:szCs w:val="22"/>
              </w:rPr>
            </w:pPr>
            <w:r w:rsidRPr="00DB3899">
              <w:rPr>
                <w:rFonts w:cs="Tahoma"/>
              </w:rPr>
              <w:t>The time resolution is always the difference</w:t>
            </w:r>
            <w:r>
              <w:rPr>
                <w:rFonts w:cs="Tahoma"/>
              </w:rPr>
              <w:t xml:space="preserve"> </w:t>
            </w:r>
            <w:r w:rsidRPr="00DB3899">
              <w:rPr>
                <w:rFonts w:cs="Tahoma"/>
              </w:rPr>
              <w:t>between the Time Interval End and the Time</w:t>
            </w:r>
            <w:r>
              <w:rPr>
                <w:rFonts w:cs="Tahoma"/>
              </w:rPr>
              <w:t xml:space="preserve"> </w:t>
            </w:r>
            <w:r w:rsidRPr="00DB3899">
              <w:rPr>
                <w:rFonts w:cs="Tahoma"/>
              </w:rPr>
              <w:t>Interval Start.</w:t>
            </w:r>
          </w:p>
        </w:tc>
      </w:tr>
      <w:tr w:rsidR="00A22D31" w:rsidRPr="00CB2FB6" w14:paraId="25E620A9" w14:textId="77777777" w:rsidTr="000277EE">
        <w:trPr>
          <w:trHeight w:val="213"/>
        </w:trPr>
        <w:tc>
          <w:tcPr>
            <w:tcW w:w="5000" w:type="pct"/>
            <w:gridSpan w:val="3"/>
            <w:shd w:val="clear" w:color="auto" w:fill="D7E7F0" w:themeFill="accent4" w:themeFillTint="33"/>
            <w:vAlign w:val="center"/>
          </w:tcPr>
          <w:p w14:paraId="744F6BC3" w14:textId="7FF2D769" w:rsidR="00A22D31" w:rsidRPr="000D7BF7" w:rsidRDefault="00A22D31" w:rsidP="00F41F08">
            <w:pPr>
              <w:spacing w:after="0" w:line="288" w:lineRule="auto"/>
              <w:rPr>
                <w:rFonts w:eastAsiaTheme="majorEastAsia" w:cs="Tahoma"/>
                <w:b/>
                <w:szCs w:val="22"/>
              </w:rPr>
            </w:pPr>
            <w:r w:rsidRPr="000277EE">
              <w:rPr>
                <w:rFonts w:eastAsiaTheme="majorEastAsia" w:cs="Tahoma"/>
                <w:b/>
                <w:szCs w:val="22"/>
              </w:rPr>
              <w:t>Point</w:t>
            </w:r>
            <w:r w:rsidR="00D879B9">
              <w:rPr>
                <w:rFonts w:eastAsiaTheme="majorEastAsia" w:cs="Tahoma"/>
                <w:b/>
                <w:szCs w:val="22"/>
              </w:rPr>
              <w:t xml:space="preserve"> – exactly one instance</w:t>
            </w:r>
            <w:r w:rsidR="003718A4">
              <w:rPr>
                <w:rFonts w:eastAsiaTheme="majorEastAsia" w:cs="Cambria Math"/>
                <w:b/>
                <w:szCs w:val="22"/>
              </w:rPr>
              <w:t xml:space="preserve"> per Series_Period</w:t>
            </w:r>
          </w:p>
        </w:tc>
      </w:tr>
      <w:tr w:rsidR="00A22D31" w:rsidRPr="000D7BF7" w14:paraId="3493BC85" w14:textId="77777777" w:rsidTr="0039502A">
        <w:trPr>
          <w:trHeight w:val="213"/>
        </w:trPr>
        <w:tc>
          <w:tcPr>
            <w:tcW w:w="2440" w:type="pct"/>
            <w:shd w:val="clear" w:color="auto" w:fill="auto"/>
            <w:vAlign w:val="center"/>
          </w:tcPr>
          <w:p w14:paraId="087FC0F3"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position</w:t>
            </w:r>
          </w:p>
        </w:tc>
        <w:tc>
          <w:tcPr>
            <w:tcW w:w="316" w:type="pct"/>
            <w:shd w:val="clear" w:color="auto" w:fill="auto"/>
            <w:vAlign w:val="center"/>
          </w:tcPr>
          <w:p w14:paraId="2819DDAE"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035A26EB"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 xml:space="preserve">Position is always </w:t>
            </w:r>
            <w:r w:rsidRPr="000D7BF7">
              <w:rPr>
                <w:rFonts w:eastAsiaTheme="majorEastAsia" w:cs="Tahoma"/>
                <w:b/>
                <w:szCs w:val="22"/>
              </w:rPr>
              <w:t>1</w:t>
            </w:r>
          </w:p>
        </w:tc>
      </w:tr>
      <w:tr w:rsidR="00A22D31" w:rsidRPr="000D7BF7" w14:paraId="20B6C004" w14:textId="77777777" w:rsidTr="0039502A">
        <w:trPr>
          <w:trHeight w:val="213"/>
        </w:trPr>
        <w:tc>
          <w:tcPr>
            <w:tcW w:w="2440" w:type="pct"/>
            <w:shd w:val="clear" w:color="auto" w:fill="auto"/>
            <w:vAlign w:val="center"/>
          </w:tcPr>
          <w:p w14:paraId="22B4082B" w14:textId="77777777" w:rsidR="00A22D31" w:rsidRPr="000D7BF7" w:rsidRDefault="00A22D31" w:rsidP="00F41F08">
            <w:pPr>
              <w:spacing w:before="120" w:after="120" w:line="288" w:lineRule="auto"/>
              <w:rPr>
                <w:rFonts w:eastAsiaTheme="majorEastAsia" w:cs="Tahoma"/>
                <w:szCs w:val="22"/>
              </w:rPr>
            </w:pPr>
            <w:r w:rsidRPr="000D7BF7">
              <w:rPr>
                <w:rFonts w:eastAsiaTheme="majorEastAsia" w:cs="Tahoma"/>
                <w:szCs w:val="22"/>
              </w:rPr>
              <w:t>quantity.quantity</w:t>
            </w:r>
          </w:p>
        </w:tc>
        <w:tc>
          <w:tcPr>
            <w:tcW w:w="316" w:type="pct"/>
            <w:shd w:val="clear" w:color="auto" w:fill="auto"/>
            <w:vAlign w:val="center"/>
          </w:tcPr>
          <w:p w14:paraId="6FAA28E5"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6DEFB9C6" w14:textId="77777777" w:rsidR="00A22D31" w:rsidRPr="000D7BF7" w:rsidRDefault="00A22D31" w:rsidP="00F41F08">
            <w:pPr>
              <w:spacing w:before="120" w:after="120" w:line="288" w:lineRule="auto"/>
              <w:rPr>
                <w:rFonts w:eastAsiaTheme="majorEastAsia" w:cs="Tahoma"/>
                <w:szCs w:val="22"/>
              </w:rPr>
            </w:pPr>
            <w:r>
              <w:rPr>
                <w:rFonts w:eastAsiaTheme="majorEastAsia" w:cs="Tahoma"/>
                <w:szCs w:val="22"/>
              </w:rPr>
              <w:t>Activated quantity</w:t>
            </w:r>
          </w:p>
        </w:tc>
      </w:tr>
      <w:tr w:rsidR="00A22D31" w:rsidRPr="003718A4" w14:paraId="466F76C4" w14:textId="77777777" w:rsidTr="000277EE">
        <w:trPr>
          <w:trHeight w:val="213"/>
        </w:trPr>
        <w:tc>
          <w:tcPr>
            <w:tcW w:w="5000" w:type="pct"/>
            <w:gridSpan w:val="3"/>
            <w:shd w:val="clear" w:color="auto" w:fill="D7E7F0" w:themeFill="accent4" w:themeFillTint="33"/>
            <w:vAlign w:val="center"/>
          </w:tcPr>
          <w:p w14:paraId="1DF12043" w14:textId="48DF5A2D" w:rsidR="00A22D31" w:rsidRPr="000277EE" w:rsidRDefault="00A22D31" w:rsidP="00F41F08">
            <w:pPr>
              <w:spacing w:after="0" w:line="288" w:lineRule="auto"/>
              <w:rPr>
                <w:rFonts w:eastAsiaTheme="majorEastAsia" w:cs="Tahoma"/>
                <w:b/>
                <w:szCs w:val="22"/>
              </w:rPr>
            </w:pPr>
            <w:r w:rsidRPr="000277EE">
              <w:rPr>
                <w:rFonts w:eastAsiaTheme="majorEastAsia" w:cs="Segoe UI Emoji"/>
                <w:b/>
                <w:szCs w:val="22"/>
              </w:rPr>
              <w:t>Reason</w:t>
            </w:r>
          </w:p>
        </w:tc>
      </w:tr>
      <w:tr w:rsidR="00A22D31" w:rsidRPr="00CB2FB6" w14:paraId="49D72334" w14:textId="77777777" w:rsidTr="0039502A">
        <w:trPr>
          <w:trHeight w:val="213"/>
        </w:trPr>
        <w:tc>
          <w:tcPr>
            <w:tcW w:w="2440" w:type="pct"/>
            <w:shd w:val="clear" w:color="auto" w:fill="auto"/>
            <w:vAlign w:val="center"/>
          </w:tcPr>
          <w:p w14:paraId="3D2C2188" w14:textId="77777777" w:rsidR="00A22D31" w:rsidRPr="000D7BF7" w:rsidRDefault="00A22D31" w:rsidP="00F41F08">
            <w:pPr>
              <w:spacing w:before="120" w:after="120" w:line="288" w:lineRule="auto"/>
              <w:rPr>
                <w:rFonts w:eastAsiaTheme="majorEastAsia" w:cs="Tahoma"/>
                <w:szCs w:val="22"/>
              </w:rPr>
            </w:pPr>
            <w:r>
              <w:rPr>
                <w:rFonts w:eastAsiaTheme="majorEastAsia" w:cs="Tahoma"/>
                <w:szCs w:val="22"/>
              </w:rPr>
              <w:t>code</w:t>
            </w:r>
          </w:p>
        </w:tc>
        <w:tc>
          <w:tcPr>
            <w:tcW w:w="316" w:type="pct"/>
            <w:shd w:val="clear" w:color="auto" w:fill="auto"/>
            <w:vAlign w:val="center"/>
          </w:tcPr>
          <w:p w14:paraId="610F4090" w14:textId="77777777" w:rsidR="00A22D31" w:rsidRPr="000D7BF7" w:rsidRDefault="00A22D31" w:rsidP="00F41F08">
            <w:pPr>
              <w:spacing w:before="120" w:after="120" w:line="288" w:lineRule="auto"/>
              <w:jc w:val="center"/>
              <w:rPr>
                <w:rFonts w:eastAsiaTheme="majorEastAsia" w:cs="Tahoma"/>
                <w:szCs w:val="22"/>
              </w:rPr>
            </w:pPr>
            <w:r w:rsidRPr="000D7BF7">
              <w:rPr>
                <w:rFonts w:eastAsiaTheme="majorEastAsia" w:cs="Tahoma"/>
                <w:szCs w:val="22"/>
              </w:rPr>
              <w:t>M</w:t>
            </w:r>
          </w:p>
        </w:tc>
        <w:tc>
          <w:tcPr>
            <w:tcW w:w="2244" w:type="pct"/>
            <w:shd w:val="clear" w:color="auto" w:fill="auto"/>
            <w:vAlign w:val="center"/>
          </w:tcPr>
          <w:p w14:paraId="212CAC35" w14:textId="78DCA5DD" w:rsidR="00A22D31" w:rsidRPr="00EF7C57" w:rsidRDefault="00A22D31" w:rsidP="00F41F08">
            <w:pPr>
              <w:spacing w:before="120" w:after="120" w:line="288" w:lineRule="auto"/>
              <w:rPr>
                <w:rFonts w:eastAsiaTheme="majorEastAsia" w:cs="Tahoma"/>
                <w:szCs w:val="22"/>
              </w:rPr>
            </w:pPr>
            <w:r>
              <w:rPr>
                <w:rFonts w:eastAsiaTheme="majorEastAsia" w:cs="Tahoma"/>
                <w:b/>
                <w:szCs w:val="22"/>
              </w:rPr>
              <w:t>B22</w:t>
            </w:r>
            <w:r>
              <w:rPr>
                <w:rFonts w:eastAsiaTheme="majorEastAsia" w:cs="Tahoma"/>
                <w:szCs w:val="22"/>
              </w:rPr>
              <w:t xml:space="preserve"> – System regulation</w:t>
            </w:r>
            <w:r>
              <w:rPr>
                <w:rFonts w:eastAsiaTheme="majorEastAsia" w:cs="Tahoma"/>
                <w:szCs w:val="22"/>
              </w:rPr>
              <w:br/>
            </w:r>
            <w:r w:rsidR="002E1A9D" w:rsidRPr="002E1A9D">
              <w:rPr>
                <w:rFonts w:eastAsiaTheme="majorEastAsia" w:cs="Tahoma"/>
                <w:b/>
                <w:szCs w:val="22"/>
              </w:rPr>
              <w:t xml:space="preserve">B49 </w:t>
            </w:r>
            <w:r w:rsidR="002E1A9D" w:rsidRPr="002E1A9D">
              <w:rPr>
                <w:rFonts w:eastAsiaTheme="majorEastAsia" w:cs="Tahoma"/>
                <w:szCs w:val="22"/>
              </w:rPr>
              <w:t>– Balancing</w:t>
            </w:r>
          </w:p>
        </w:tc>
      </w:tr>
      <w:tr w:rsidR="00A22D31" w:rsidRPr="00776C66" w14:paraId="4EBD079E" w14:textId="77777777" w:rsidTr="0039502A">
        <w:trPr>
          <w:trHeight w:val="213"/>
        </w:trPr>
        <w:tc>
          <w:tcPr>
            <w:tcW w:w="2440" w:type="pct"/>
            <w:shd w:val="clear" w:color="auto" w:fill="auto"/>
            <w:vAlign w:val="center"/>
          </w:tcPr>
          <w:p w14:paraId="5D6E5356" w14:textId="77777777" w:rsidR="00A22D31" w:rsidRPr="000D7BF7" w:rsidRDefault="00A22D31" w:rsidP="00F41F08">
            <w:pPr>
              <w:spacing w:before="120" w:after="120" w:line="288" w:lineRule="auto"/>
              <w:rPr>
                <w:rFonts w:eastAsiaTheme="majorEastAsia" w:cs="Tahoma"/>
                <w:szCs w:val="22"/>
              </w:rPr>
            </w:pPr>
            <w:r>
              <w:rPr>
                <w:rFonts w:eastAsiaTheme="majorEastAsia" w:cs="Tahoma"/>
                <w:szCs w:val="22"/>
              </w:rPr>
              <w:t>text</w:t>
            </w:r>
          </w:p>
        </w:tc>
        <w:tc>
          <w:tcPr>
            <w:tcW w:w="316" w:type="pct"/>
            <w:shd w:val="clear" w:color="auto" w:fill="auto"/>
            <w:vAlign w:val="center"/>
          </w:tcPr>
          <w:p w14:paraId="6C7FF516" w14:textId="77777777" w:rsidR="00A22D31" w:rsidRPr="000D7BF7" w:rsidRDefault="00A22D31" w:rsidP="00F41F08">
            <w:pPr>
              <w:spacing w:before="120" w:after="120" w:line="288" w:lineRule="auto"/>
              <w:jc w:val="center"/>
              <w:rPr>
                <w:rFonts w:eastAsiaTheme="majorEastAsia" w:cs="Tahoma"/>
                <w:szCs w:val="22"/>
              </w:rPr>
            </w:pPr>
            <w:r>
              <w:rPr>
                <w:rFonts w:eastAsiaTheme="majorEastAsia" w:cs="Tahoma"/>
                <w:szCs w:val="22"/>
              </w:rPr>
              <w:t>O</w:t>
            </w:r>
          </w:p>
        </w:tc>
        <w:tc>
          <w:tcPr>
            <w:tcW w:w="2244" w:type="pct"/>
            <w:shd w:val="clear" w:color="auto" w:fill="auto"/>
            <w:vAlign w:val="center"/>
          </w:tcPr>
          <w:p w14:paraId="03EA4DF3" w14:textId="77777777" w:rsidR="00A22D31" w:rsidRPr="00927CF4" w:rsidRDefault="00A22D31" w:rsidP="00F41F08">
            <w:pPr>
              <w:spacing w:before="120" w:after="120" w:line="288" w:lineRule="auto"/>
              <w:rPr>
                <w:rFonts w:eastAsiaTheme="majorEastAsia" w:cs="Tahoma"/>
                <w:b/>
                <w:szCs w:val="22"/>
              </w:rPr>
            </w:pPr>
          </w:p>
        </w:tc>
      </w:tr>
    </w:tbl>
    <w:p w14:paraId="62CF4708" w14:textId="77777777" w:rsidR="00A22D31" w:rsidRPr="00A22D31" w:rsidRDefault="00A22D31" w:rsidP="00A22D31">
      <w:pPr>
        <w:rPr>
          <w:lang w:val="en-GB"/>
        </w:rPr>
      </w:pPr>
    </w:p>
    <w:p w14:paraId="673A27FA" w14:textId="77777777" w:rsidR="000B0001" w:rsidRPr="00740BB1" w:rsidRDefault="000B0001" w:rsidP="000B0001">
      <w:pPr>
        <w:rPr>
          <w:rFonts w:cs="Symbol"/>
          <w:lang w:val="en-GB"/>
        </w:rPr>
      </w:pPr>
    </w:p>
    <w:p w14:paraId="5922F061" w14:textId="28D9F774" w:rsidR="000B0001" w:rsidRDefault="005F2220">
      <w:pPr>
        <w:pStyle w:val="Overskrift3"/>
      </w:pPr>
      <w:bookmarkStart w:id="168" w:name="_Toc56190277"/>
      <w:r>
        <w:t>Activation</w:t>
      </w:r>
      <w:r w:rsidR="00EF5182">
        <w:t>_MarketDocument</w:t>
      </w:r>
      <w:r>
        <w:t xml:space="preserve"> assembly model</w:t>
      </w:r>
      <w:bookmarkEnd w:id="168"/>
    </w:p>
    <w:p w14:paraId="76FFC30F" w14:textId="32F9B839" w:rsidR="000C7895" w:rsidRDefault="74118477" w:rsidP="000C7895">
      <w:pPr>
        <w:rPr>
          <w:lang w:val="en-US"/>
        </w:rPr>
      </w:pPr>
      <w:r>
        <w:rPr>
          <w:noProof/>
        </w:rPr>
        <w:drawing>
          <wp:inline distT="0" distB="0" distL="0" distR="0" wp14:anchorId="7F6D4BB1" wp14:editId="49243FA1">
            <wp:extent cx="4101597" cy="7060018"/>
            <wp:effectExtent l="0" t="0" r="0" b="762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pic:nvPicPr>
                  <pic:blipFill>
                    <a:blip r:embed="rId29">
                      <a:extLst>
                        <a:ext uri="{28A0092B-C50C-407E-A947-70E740481C1C}">
                          <a14:useLocalDpi xmlns:a14="http://schemas.microsoft.com/office/drawing/2010/main" val="0"/>
                        </a:ext>
                      </a:extLst>
                    </a:blip>
                    <a:stretch>
                      <a:fillRect/>
                    </a:stretch>
                  </pic:blipFill>
                  <pic:spPr>
                    <a:xfrm>
                      <a:off x="0" y="0"/>
                      <a:ext cx="4101597" cy="7060018"/>
                    </a:xfrm>
                    <a:prstGeom prst="rect">
                      <a:avLst/>
                    </a:prstGeom>
                  </pic:spPr>
                </pic:pic>
              </a:graphicData>
            </a:graphic>
          </wp:inline>
        </w:drawing>
      </w:r>
    </w:p>
    <w:p w14:paraId="0626ECA7" w14:textId="77777777" w:rsidR="001E5F52" w:rsidRDefault="007C0EDC" w:rsidP="000C7895">
      <w:pPr>
        <w:rPr>
          <w:rFonts w:cs="Symbol"/>
          <w:lang w:val="en-GB"/>
        </w:rPr>
      </w:pPr>
      <w:r w:rsidRPr="00856031">
        <w:rPr>
          <w:rFonts w:cs="Symbol"/>
          <w:lang w:val="en-GB"/>
        </w:rPr>
        <w:t>Note: the cardinalities indicated i</w:t>
      </w:r>
      <w:r>
        <w:rPr>
          <w:rFonts w:cs="Symbol"/>
          <w:lang w:val="en-GB"/>
        </w:rPr>
        <w:t>n the assembly model are further restricted for the implementation according to this guide, please see Attributes and dependencies table above.</w:t>
      </w:r>
    </w:p>
    <w:p w14:paraId="38A69EAA" w14:textId="77777777" w:rsidR="001E5F52" w:rsidRDefault="001E5F52" w:rsidP="000C7895">
      <w:pPr>
        <w:rPr>
          <w:rFonts w:cs="Symbol"/>
          <w:lang w:val="en-GB"/>
        </w:rPr>
      </w:pPr>
    </w:p>
    <w:p w14:paraId="6B21A0DE" w14:textId="7F6A2AC8" w:rsidR="001E5F52" w:rsidRPr="00D21EE8" w:rsidRDefault="0030109A" w:rsidP="001E5F52">
      <w:pPr>
        <w:pStyle w:val="Overskrift2"/>
      </w:pPr>
      <w:bookmarkStart w:id="169" w:name="_Toc81837932"/>
      <w:r>
        <w:lastRenderedPageBreak/>
        <w:t xml:space="preserve">Bid availability </w:t>
      </w:r>
      <w:r w:rsidR="001E5F52" w:rsidRPr="00D21EE8">
        <w:t>document – Attributes and dependencies</w:t>
      </w:r>
      <w:bookmarkEnd w:id="169"/>
      <w:r w:rsidR="001E5F52" w:rsidRPr="00D21EE8">
        <w:t xml:space="preserve"> </w:t>
      </w:r>
    </w:p>
    <w:tbl>
      <w:tblPr>
        <w:tblStyle w:val="Tabellrutenett"/>
        <w:tblW w:w="5579" w:type="pct"/>
        <w:tblLook w:val="04A0" w:firstRow="1" w:lastRow="0" w:firstColumn="1" w:lastColumn="0" w:noHBand="0" w:noVBand="1"/>
      </w:tblPr>
      <w:tblGrid>
        <w:gridCol w:w="4924"/>
        <w:gridCol w:w="635"/>
        <w:gridCol w:w="4501"/>
      </w:tblGrid>
      <w:tr w:rsidR="001E5F52" w:rsidRPr="00CB2FB6" w14:paraId="2B9100AD" w14:textId="77777777" w:rsidTr="4ADBE2C7">
        <w:tc>
          <w:tcPr>
            <w:tcW w:w="2763" w:type="pct"/>
            <w:gridSpan w:val="2"/>
            <w:shd w:val="clear" w:color="auto" w:fill="D7E7F0" w:themeFill="accent4" w:themeFillTint="33"/>
            <w:vAlign w:val="center"/>
          </w:tcPr>
          <w:p w14:paraId="04255EEF" w14:textId="756570E7" w:rsidR="001E5F52" w:rsidRPr="000277EE" w:rsidRDefault="0030109A" w:rsidP="00467BC4">
            <w:pPr>
              <w:spacing w:after="0" w:line="288" w:lineRule="auto"/>
              <w:rPr>
                <w:rFonts w:eastAsiaTheme="majorEastAsia" w:cs="Tahoma"/>
                <w:b/>
                <w:szCs w:val="22"/>
              </w:rPr>
            </w:pPr>
            <w:r>
              <w:rPr>
                <w:rFonts w:eastAsiaTheme="majorEastAsia" w:cs="Tahoma"/>
                <w:b/>
                <w:szCs w:val="22"/>
              </w:rPr>
              <w:t>BidAvailability</w:t>
            </w:r>
            <w:r w:rsidR="001E5F52" w:rsidRPr="000277EE">
              <w:rPr>
                <w:rFonts w:eastAsiaTheme="majorEastAsia" w:cs="Tahoma"/>
                <w:b/>
                <w:szCs w:val="22"/>
              </w:rPr>
              <w:t>_MarketDocument</w:t>
            </w:r>
          </w:p>
        </w:tc>
        <w:tc>
          <w:tcPr>
            <w:tcW w:w="2237" w:type="pct"/>
            <w:shd w:val="clear" w:color="auto" w:fill="D7E7F0" w:themeFill="accent4" w:themeFillTint="33"/>
            <w:vAlign w:val="center"/>
          </w:tcPr>
          <w:p w14:paraId="28B7BB16" w14:textId="58E939C5" w:rsidR="004C1B23" w:rsidRPr="000D7BF7" w:rsidRDefault="004C1B23" w:rsidP="00467BC4">
            <w:pPr>
              <w:spacing w:before="120" w:after="120" w:line="288" w:lineRule="auto"/>
              <w:rPr>
                <w:rFonts w:eastAsiaTheme="majorEastAsia" w:cs="Tahoma"/>
                <w:szCs w:val="22"/>
              </w:rPr>
            </w:pPr>
            <w:r w:rsidRPr="004C1B23">
              <w:rPr>
                <w:rFonts w:eastAsiaTheme="majorEastAsia" w:cs="Tahoma"/>
                <w:szCs w:val="22"/>
              </w:rPr>
              <w:t>urn:iec62325.351:tc57wg16:451-n:bidavailabilitydocument:1:0</w:t>
            </w:r>
          </w:p>
        </w:tc>
      </w:tr>
      <w:tr w:rsidR="001E5F52" w:rsidRPr="00AB6132" w14:paraId="1745B569" w14:textId="77777777" w:rsidTr="4ADBE2C7">
        <w:tc>
          <w:tcPr>
            <w:tcW w:w="2447" w:type="pct"/>
            <w:vAlign w:val="center"/>
          </w:tcPr>
          <w:p w14:paraId="74D3C3D6" w14:textId="77777777" w:rsidR="001E5F52" w:rsidRPr="000D7BF7" w:rsidRDefault="001E5F52" w:rsidP="00467BC4">
            <w:pPr>
              <w:spacing w:before="120" w:after="120" w:line="288" w:lineRule="auto"/>
              <w:rPr>
                <w:rFonts w:eastAsiaTheme="majorEastAsia" w:cs="Tahoma"/>
                <w:szCs w:val="22"/>
              </w:rPr>
            </w:pPr>
            <w:proofErr w:type="spellStart"/>
            <w:r w:rsidRPr="000D7BF7">
              <w:rPr>
                <w:rFonts w:eastAsiaTheme="majorEastAsia" w:cs="Tahoma"/>
                <w:szCs w:val="22"/>
              </w:rPr>
              <w:t>mRID</w:t>
            </w:r>
            <w:proofErr w:type="spellEnd"/>
          </w:p>
        </w:tc>
        <w:tc>
          <w:tcPr>
            <w:tcW w:w="316" w:type="pct"/>
            <w:vAlign w:val="center"/>
          </w:tcPr>
          <w:p w14:paraId="7B0CE485" w14:textId="77777777" w:rsidR="001E5F52" w:rsidRPr="000D7BF7" w:rsidRDefault="001E5F52" w:rsidP="00467BC4">
            <w:pPr>
              <w:spacing w:after="0" w:line="288" w:lineRule="auto"/>
              <w:jc w:val="center"/>
              <w:rPr>
                <w:rFonts w:eastAsiaTheme="majorEastAsia" w:cs="Tahoma"/>
                <w:szCs w:val="22"/>
              </w:rPr>
            </w:pPr>
            <w:r w:rsidRPr="000D7BF7">
              <w:rPr>
                <w:rFonts w:eastAsiaTheme="majorEastAsia" w:cs="Tahoma"/>
                <w:szCs w:val="22"/>
              </w:rPr>
              <w:t>M</w:t>
            </w:r>
          </w:p>
        </w:tc>
        <w:tc>
          <w:tcPr>
            <w:tcW w:w="2237" w:type="pct"/>
            <w:vAlign w:val="center"/>
          </w:tcPr>
          <w:p w14:paraId="38A7C538" w14:textId="07ABE018" w:rsidR="001E5F52" w:rsidRPr="00337AF1" w:rsidRDefault="001E5F52" w:rsidP="00467BC4">
            <w:pPr>
              <w:spacing w:before="120" w:after="120" w:line="288" w:lineRule="auto"/>
              <w:rPr>
                <w:rFonts w:eastAsiaTheme="majorEastAsia" w:cs="Tahoma"/>
                <w:szCs w:val="22"/>
                <w:lang w:val="en-US"/>
              </w:rPr>
            </w:pPr>
            <w:r w:rsidRPr="000D7BF7">
              <w:rPr>
                <w:rFonts w:eastAsiaTheme="majorEastAsia" w:cs="Tahoma"/>
                <w:szCs w:val="22"/>
              </w:rPr>
              <w:t>Unique identification of the document</w:t>
            </w:r>
            <w:r>
              <w:rPr>
                <w:rFonts w:eastAsiaTheme="majorEastAsia" w:cs="Tahoma"/>
                <w:szCs w:val="22"/>
              </w:rPr>
              <w:t xml:space="preserve">. </w:t>
            </w:r>
            <w:r w:rsidR="00FF5375" w:rsidRPr="00AB6132">
              <w:rPr>
                <w:rFonts w:eastAsiaTheme="majorEastAsia" w:cs="Calibri"/>
                <w:szCs w:val="22"/>
              </w:rPr>
              <w:br/>
            </w:r>
            <w:r w:rsidRPr="00AB6132">
              <w:rPr>
                <w:rFonts w:eastAsiaTheme="majorEastAsia" w:cs="Calibri"/>
                <w:szCs w:val="22"/>
              </w:rPr>
              <w:t>Proper UUID is required.</w:t>
            </w:r>
          </w:p>
        </w:tc>
      </w:tr>
      <w:tr w:rsidR="001E5F52" w:rsidRPr="000D7BF7" w14:paraId="33ECF623" w14:textId="77777777" w:rsidTr="4ADBE2C7">
        <w:tc>
          <w:tcPr>
            <w:tcW w:w="2447" w:type="pct"/>
            <w:vAlign w:val="center"/>
          </w:tcPr>
          <w:p w14:paraId="684D3C3B" w14:textId="77777777"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revisionNumber</w:t>
            </w:r>
          </w:p>
        </w:tc>
        <w:tc>
          <w:tcPr>
            <w:tcW w:w="316" w:type="pct"/>
            <w:vAlign w:val="center"/>
          </w:tcPr>
          <w:p w14:paraId="760CA163" w14:textId="77777777" w:rsidR="001E5F52" w:rsidRPr="000D7BF7" w:rsidRDefault="001E5F52" w:rsidP="00467BC4">
            <w:pPr>
              <w:spacing w:after="0" w:line="288" w:lineRule="auto"/>
              <w:jc w:val="center"/>
              <w:rPr>
                <w:rFonts w:eastAsiaTheme="majorEastAsia" w:cs="Tahoma"/>
                <w:szCs w:val="22"/>
              </w:rPr>
            </w:pPr>
            <w:r w:rsidRPr="000D7BF7">
              <w:rPr>
                <w:rFonts w:eastAsiaTheme="majorEastAsia" w:cs="Tahoma"/>
                <w:szCs w:val="22"/>
              </w:rPr>
              <w:t>M</w:t>
            </w:r>
          </w:p>
        </w:tc>
        <w:tc>
          <w:tcPr>
            <w:tcW w:w="2237" w:type="pct"/>
            <w:vAlign w:val="center"/>
          </w:tcPr>
          <w:p w14:paraId="5D9839C4" w14:textId="4DB97620"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 xml:space="preserve">Constant value of </w:t>
            </w:r>
            <w:r w:rsidRPr="000D7BF7">
              <w:rPr>
                <w:rFonts w:eastAsiaTheme="majorEastAsia" w:cs="Tahoma"/>
                <w:b/>
                <w:szCs w:val="22"/>
              </w:rPr>
              <w:t>1</w:t>
            </w:r>
          </w:p>
        </w:tc>
      </w:tr>
      <w:tr w:rsidR="001E5F52" w:rsidRPr="001E5F52" w14:paraId="1330FBCD" w14:textId="77777777" w:rsidTr="4ADBE2C7">
        <w:tc>
          <w:tcPr>
            <w:tcW w:w="2447" w:type="pct"/>
            <w:vAlign w:val="center"/>
          </w:tcPr>
          <w:p w14:paraId="24AB5FB4" w14:textId="77777777"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Type</w:t>
            </w:r>
          </w:p>
        </w:tc>
        <w:tc>
          <w:tcPr>
            <w:tcW w:w="316" w:type="pct"/>
            <w:vAlign w:val="center"/>
          </w:tcPr>
          <w:p w14:paraId="5D833EB3" w14:textId="77777777" w:rsidR="001E5F52" w:rsidRPr="000D7BF7" w:rsidRDefault="001E5F52" w:rsidP="00467BC4">
            <w:pPr>
              <w:spacing w:after="0" w:line="288" w:lineRule="auto"/>
              <w:jc w:val="center"/>
              <w:rPr>
                <w:rFonts w:eastAsiaTheme="majorEastAsia" w:cs="Tahoma"/>
                <w:szCs w:val="22"/>
              </w:rPr>
            </w:pPr>
            <w:r w:rsidRPr="000D7BF7">
              <w:rPr>
                <w:rFonts w:eastAsiaTheme="majorEastAsia" w:cs="Tahoma"/>
                <w:szCs w:val="22"/>
              </w:rPr>
              <w:t>M</w:t>
            </w:r>
          </w:p>
        </w:tc>
        <w:tc>
          <w:tcPr>
            <w:tcW w:w="2237" w:type="pct"/>
            <w:vAlign w:val="center"/>
          </w:tcPr>
          <w:p w14:paraId="3976874A" w14:textId="1975A535" w:rsidR="001E5F52" w:rsidRPr="000D7BF7" w:rsidRDefault="00404511" w:rsidP="00467BC4">
            <w:pPr>
              <w:spacing w:after="0" w:line="288" w:lineRule="auto"/>
              <w:rPr>
                <w:rFonts w:eastAsiaTheme="majorEastAsia" w:cs="Tahoma"/>
                <w:szCs w:val="22"/>
              </w:rPr>
            </w:pPr>
            <w:r>
              <w:rPr>
                <w:rFonts w:eastAsiaTheme="majorEastAsia" w:cs="Tahoma"/>
                <w:b/>
                <w:szCs w:val="22"/>
              </w:rPr>
              <w:t>B</w:t>
            </w:r>
            <w:r w:rsidR="00FB60E2">
              <w:rPr>
                <w:rFonts w:eastAsiaTheme="majorEastAsia" w:cs="Tahoma"/>
                <w:b/>
                <w:szCs w:val="22"/>
              </w:rPr>
              <w:t>45</w:t>
            </w:r>
            <w:r w:rsidR="001E5F52" w:rsidRPr="000D7BF7">
              <w:rPr>
                <w:rFonts w:eastAsiaTheme="majorEastAsia" w:cs="Tahoma"/>
                <w:szCs w:val="22"/>
              </w:rPr>
              <w:t xml:space="preserve"> </w:t>
            </w:r>
            <w:r w:rsidR="001E5F52">
              <w:rPr>
                <w:rFonts w:eastAsiaTheme="majorEastAsia" w:cs="Tahoma"/>
                <w:szCs w:val="22"/>
              </w:rPr>
              <w:t>–</w:t>
            </w:r>
            <w:r w:rsidR="00FB60E2">
              <w:rPr>
                <w:rFonts w:eastAsiaTheme="majorEastAsia" w:cs="Tahoma"/>
                <w:szCs w:val="22"/>
              </w:rPr>
              <w:t xml:space="preserve"> Bid availability document</w:t>
            </w:r>
          </w:p>
        </w:tc>
      </w:tr>
      <w:tr w:rsidR="001E5F52" w:rsidRPr="00CB2FB6" w14:paraId="32DA172E" w14:textId="77777777" w:rsidTr="4ADBE2C7">
        <w:tc>
          <w:tcPr>
            <w:tcW w:w="2447" w:type="pct"/>
            <w:vAlign w:val="center"/>
          </w:tcPr>
          <w:p w14:paraId="593899C0" w14:textId="77777777"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process.processType</w:t>
            </w:r>
          </w:p>
        </w:tc>
        <w:tc>
          <w:tcPr>
            <w:tcW w:w="316" w:type="pct"/>
            <w:vAlign w:val="center"/>
          </w:tcPr>
          <w:p w14:paraId="6B6F3004" w14:textId="77777777" w:rsidR="001E5F52" w:rsidRPr="000D7BF7" w:rsidRDefault="001E5F52" w:rsidP="00467BC4">
            <w:pPr>
              <w:spacing w:after="0" w:line="288" w:lineRule="auto"/>
              <w:jc w:val="center"/>
              <w:rPr>
                <w:rFonts w:eastAsiaTheme="majorEastAsia" w:cs="Tahoma"/>
                <w:szCs w:val="22"/>
              </w:rPr>
            </w:pPr>
            <w:r>
              <w:rPr>
                <w:rFonts w:eastAsiaTheme="majorEastAsia" w:cs="Tahoma"/>
                <w:szCs w:val="22"/>
              </w:rPr>
              <w:t>M</w:t>
            </w:r>
          </w:p>
        </w:tc>
        <w:tc>
          <w:tcPr>
            <w:tcW w:w="2237" w:type="pct"/>
            <w:vAlign w:val="center"/>
          </w:tcPr>
          <w:p w14:paraId="2391FE6B" w14:textId="77777777" w:rsidR="001E5F52" w:rsidRPr="000D7BF7" w:rsidRDefault="001E5F52" w:rsidP="00467BC4">
            <w:pPr>
              <w:spacing w:after="0" w:line="288" w:lineRule="auto"/>
              <w:rPr>
                <w:rFonts w:eastAsiaTheme="majorEastAsia" w:cs="Tahoma"/>
                <w:szCs w:val="22"/>
              </w:rPr>
            </w:pPr>
            <w:r w:rsidRPr="000D7BF7">
              <w:rPr>
                <w:rFonts w:eastAsiaTheme="majorEastAsia" w:cs="Tahoma"/>
                <w:b/>
                <w:szCs w:val="22"/>
              </w:rPr>
              <w:t>A47</w:t>
            </w:r>
            <w:r w:rsidRPr="000D7BF7">
              <w:rPr>
                <w:rFonts w:eastAsiaTheme="majorEastAsia" w:cs="Tahoma"/>
                <w:szCs w:val="22"/>
              </w:rPr>
              <w:t xml:space="preserve"> – Manual frequency restoration reserve </w:t>
            </w:r>
          </w:p>
        </w:tc>
      </w:tr>
      <w:tr w:rsidR="00942CB5" w:rsidRPr="00942CB5" w14:paraId="5D8EC8E2" w14:textId="77777777" w:rsidTr="4ADBE2C7">
        <w:tc>
          <w:tcPr>
            <w:tcW w:w="2447" w:type="pct"/>
            <w:vMerge w:val="restart"/>
            <w:vAlign w:val="center"/>
          </w:tcPr>
          <w:p w14:paraId="73B7FE0C" w14:textId="77777777" w:rsidR="00942CB5" w:rsidRPr="000D7BF7" w:rsidRDefault="00942CB5" w:rsidP="00942CB5">
            <w:pPr>
              <w:spacing w:before="120" w:after="120" w:line="288" w:lineRule="auto"/>
              <w:rPr>
                <w:rFonts w:eastAsiaTheme="majorEastAsia" w:cs="Tahoma"/>
                <w:szCs w:val="22"/>
              </w:rPr>
            </w:pPr>
            <w:proofErr w:type="spellStart"/>
            <w:r w:rsidRPr="000D7BF7">
              <w:rPr>
                <w:rFonts w:eastAsiaTheme="majorEastAsia" w:cs="Tahoma"/>
                <w:szCs w:val="22"/>
              </w:rPr>
              <w:t>sender_MarketParticipant.mRID</w:t>
            </w:r>
            <w:proofErr w:type="spellEnd"/>
          </w:p>
        </w:tc>
        <w:tc>
          <w:tcPr>
            <w:tcW w:w="316" w:type="pct"/>
            <w:vMerge w:val="restart"/>
            <w:vAlign w:val="center"/>
          </w:tcPr>
          <w:p w14:paraId="749A175B" w14:textId="77777777" w:rsidR="00942CB5" w:rsidRPr="000D7BF7" w:rsidRDefault="00942CB5" w:rsidP="00942CB5">
            <w:pPr>
              <w:spacing w:after="0" w:line="288" w:lineRule="auto"/>
              <w:jc w:val="center"/>
              <w:rPr>
                <w:rFonts w:eastAsiaTheme="majorEastAsia" w:cs="Tahoma"/>
                <w:szCs w:val="22"/>
              </w:rPr>
            </w:pPr>
            <w:r w:rsidRPr="000D7BF7">
              <w:rPr>
                <w:rFonts w:eastAsiaTheme="majorEastAsia" w:cs="Tahoma"/>
                <w:szCs w:val="22"/>
              </w:rPr>
              <w:t>M</w:t>
            </w:r>
          </w:p>
        </w:tc>
        <w:tc>
          <w:tcPr>
            <w:tcW w:w="2237" w:type="pct"/>
            <w:tcBorders>
              <w:bottom w:val="dashSmallGap" w:sz="4" w:space="0" w:color="418AB3" w:themeColor="accent4"/>
            </w:tcBorders>
            <w:vAlign w:val="center"/>
          </w:tcPr>
          <w:p w14:paraId="67C97EFF" w14:textId="5E4C6D83" w:rsidR="00942CB5" w:rsidRPr="00AB6132" w:rsidRDefault="00942CB5" w:rsidP="00942CB5">
            <w:pPr>
              <w:spacing w:before="120" w:after="120" w:line="288" w:lineRule="auto"/>
              <w:rPr>
                <w:rFonts w:eastAsiaTheme="majorEastAsia" w:cs="Calibri"/>
                <w:szCs w:val="22"/>
                <w:lang w:val="nb-NO"/>
              </w:rPr>
            </w:pPr>
            <w:r w:rsidRPr="00AB6132">
              <w:rPr>
                <w:rFonts w:eastAsiaTheme="majorEastAsia" w:cs="Calibri"/>
                <w:szCs w:val="22"/>
              </w:rPr>
              <w:t xml:space="preserve">Identification of the party </w:t>
            </w:r>
            <w:r w:rsidR="00896B41" w:rsidRPr="00AB6132">
              <w:rPr>
                <w:rFonts w:eastAsiaTheme="majorEastAsia" w:cs="Calibri"/>
                <w:szCs w:val="22"/>
              </w:rPr>
              <w:t>sending</w:t>
            </w:r>
            <w:r w:rsidRPr="00AB6132">
              <w:rPr>
                <w:rFonts w:eastAsiaTheme="majorEastAsia" w:cs="Calibri"/>
                <w:szCs w:val="22"/>
              </w:rPr>
              <w:t xml:space="preserve"> the document. </w:t>
            </w:r>
            <w:r w:rsidRPr="00AB6132">
              <w:rPr>
                <w:rFonts w:eastAsiaTheme="majorEastAsia" w:cs="Calibri"/>
                <w:szCs w:val="22"/>
                <w:lang w:val="nb-NO"/>
              </w:rPr>
              <w:t>One of:</w:t>
            </w:r>
          </w:p>
          <w:p w14:paraId="567EE7C8" w14:textId="3819F712" w:rsidR="00942CB5" w:rsidRPr="00053CCC" w:rsidRDefault="00942CB5" w:rsidP="00942CB5">
            <w:pPr>
              <w:spacing w:before="120" w:after="120" w:line="288" w:lineRule="auto"/>
              <w:rPr>
                <w:rFonts w:eastAsiaTheme="majorEastAsia" w:cs="Tahoma"/>
                <w:szCs w:val="22"/>
                <w:lang w:val="nb-NO"/>
              </w:rPr>
            </w:pPr>
            <w:r w:rsidRPr="00AB6132">
              <w:rPr>
                <w:rFonts w:eastAsiaTheme="majorEastAsia" w:cs="Calibri"/>
                <w:szCs w:val="22"/>
                <w:lang w:val="nb-NO"/>
              </w:rPr>
              <w:t>- Energinet.dk</w:t>
            </w:r>
            <w:r w:rsidRPr="00AB6132">
              <w:rPr>
                <w:rFonts w:eastAsiaTheme="majorEastAsia" w:cs="Calibri"/>
                <w:szCs w:val="22"/>
                <w:lang w:val="nb-NO"/>
              </w:rPr>
              <w:br/>
              <w:t>- Fingrid</w:t>
            </w:r>
            <w:r w:rsidRPr="00AB6132">
              <w:rPr>
                <w:rFonts w:eastAsiaTheme="majorEastAsia" w:cs="Calibri"/>
                <w:szCs w:val="22"/>
                <w:lang w:val="nb-NO"/>
              </w:rPr>
              <w:br/>
              <w:t>- Statnett</w:t>
            </w:r>
            <w:r w:rsidRPr="00AB6132">
              <w:rPr>
                <w:rFonts w:eastAsiaTheme="majorEastAsia" w:cs="Calibri"/>
                <w:szCs w:val="22"/>
                <w:lang w:val="nb-NO"/>
              </w:rPr>
              <w:br/>
              <w:t>- Svenska kraftnät</w:t>
            </w:r>
          </w:p>
        </w:tc>
      </w:tr>
      <w:tr w:rsidR="00942CB5" w:rsidRPr="001E5F52" w14:paraId="6E028A90" w14:textId="77777777" w:rsidTr="4ADBE2C7">
        <w:tc>
          <w:tcPr>
            <w:tcW w:w="2447" w:type="pct"/>
            <w:vMerge/>
            <w:vAlign w:val="center"/>
          </w:tcPr>
          <w:p w14:paraId="49BD6F27" w14:textId="77777777" w:rsidR="00942CB5" w:rsidRPr="008B7AF1" w:rsidRDefault="00942CB5" w:rsidP="00942CB5">
            <w:pPr>
              <w:spacing w:before="120" w:after="120" w:line="288" w:lineRule="auto"/>
              <w:rPr>
                <w:rFonts w:eastAsiaTheme="majorEastAsia" w:cs="Tahoma"/>
                <w:szCs w:val="22"/>
                <w:lang w:val="nb-NO"/>
              </w:rPr>
            </w:pPr>
          </w:p>
        </w:tc>
        <w:tc>
          <w:tcPr>
            <w:tcW w:w="316" w:type="pct"/>
            <w:vMerge/>
            <w:vAlign w:val="center"/>
          </w:tcPr>
          <w:p w14:paraId="035DF7F9" w14:textId="77777777" w:rsidR="00942CB5" w:rsidRPr="008B7AF1" w:rsidRDefault="00942CB5" w:rsidP="00942CB5">
            <w:pPr>
              <w:spacing w:after="0" w:line="288" w:lineRule="auto"/>
              <w:jc w:val="center"/>
              <w:rPr>
                <w:rFonts w:eastAsiaTheme="majorEastAsia" w:cs="Tahoma"/>
                <w:szCs w:val="22"/>
                <w:lang w:val="nb-NO"/>
              </w:rPr>
            </w:pPr>
          </w:p>
        </w:tc>
        <w:tc>
          <w:tcPr>
            <w:tcW w:w="2237" w:type="pct"/>
            <w:tcBorders>
              <w:top w:val="dashSmallGap" w:sz="4" w:space="0" w:color="418AB3" w:themeColor="accent4"/>
            </w:tcBorders>
            <w:vAlign w:val="center"/>
          </w:tcPr>
          <w:p w14:paraId="3AEE9623" w14:textId="69E45257" w:rsidR="00942CB5" w:rsidRPr="00BC5AFF" w:rsidRDefault="00942CB5" w:rsidP="00942CB5">
            <w:pPr>
              <w:spacing w:after="0" w:line="288" w:lineRule="auto"/>
              <w:rPr>
                <w:rFonts w:eastAsiaTheme="majorEastAsia" w:cs="Tahoma"/>
                <w:strike/>
                <w:szCs w:val="22"/>
              </w:rPr>
            </w:pPr>
            <w:r w:rsidRPr="00AB6132">
              <w:rPr>
                <w:rFonts w:eastAsiaTheme="majorEastAsia" w:cs="Calibri"/>
                <w:b/>
                <w:szCs w:val="22"/>
              </w:rPr>
              <w:t>A01</w:t>
            </w:r>
            <w:r w:rsidRPr="00AB6132">
              <w:rPr>
                <w:rFonts w:eastAsiaTheme="majorEastAsia" w:cs="Calibri"/>
                <w:szCs w:val="22"/>
              </w:rPr>
              <w:t xml:space="preserve"> </w:t>
            </w:r>
            <w:r w:rsidR="00AB6132" w:rsidRPr="00AB6132">
              <w:rPr>
                <w:rFonts w:eastAsiaTheme="majorEastAsia" w:cs="Calibri"/>
                <w:szCs w:val="22"/>
              </w:rPr>
              <w:t xml:space="preserve">– </w:t>
            </w:r>
            <w:r w:rsidRPr="00AB6132">
              <w:rPr>
                <w:rFonts w:eastAsiaTheme="majorEastAsia" w:cs="Calibri"/>
                <w:szCs w:val="22"/>
              </w:rPr>
              <w:t>EIC coding scheme</w:t>
            </w:r>
          </w:p>
        </w:tc>
      </w:tr>
      <w:tr w:rsidR="001E5F52" w:rsidRPr="001E5F52" w14:paraId="07C30258" w14:textId="77777777" w:rsidTr="4ADBE2C7">
        <w:tc>
          <w:tcPr>
            <w:tcW w:w="2447" w:type="pct"/>
            <w:vAlign w:val="center"/>
          </w:tcPr>
          <w:p w14:paraId="728AABF2" w14:textId="77777777"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sender_MarketParticipant.marketRole.type</w:t>
            </w:r>
          </w:p>
        </w:tc>
        <w:tc>
          <w:tcPr>
            <w:tcW w:w="316" w:type="pct"/>
            <w:vAlign w:val="center"/>
          </w:tcPr>
          <w:p w14:paraId="4CF36A02" w14:textId="77777777" w:rsidR="001E5F52" w:rsidRPr="000D7BF7" w:rsidRDefault="001E5F52" w:rsidP="00467BC4">
            <w:pPr>
              <w:spacing w:after="0" w:line="288" w:lineRule="auto"/>
              <w:jc w:val="center"/>
              <w:rPr>
                <w:rFonts w:eastAsiaTheme="majorEastAsia" w:cs="Tahoma"/>
                <w:szCs w:val="22"/>
              </w:rPr>
            </w:pPr>
            <w:r w:rsidRPr="000D7BF7">
              <w:rPr>
                <w:rFonts w:eastAsiaTheme="majorEastAsia" w:cs="Tahoma"/>
                <w:szCs w:val="22"/>
              </w:rPr>
              <w:t>M</w:t>
            </w:r>
          </w:p>
        </w:tc>
        <w:tc>
          <w:tcPr>
            <w:tcW w:w="2237" w:type="pct"/>
            <w:shd w:val="clear" w:color="auto" w:fill="FFFFFF" w:themeFill="background1"/>
            <w:vAlign w:val="center"/>
          </w:tcPr>
          <w:p w14:paraId="33CAD7BB" w14:textId="01CD271C" w:rsidR="001E5F52" w:rsidRPr="00053CCC" w:rsidDel="00A039DB" w:rsidRDefault="001E5F52" w:rsidP="00053CCC">
            <w:pPr>
              <w:spacing w:after="0" w:line="288" w:lineRule="auto"/>
              <w:rPr>
                <w:rFonts w:eastAsiaTheme="majorEastAsia" w:cs="Tahoma"/>
                <w:b/>
                <w:szCs w:val="22"/>
              </w:rPr>
            </w:pPr>
            <w:r w:rsidRPr="000D7BF7">
              <w:rPr>
                <w:rFonts w:eastAsiaTheme="majorEastAsia" w:cs="Tahoma"/>
                <w:b/>
                <w:szCs w:val="22"/>
              </w:rPr>
              <w:t>A</w:t>
            </w:r>
            <w:r>
              <w:rPr>
                <w:rFonts w:eastAsiaTheme="majorEastAsia" w:cs="Tahoma"/>
                <w:b/>
                <w:szCs w:val="22"/>
              </w:rPr>
              <w:t>04</w:t>
            </w:r>
            <w:r w:rsidRPr="000D7BF7">
              <w:rPr>
                <w:rFonts w:eastAsiaTheme="majorEastAsia" w:cs="Tahoma"/>
                <w:b/>
                <w:szCs w:val="22"/>
              </w:rPr>
              <w:t xml:space="preserve"> </w:t>
            </w:r>
            <w:r w:rsidR="00AB6132" w:rsidRPr="00AB6132">
              <w:rPr>
                <w:rFonts w:eastAsiaTheme="majorEastAsia" w:cs="Calibri"/>
                <w:szCs w:val="22"/>
              </w:rPr>
              <w:t xml:space="preserve">– </w:t>
            </w:r>
            <w:r w:rsidRPr="00A4660E">
              <w:rPr>
                <w:rFonts w:eastAsiaTheme="majorEastAsia" w:cs="Tahoma"/>
                <w:szCs w:val="22"/>
              </w:rPr>
              <w:t>System Operator</w:t>
            </w:r>
          </w:p>
        </w:tc>
      </w:tr>
      <w:tr w:rsidR="0039502A" w:rsidRPr="005B3647" w14:paraId="05F3EBDD" w14:textId="77777777" w:rsidTr="00FB4CA5">
        <w:trPr>
          <w:trHeight w:val="613"/>
        </w:trPr>
        <w:tc>
          <w:tcPr>
            <w:tcW w:w="2447" w:type="pct"/>
            <w:vAlign w:val="center"/>
          </w:tcPr>
          <w:p w14:paraId="5F3DA28A" w14:textId="77777777" w:rsidR="0039502A" w:rsidRPr="000D7BF7" w:rsidRDefault="0039502A" w:rsidP="00467BC4">
            <w:pPr>
              <w:spacing w:after="0" w:line="288" w:lineRule="auto"/>
              <w:rPr>
                <w:rFonts w:eastAsiaTheme="majorEastAsia" w:cs="Tahoma"/>
                <w:szCs w:val="22"/>
              </w:rPr>
            </w:pPr>
            <w:r w:rsidRPr="000D7BF7">
              <w:rPr>
                <w:rFonts w:eastAsiaTheme="majorEastAsia" w:cs="Tahoma"/>
                <w:szCs w:val="22"/>
              </w:rPr>
              <w:t>receiver_MarketParticipant.mRID</w:t>
            </w:r>
          </w:p>
        </w:tc>
        <w:tc>
          <w:tcPr>
            <w:tcW w:w="316" w:type="pct"/>
            <w:vAlign w:val="center"/>
          </w:tcPr>
          <w:p w14:paraId="5A91674A" w14:textId="77777777" w:rsidR="0039502A" w:rsidRPr="000D7BF7" w:rsidRDefault="0039502A" w:rsidP="00467BC4">
            <w:pPr>
              <w:spacing w:after="0" w:line="288" w:lineRule="auto"/>
              <w:jc w:val="center"/>
              <w:rPr>
                <w:rFonts w:eastAsiaTheme="majorEastAsia" w:cs="Tahoma"/>
                <w:szCs w:val="22"/>
              </w:rPr>
            </w:pPr>
            <w:r w:rsidRPr="000D7BF7">
              <w:rPr>
                <w:rFonts w:eastAsiaTheme="majorEastAsia" w:cs="Tahoma"/>
                <w:szCs w:val="22"/>
              </w:rPr>
              <w:t>M</w:t>
            </w:r>
          </w:p>
        </w:tc>
        <w:tc>
          <w:tcPr>
            <w:tcW w:w="2237" w:type="pct"/>
            <w:vAlign w:val="center"/>
          </w:tcPr>
          <w:p w14:paraId="573ED1B6" w14:textId="77777777" w:rsidR="0039502A" w:rsidRPr="0042586A" w:rsidRDefault="0039502A" w:rsidP="00467BC4">
            <w:pPr>
              <w:spacing w:before="120" w:after="120" w:line="288" w:lineRule="auto"/>
              <w:rPr>
                <w:rFonts w:eastAsiaTheme="majorEastAsia" w:cs="Tahoma"/>
                <w:szCs w:val="22"/>
              </w:rPr>
            </w:pPr>
            <w:r w:rsidRPr="000D7BF7">
              <w:rPr>
                <w:rFonts w:eastAsiaTheme="majorEastAsia" w:cs="Tahoma"/>
                <w:szCs w:val="22"/>
              </w:rPr>
              <w:t xml:space="preserve">Identification of the party receiving the document. </w:t>
            </w:r>
          </w:p>
          <w:p w14:paraId="529DAC9D" w14:textId="0FA7DCA2" w:rsidR="0039502A" w:rsidRPr="0042586A" w:rsidRDefault="0039502A" w:rsidP="00053CCC">
            <w:pPr>
              <w:spacing w:after="0" w:line="288" w:lineRule="auto"/>
              <w:rPr>
                <w:rFonts w:eastAsiaTheme="majorEastAsia" w:cs="Tahoma"/>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tr w:rsidR="001E5F52" w:rsidRPr="00CB2FB6" w14:paraId="3DD496C5" w14:textId="77777777" w:rsidTr="4ADBE2C7">
        <w:tc>
          <w:tcPr>
            <w:tcW w:w="2447" w:type="pct"/>
            <w:vAlign w:val="center"/>
          </w:tcPr>
          <w:p w14:paraId="29A53784" w14:textId="77777777" w:rsidR="001E5F52" w:rsidRPr="000D7BF7" w:rsidRDefault="001E5F52" w:rsidP="00467BC4">
            <w:pPr>
              <w:spacing w:before="120" w:after="120" w:line="288" w:lineRule="auto"/>
              <w:rPr>
                <w:rFonts w:eastAsiaTheme="majorEastAsia" w:cs="Tahoma"/>
                <w:szCs w:val="22"/>
              </w:rPr>
            </w:pPr>
            <w:proofErr w:type="spellStart"/>
            <w:r w:rsidRPr="000D7BF7">
              <w:rPr>
                <w:rFonts w:eastAsiaTheme="majorEastAsia" w:cs="Tahoma"/>
                <w:szCs w:val="22"/>
              </w:rPr>
              <w:t>receiver_</w:t>
            </w:r>
            <w:proofErr w:type="gramStart"/>
            <w:r w:rsidRPr="000D7BF7">
              <w:rPr>
                <w:rFonts w:eastAsiaTheme="majorEastAsia" w:cs="Tahoma"/>
                <w:szCs w:val="22"/>
              </w:rPr>
              <w:t>MarketParticipant.marketRole.type</w:t>
            </w:r>
            <w:proofErr w:type="spellEnd"/>
            <w:proofErr w:type="gramEnd"/>
          </w:p>
        </w:tc>
        <w:tc>
          <w:tcPr>
            <w:tcW w:w="316" w:type="pct"/>
            <w:vAlign w:val="center"/>
          </w:tcPr>
          <w:p w14:paraId="424F8112" w14:textId="77777777" w:rsidR="001E5F52" w:rsidRPr="000D7BF7" w:rsidRDefault="001E5F52"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237" w:type="pct"/>
            <w:vAlign w:val="center"/>
          </w:tcPr>
          <w:p w14:paraId="4F3EF89E" w14:textId="0F6DDA9A" w:rsidR="001E5F52" w:rsidRPr="000D7BF7" w:rsidRDefault="001E5F52" w:rsidP="002917AC">
            <w:pPr>
              <w:spacing w:before="120" w:after="0" w:line="288" w:lineRule="auto"/>
              <w:rPr>
                <w:rFonts w:eastAsiaTheme="majorEastAsia" w:cs="Tahoma"/>
                <w:szCs w:val="22"/>
              </w:rPr>
            </w:pPr>
            <w:r w:rsidRPr="000D7BF7">
              <w:rPr>
                <w:rFonts w:eastAsiaTheme="majorEastAsia" w:cs="Tahoma"/>
                <w:b/>
                <w:szCs w:val="22"/>
              </w:rPr>
              <w:t>A46</w:t>
            </w:r>
            <w:r w:rsidRPr="00AB6132">
              <w:rPr>
                <w:rFonts w:eastAsiaTheme="majorEastAsia" w:cs="Calibri"/>
                <w:bCs/>
                <w:szCs w:val="22"/>
              </w:rPr>
              <w:t xml:space="preserve"> –</w:t>
            </w:r>
            <w:r w:rsidRPr="000D7BF7">
              <w:rPr>
                <w:rFonts w:eastAsiaTheme="majorEastAsia" w:cs="Tahoma"/>
                <w:b/>
                <w:szCs w:val="22"/>
              </w:rPr>
              <w:t xml:space="preserve"> </w:t>
            </w:r>
            <w:r w:rsidRPr="000D7BF7">
              <w:rPr>
                <w:rFonts w:eastAsiaTheme="majorEastAsia" w:cs="Tahoma"/>
                <w:szCs w:val="22"/>
              </w:rPr>
              <w:t>Balancing Service Provider (BSP)</w:t>
            </w:r>
          </w:p>
        </w:tc>
      </w:tr>
      <w:tr w:rsidR="001E5F52" w:rsidRPr="00CB2FB6" w14:paraId="0376A40E" w14:textId="77777777" w:rsidTr="4ADBE2C7">
        <w:tc>
          <w:tcPr>
            <w:tcW w:w="2447" w:type="pct"/>
            <w:vAlign w:val="center"/>
          </w:tcPr>
          <w:p w14:paraId="1FA8E773" w14:textId="77777777" w:rsidR="001E5F52" w:rsidRPr="000D7BF7" w:rsidRDefault="001E5F52" w:rsidP="00467BC4">
            <w:pPr>
              <w:spacing w:before="120" w:after="120" w:line="288" w:lineRule="auto"/>
              <w:rPr>
                <w:rFonts w:eastAsiaTheme="majorEastAsia" w:cs="Tahoma"/>
                <w:szCs w:val="22"/>
              </w:rPr>
            </w:pPr>
            <w:proofErr w:type="spellStart"/>
            <w:r w:rsidRPr="000D7BF7">
              <w:rPr>
                <w:rFonts w:eastAsiaTheme="majorEastAsia" w:cs="Tahoma"/>
                <w:szCs w:val="22"/>
              </w:rPr>
              <w:t>createdDateTime</w:t>
            </w:r>
            <w:proofErr w:type="spellEnd"/>
          </w:p>
        </w:tc>
        <w:tc>
          <w:tcPr>
            <w:tcW w:w="316" w:type="pct"/>
            <w:vAlign w:val="center"/>
          </w:tcPr>
          <w:p w14:paraId="2DC3DF20" w14:textId="77777777" w:rsidR="001E5F52" w:rsidRPr="000D7BF7" w:rsidRDefault="001E5F52"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237" w:type="pct"/>
            <w:vAlign w:val="center"/>
          </w:tcPr>
          <w:p w14:paraId="4E5398E1" w14:textId="77777777" w:rsidR="001E5F52" w:rsidRPr="000D7BF7" w:rsidRDefault="001E5F52" w:rsidP="00467BC4">
            <w:pPr>
              <w:spacing w:before="120" w:after="0" w:line="288" w:lineRule="auto"/>
              <w:rPr>
                <w:rFonts w:eastAsiaTheme="majorEastAsia" w:cs="Tahoma"/>
                <w:szCs w:val="22"/>
              </w:rPr>
            </w:pPr>
            <w:r w:rsidRPr="000D7BF7">
              <w:rPr>
                <w:rFonts w:eastAsiaTheme="majorEastAsia" w:cs="Tahoma"/>
                <w:szCs w:val="22"/>
              </w:rPr>
              <w:t xml:space="preserve">Date and time of document creation (in ISO 8601 UTC format) </w:t>
            </w:r>
          </w:p>
          <w:p w14:paraId="781CC9CD" w14:textId="77777777" w:rsidR="001E5F52" w:rsidRPr="000D7BF7" w:rsidRDefault="001E5F52" w:rsidP="00467BC4">
            <w:pPr>
              <w:spacing w:before="120" w:after="120" w:line="288" w:lineRule="auto"/>
              <w:rPr>
                <w:rFonts w:eastAsiaTheme="majorEastAsia" w:cs="Tahoma"/>
                <w:b/>
                <w:color w:val="C00000"/>
                <w:szCs w:val="22"/>
              </w:rPr>
            </w:pPr>
            <w:r w:rsidRPr="000D7BF7">
              <w:rPr>
                <w:rFonts w:eastAsiaTheme="majorEastAsia" w:cs="Tahoma"/>
                <w:szCs w:val="22"/>
              </w:rPr>
              <w:t>YYYY-MM-DDTHH:MM:SSZ</w:t>
            </w:r>
          </w:p>
        </w:tc>
      </w:tr>
      <w:tr w:rsidR="001E5F52" w:rsidRPr="00CB2FB6" w14:paraId="7DA0655A" w14:textId="77777777" w:rsidTr="4ADBE2C7">
        <w:tc>
          <w:tcPr>
            <w:tcW w:w="2447" w:type="pct"/>
            <w:vAlign w:val="center"/>
          </w:tcPr>
          <w:p w14:paraId="798053D2" w14:textId="77777777" w:rsidR="001E5F52" w:rsidRPr="000D7BF7" w:rsidRDefault="001E5F52" w:rsidP="00467BC4">
            <w:pPr>
              <w:spacing w:before="120" w:after="120" w:line="288" w:lineRule="auto"/>
              <w:rPr>
                <w:rFonts w:eastAsiaTheme="majorEastAsia" w:cs="Tahoma"/>
                <w:szCs w:val="22"/>
              </w:rPr>
            </w:pPr>
            <w:proofErr w:type="spellStart"/>
            <w:r w:rsidRPr="000D7BF7">
              <w:rPr>
                <w:rFonts w:eastAsiaTheme="majorEastAsia" w:cs="Tahoma"/>
                <w:szCs w:val="22"/>
              </w:rPr>
              <w:t>reserveBid_Period.timeInterval</w:t>
            </w:r>
            <w:proofErr w:type="spellEnd"/>
          </w:p>
        </w:tc>
        <w:tc>
          <w:tcPr>
            <w:tcW w:w="316" w:type="pct"/>
            <w:vAlign w:val="center"/>
          </w:tcPr>
          <w:p w14:paraId="4B1C9BF8" w14:textId="77777777" w:rsidR="001E5F52" w:rsidRPr="000D7BF7" w:rsidRDefault="001E5F52"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237" w:type="pct"/>
            <w:vAlign w:val="center"/>
          </w:tcPr>
          <w:p w14:paraId="23985C87" w14:textId="7321D67C"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The period</w:t>
            </w:r>
            <w:r w:rsidR="000E08BE">
              <w:rPr>
                <w:rFonts w:eastAsiaTheme="majorEastAsia" w:cs="Tahoma"/>
                <w:szCs w:val="22"/>
              </w:rPr>
              <w:t>(s)</w:t>
            </w:r>
            <w:r w:rsidRPr="000D7BF7">
              <w:rPr>
                <w:rFonts w:eastAsiaTheme="majorEastAsia" w:cs="Tahoma"/>
                <w:szCs w:val="22"/>
              </w:rPr>
              <w:t xml:space="preserve"> covered by the </w:t>
            </w:r>
            <w:r w:rsidR="000E08BE">
              <w:rPr>
                <w:rFonts w:eastAsiaTheme="majorEastAsia" w:cs="Tahoma"/>
                <w:szCs w:val="22"/>
              </w:rPr>
              <w:t xml:space="preserve">bid(s) referenced in the document </w:t>
            </w:r>
            <w:r w:rsidRPr="000D7BF7">
              <w:rPr>
                <w:rFonts w:eastAsiaTheme="majorEastAsia" w:cs="Tahoma"/>
                <w:szCs w:val="22"/>
              </w:rPr>
              <w:t>(in ISO 8601 UTC format)</w:t>
            </w:r>
          </w:p>
          <w:p w14:paraId="27225BF2" w14:textId="77777777"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Start: YYYY-MM-DDTHH:MMZ</w:t>
            </w:r>
          </w:p>
          <w:p w14:paraId="6EDBB44A" w14:textId="13991377"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End: YYYY-MM-DDTHH:MMZ</w:t>
            </w:r>
          </w:p>
        </w:tc>
      </w:tr>
      <w:tr w:rsidR="001E5F52" w:rsidRPr="00CB2FB6" w14:paraId="0EC7D829" w14:textId="77777777" w:rsidTr="4ADBE2C7">
        <w:tc>
          <w:tcPr>
            <w:tcW w:w="5000" w:type="pct"/>
            <w:gridSpan w:val="3"/>
            <w:shd w:val="clear" w:color="auto" w:fill="D7E7F0" w:themeFill="accent4" w:themeFillTint="33"/>
            <w:vAlign w:val="center"/>
          </w:tcPr>
          <w:p w14:paraId="02FF14A6" w14:textId="24F05EDC" w:rsidR="001E5F52" w:rsidRPr="000277EE" w:rsidRDefault="000F1FB3" w:rsidP="00467BC4">
            <w:pPr>
              <w:spacing w:after="0" w:line="288" w:lineRule="auto"/>
              <w:rPr>
                <w:rFonts w:eastAsiaTheme="majorEastAsia" w:cs="Tahoma"/>
                <w:szCs w:val="22"/>
              </w:rPr>
            </w:pPr>
            <w:proofErr w:type="spellStart"/>
            <w:r>
              <w:rPr>
                <w:rFonts w:eastAsiaTheme="majorEastAsia" w:cs="Tahoma"/>
                <w:b/>
                <w:szCs w:val="22"/>
              </w:rPr>
              <w:t>BidT</w:t>
            </w:r>
            <w:r w:rsidR="001E5F52" w:rsidRPr="000277EE">
              <w:rPr>
                <w:rFonts w:eastAsiaTheme="majorEastAsia" w:cs="Tahoma"/>
                <w:b/>
                <w:szCs w:val="22"/>
              </w:rPr>
              <w:t>imeSeries</w:t>
            </w:r>
            <w:proofErr w:type="spellEnd"/>
            <w:r w:rsidR="001E5F52">
              <w:rPr>
                <w:rFonts w:eastAsiaTheme="majorEastAsia" w:cs="Tahoma"/>
                <w:b/>
                <w:szCs w:val="22"/>
              </w:rPr>
              <w:t xml:space="preserve"> – one or more instances</w:t>
            </w:r>
          </w:p>
        </w:tc>
      </w:tr>
      <w:tr w:rsidR="001E5F52" w:rsidRPr="00CB2FB6" w14:paraId="15E22243" w14:textId="77777777" w:rsidTr="4ADBE2C7">
        <w:tc>
          <w:tcPr>
            <w:tcW w:w="2447" w:type="pct"/>
            <w:shd w:val="clear" w:color="auto" w:fill="auto"/>
            <w:vAlign w:val="center"/>
          </w:tcPr>
          <w:p w14:paraId="23BC44B0" w14:textId="77777777" w:rsidR="001E5F52" w:rsidRPr="000D7BF7" w:rsidRDefault="001E5F52" w:rsidP="00467BC4">
            <w:pPr>
              <w:spacing w:before="120" w:after="120" w:line="288" w:lineRule="auto"/>
              <w:rPr>
                <w:rFonts w:eastAsiaTheme="majorEastAsia" w:cs="Tahoma"/>
                <w:szCs w:val="22"/>
              </w:rPr>
            </w:pPr>
            <w:proofErr w:type="spellStart"/>
            <w:r w:rsidRPr="000D7BF7">
              <w:rPr>
                <w:rFonts w:eastAsiaTheme="majorEastAsia" w:cs="Tahoma"/>
                <w:szCs w:val="22"/>
              </w:rPr>
              <w:t>mRID</w:t>
            </w:r>
            <w:proofErr w:type="spellEnd"/>
          </w:p>
        </w:tc>
        <w:tc>
          <w:tcPr>
            <w:tcW w:w="316" w:type="pct"/>
            <w:shd w:val="clear" w:color="auto" w:fill="auto"/>
            <w:vAlign w:val="center"/>
          </w:tcPr>
          <w:p w14:paraId="08A3C95D" w14:textId="77777777" w:rsidR="001E5F52" w:rsidRPr="000D7BF7" w:rsidRDefault="001E5F52"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237" w:type="pct"/>
            <w:shd w:val="clear" w:color="auto" w:fill="auto"/>
            <w:vAlign w:val="center"/>
          </w:tcPr>
          <w:p w14:paraId="0E70BBD2" w14:textId="0E0A7F69" w:rsidR="00BE0A71" w:rsidRPr="008B7AF1" w:rsidRDefault="00896B41">
            <w:pPr>
              <w:spacing w:before="120" w:after="120" w:line="288" w:lineRule="auto"/>
              <w:rPr>
                <w:rFonts w:eastAsiaTheme="majorEastAsia" w:cs="Tahoma"/>
                <w:szCs w:val="22"/>
              </w:rPr>
            </w:pPr>
            <w:r w:rsidRPr="008B7AF1">
              <w:rPr>
                <w:rFonts w:eastAsiaTheme="majorEastAsia" w:cs="Tahoma"/>
                <w:szCs w:val="22"/>
              </w:rPr>
              <w:t>Unique identification of the bid</w:t>
            </w:r>
          </w:p>
        </w:tc>
      </w:tr>
      <w:tr w:rsidR="00896B41" w:rsidRPr="00896B41" w14:paraId="3B15CD69" w14:textId="77777777" w:rsidTr="4ADBE2C7">
        <w:tc>
          <w:tcPr>
            <w:tcW w:w="2447" w:type="pct"/>
          </w:tcPr>
          <w:p w14:paraId="3C18C7AD" w14:textId="5EEDA174" w:rsidR="00896B41" w:rsidRPr="000D7BF7" w:rsidRDefault="00896B41" w:rsidP="00896B41">
            <w:pPr>
              <w:spacing w:before="120" w:after="120" w:line="288" w:lineRule="auto"/>
              <w:rPr>
                <w:rFonts w:eastAsiaTheme="majorEastAsia" w:cs="Tahoma"/>
                <w:szCs w:val="22"/>
              </w:rPr>
            </w:pPr>
            <w:proofErr w:type="spellStart"/>
            <w:r w:rsidRPr="00DF2E03">
              <w:rPr>
                <w:rFonts w:eastAsiaTheme="majorEastAsia" w:cs="Tahoma"/>
                <w:szCs w:val="22"/>
              </w:rPr>
              <w:t>bidDocument_MarketDocument.</w:t>
            </w:r>
            <w:r>
              <w:rPr>
                <w:rFonts w:eastAsiaTheme="majorEastAsia" w:cs="Tahoma"/>
                <w:szCs w:val="22"/>
              </w:rPr>
              <w:t>mRID</w:t>
            </w:r>
            <w:proofErr w:type="spellEnd"/>
          </w:p>
        </w:tc>
        <w:tc>
          <w:tcPr>
            <w:tcW w:w="316" w:type="pct"/>
          </w:tcPr>
          <w:p w14:paraId="1DB11BBB" w14:textId="13935C8F" w:rsidR="00896B41" w:rsidRPr="000D7BF7" w:rsidRDefault="00896B41" w:rsidP="00896B41">
            <w:pPr>
              <w:spacing w:before="120" w:after="120" w:line="288" w:lineRule="auto"/>
              <w:jc w:val="center"/>
              <w:rPr>
                <w:rFonts w:eastAsiaTheme="majorEastAsia" w:cs="Tahoma"/>
                <w:szCs w:val="22"/>
              </w:rPr>
            </w:pPr>
            <w:r>
              <w:rPr>
                <w:rFonts w:eastAsiaTheme="majorEastAsia" w:cs="Tahoma"/>
                <w:szCs w:val="22"/>
              </w:rPr>
              <w:t>M</w:t>
            </w:r>
          </w:p>
        </w:tc>
        <w:tc>
          <w:tcPr>
            <w:tcW w:w="2237" w:type="pct"/>
          </w:tcPr>
          <w:p w14:paraId="2E818D48" w14:textId="5B6F07BA" w:rsidR="00896B41" w:rsidRDefault="00896B41" w:rsidP="00896B41">
            <w:pPr>
              <w:spacing w:before="120" w:after="120" w:line="288" w:lineRule="auto"/>
              <w:rPr>
                <w:rFonts w:eastAsiaTheme="majorEastAsia" w:cs="Tahoma"/>
                <w:szCs w:val="22"/>
              </w:rPr>
            </w:pPr>
            <w:r>
              <w:rPr>
                <w:rFonts w:eastAsiaTheme="majorEastAsia" w:cs="Tahoma"/>
                <w:szCs w:val="22"/>
              </w:rPr>
              <w:t xml:space="preserve">Constant value of </w:t>
            </w:r>
            <w:r w:rsidRPr="00AB6132">
              <w:rPr>
                <w:rFonts w:eastAsiaTheme="majorEastAsia" w:cs="Calibri"/>
                <w:b/>
                <w:bCs/>
                <w:szCs w:val="22"/>
              </w:rPr>
              <w:t>NA</w:t>
            </w:r>
          </w:p>
        </w:tc>
      </w:tr>
      <w:tr w:rsidR="00896B41" w:rsidRPr="00896B41" w14:paraId="382EDFE0" w14:textId="77777777" w:rsidTr="4ADBE2C7">
        <w:trPr>
          <w:trHeight w:val="245"/>
        </w:trPr>
        <w:tc>
          <w:tcPr>
            <w:tcW w:w="2447" w:type="pct"/>
            <w:shd w:val="clear" w:color="auto" w:fill="auto"/>
          </w:tcPr>
          <w:p w14:paraId="735FEA87" w14:textId="23BB80F8" w:rsidR="00896B41" w:rsidRDefault="00896B41" w:rsidP="00896B41">
            <w:pPr>
              <w:spacing w:before="120" w:after="120" w:line="288" w:lineRule="auto"/>
              <w:rPr>
                <w:rFonts w:eastAsiaTheme="majorEastAsia" w:cs="Tahoma"/>
                <w:szCs w:val="22"/>
              </w:rPr>
            </w:pPr>
            <w:r w:rsidRPr="00DF2E03">
              <w:rPr>
                <w:rFonts w:eastAsiaTheme="majorEastAsia" w:cs="Tahoma"/>
                <w:szCs w:val="22"/>
              </w:rPr>
              <w:t>bidDocument_MarketDocument.revisionNumber</w:t>
            </w:r>
          </w:p>
        </w:tc>
        <w:tc>
          <w:tcPr>
            <w:tcW w:w="316" w:type="pct"/>
            <w:shd w:val="clear" w:color="auto" w:fill="auto"/>
          </w:tcPr>
          <w:p w14:paraId="41B52678" w14:textId="17528DCD" w:rsidR="00896B41" w:rsidRPr="000D7BF7" w:rsidRDefault="00896B41" w:rsidP="00896B41">
            <w:pPr>
              <w:spacing w:before="120" w:after="120" w:line="288" w:lineRule="auto"/>
              <w:jc w:val="center"/>
              <w:rPr>
                <w:rFonts w:eastAsiaTheme="majorEastAsia" w:cs="Tahoma"/>
                <w:szCs w:val="22"/>
              </w:rPr>
            </w:pPr>
            <w:r>
              <w:rPr>
                <w:rFonts w:eastAsiaTheme="majorEastAsia" w:cs="Tahoma"/>
                <w:szCs w:val="22"/>
              </w:rPr>
              <w:t>M</w:t>
            </w:r>
          </w:p>
        </w:tc>
        <w:tc>
          <w:tcPr>
            <w:tcW w:w="2237" w:type="pct"/>
            <w:shd w:val="clear" w:color="auto" w:fill="auto"/>
          </w:tcPr>
          <w:p w14:paraId="5D91A9E0" w14:textId="12F7FFD0" w:rsidR="00896B41" w:rsidRPr="000D7BF7" w:rsidRDefault="00896B41" w:rsidP="00896B41">
            <w:pPr>
              <w:spacing w:before="120" w:after="120" w:line="288" w:lineRule="auto"/>
              <w:rPr>
                <w:rFonts w:eastAsiaTheme="majorEastAsia" w:cs="Tahoma"/>
                <w:szCs w:val="22"/>
              </w:rPr>
            </w:pPr>
            <w:r>
              <w:rPr>
                <w:rFonts w:eastAsiaTheme="majorEastAsia" w:cs="Tahoma"/>
                <w:szCs w:val="22"/>
              </w:rPr>
              <w:t>Constant value of</w:t>
            </w:r>
            <w:r w:rsidR="00016190">
              <w:rPr>
                <w:rFonts w:eastAsiaTheme="majorEastAsia" w:cs="Tahoma"/>
                <w:szCs w:val="22"/>
              </w:rPr>
              <w:t xml:space="preserve"> </w:t>
            </w:r>
            <w:r w:rsidRPr="00AB6132">
              <w:rPr>
                <w:rFonts w:eastAsiaTheme="majorEastAsia" w:cs="Calibri"/>
                <w:b/>
                <w:bCs/>
                <w:szCs w:val="22"/>
              </w:rPr>
              <w:t>1</w:t>
            </w:r>
          </w:p>
        </w:tc>
      </w:tr>
      <w:tr w:rsidR="00DF2E03" w:rsidRPr="00CB2FB6" w14:paraId="45FA072E" w14:textId="77777777" w:rsidTr="4ADBE2C7">
        <w:trPr>
          <w:trHeight w:val="245"/>
        </w:trPr>
        <w:tc>
          <w:tcPr>
            <w:tcW w:w="2447" w:type="pct"/>
            <w:shd w:val="clear" w:color="auto" w:fill="auto"/>
          </w:tcPr>
          <w:p w14:paraId="2B28D90E" w14:textId="36BD676E" w:rsidR="00DF2E03" w:rsidRDefault="00DF2E03" w:rsidP="00DF2E03">
            <w:pPr>
              <w:spacing w:before="120" w:after="120" w:line="288" w:lineRule="auto"/>
              <w:rPr>
                <w:rFonts w:eastAsiaTheme="majorEastAsia" w:cs="Tahoma"/>
                <w:szCs w:val="22"/>
              </w:rPr>
            </w:pPr>
            <w:r w:rsidRPr="00A4660E">
              <w:rPr>
                <w:rFonts w:eastAsiaTheme="majorEastAsia" w:cs="Tahoma"/>
                <w:szCs w:val="22"/>
              </w:rPr>
              <w:lastRenderedPageBreak/>
              <w:t>requestingParty_MarketParticipant.</w:t>
            </w:r>
            <w:r>
              <w:rPr>
                <w:rFonts w:eastAsiaTheme="majorEastAsia" w:cs="Tahoma"/>
                <w:szCs w:val="22"/>
              </w:rPr>
              <w:t>mRID</w:t>
            </w:r>
          </w:p>
        </w:tc>
        <w:tc>
          <w:tcPr>
            <w:tcW w:w="316" w:type="pct"/>
            <w:shd w:val="clear" w:color="auto" w:fill="auto"/>
          </w:tcPr>
          <w:p w14:paraId="591BB079" w14:textId="77777777" w:rsidR="00DF2E03" w:rsidRPr="000D7BF7" w:rsidRDefault="00DF2E03" w:rsidP="00DF2E03">
            <w:pPr>
              <w:spacing w:before="120" w:after="120" w:line="288" w:lineRule="auto"/>
              <w:jc w:val="center"/>
              <w:rPr>
                <w:rFonts w:eastAsiaTheme="majorEastAsia" w:cs="Tahoma"/>
                <w:szCs w:val="22"/>
              </w:rPr>
            </w:pPr>
            <w:r>
              <w:rPr>
                <w:rFonts w:eastAsiaTheme="majorEastAsia" w:cs="Tahoma"/>
                <w:szCs w:val="22"/>
              </w:rPr>
              <w:t>M</w:t>
            </w:r>
          </w:p>
        </w:tc>
        <w:tc>
          <w:tcPr>
            <w:tcW w:w="2237" w:type="pct"/>
            <w:shd w:val="clear" w:color="auto" w:fill="auto"/>
          </w:tcPr>
          <w:p w14:paraId="164DE940" w14:textId="5503F97C" w:rsidR="00DF2E03" w:rsidRPr="000D7BF7" w:rsidRDefault="00DF2E03" w:rsidP="00DF2E03">
            <w:pPr>
              <w:spacing w:before="120" w:after="120" w:line="288" w:lineRule="auto"/>
              <w:rPr>
                <w:rFonts w:eastAsiaTheme="majorEastAsia" w:cs="Tahoma"/>
                <w:szCs w:val="22"/>
              </w:rPr>
            </w:pPr>
            <w:r w:rsidRPr="000D3B97">
              <w:t>EIC code of Party</w:t>
            </w:r>
            <w:r w:rsidR="00FF5375" w:rsidRPr="000D3B97">
              <w:t xml:space="preserve"> </w:t>
            </w:r>
            <w:r w:rsidR="00FF5375" w:rsidRPr="00AB6132">
              <w:rPr>
                <w:rFonts w:cs="Calibri"/>
                <w:szCs w:val="22"/>
              </w:rPr>
              <w:t>that requested the</w:t>
            </w:r>
            <w:r w:rsidR="00FF5375" w:rsidRPr="000D3B97">
              <w:t xml:space="preserve"> update of bid</w:t>
            </w:r>
            <w:r w:rsidR="00FF5375">
              <w:t xml:space="preserve"> availability</w:t>
            </w:r>
          </w:p>
        </w:tc>
      </w:tr>
      <w:tr w:rsidR="00DF2E03" w:rsidRPr="00CB2FB6" w14:paraId="4A49F366" w14:textId="77777777" w:rsidTr="4ADBE2C7">
        <w:trPr>
          <w:trHeight w:val="245"/>
        </w:trPr>
        <w:tc>
          <w:tcPr>
            <w:tcW w:w="2447" w:type="pct"/>
            <w:shd w:val="clear" w:color="auto" w:fill="auto"/>
          </w:tcPr>
          <w:p w14:paraId="42B3284A" w14:textId="034897A6" w:rsidR="00DF2E03" w:rsidRDefault="00DF2E03" w:rsidP="00DF2E03">
            <w:pPr>
              <w:spacing w:before="120" w:after="120" w:line="288" w:lineRule="auto"/>
              <w:rPr>
                <w:rFonts w:eastAsiaTheme="majorEastAsia" w:cs="Tahoma"/>
                <w:szCs w:val="22"/>
              </w:rPr>
            </w:pPr>
            <w:proofErr w:type="spellStart"/>
            <w:r w:rsidRPr="00A4660E">
              <w:rPr>
                <w:rFonts w:eastAsiaTheme="majorEastAsia" w:cs="Tahoma"/>
                <w:szCs w:val="22"/>
              </w:rPr>
              <w:t>requestingParty_</w:t>
            </w:r>
            <w:proofErr w:type="gramStart"/>
            <w:r w:rsidRPr="00A4660E">
              <w:rPr>
                <w:rFonts w:eastAsiaTheme="majorEastAsia" w:cs="Tahoma"/>
                <w:szCs w:val="22"/>
              </w:rPr>
              <w:t>MarketParticipant.marketRole.type</w:t>
            </w:r>
            <w:proofErr w:type="spellEnd"/>
            <w:proofErr w:type="gramEnd"/>
          </w:p>
        </w:tc>
        <w:tc>
          <w:tcPr>
            <w:tcW w:w="316" w:type="pct"/>
            <w:shd w:val="clear" w:color="auto" w:fill="auto"/>
          </w:tcPr>
          <w:p w14:paraId="6E1D6982" w14:textId="74235E9D" w:rsidR="00DF2E03" w:rsidRPr="000D7BF7" w:rsidRDefault="00DF2E03" w:rsidP="00DF2E03">
            <w:pPr>
              <w:spacing w:before="120" w:after="120" w:line="288" w:lineRule="auto"/>
              <w:jc w:val="center"/>
              <w:rPr>
                <w:rFonts w:eastAsiaTheme="majorEastAsia" w:cs="Tahoma"/>
                <w:szCs w:val="22"/>
              </w:rPr>
            </w:pPr>
            <w:r>
              <w:rPr>
                <w:rFonts w:eastAsiaTheme="majorEastAsia" w:cs="Tahoma"/>
                <w:szCs w:val="22"/>
              </w:rPr>
              <w:t>M</w:t>
            </w:r>
          </w:p>
        </w:tc>
        <w:tc>
          <w:tcPr>
            <w:tcW w:w="2237" w:type="pct"/>
            <w:shd w:val="clear" w:color="auto" w:fill="auto"/>
          </w:tcPr>
          <w:p w14:paraId="79659D21" w14:textId="3E66E720" w:rsidR="00DF2E03" w:rsidRPr="000D7BF7" w:rsidRDefault="00DF2E03" w:rsidP="00DF2E03">
            <w:pPr>
              <w:spacing w:before="120" w:after="120" w:line="288" w:lineRule="auto"/>
              <w:rPr>
                <w:rFonts w:eastAsiaTheme="majorEastAsia" w:cs="Tahoma"/>
                <w:szCs w:val="22"/>
              </w:rPr>
            </w:pPr>
            <w:r w:rsidRPr="00AB6132">
              <w:rPr>
                <w:rFonts w:cs="Calibri"/>
                <w:b/>
                <w:bCs/>
                <w:szCs w:val="22"/>
              </w:rPr>
              <w:t>A46</w:t>
            </w:r>
            <w:r w:rsidRPr="00AB6132">
              <w:rPr>
                <w:rFonts w:cs="Calibri"/>
                <w:szCs w:val="22"/>
              </w:rPr>
              <w:t xml:space="preserve"> </w:t>
            </w:r>
            <w:r w:rsidR="00AB6132" w:rsidRPr="00AB6132">
              <w:rPr>
                <w:rFonts w:eastAsiaTheme="majorEastAsia" w:cs="Calibri"/>
                <w:szCs w:val="22"/>
              </w:rPr>
              <w:t xml:space="preserve">– </w:t>
            </w:r>
            <w:r w:rsidRPr="00AB6132">
              <w:rPr>
                <w:rFonts w:cs="Calibri"/>
                <w:szCs w:val="22"/>
              </w:rPr>
              <w:t>Balancing Service Provider</w:t>
            </w:r>
            <w:r w:rsidRPr="00AB6132">
              <w:rPr>
                <w:rFonts w:cs="Calibri"/>
                <w:szCs w:val="22"/>
              </w:rPr>
              <w:br/>
            </w:r>
            <w:r w:rsidR="00FF5375" w:rsidRPr="00AB6132">
              <w:rPr>
                <w:rFonts w:cs="Calibri"/>
                <w:b/>
                <w:bCs/>
                <w:szCs w:val="22"/>
              </w:rPr>
              <w:t>A49</w:t>
            </w:r>
            <w:r w:rsidR="00FF5375" w:rsidRPr="000D3B97">
              <w:t xml:space="preserve"> </w:t>
            </w:r>
            <w:r w:rsidR="00AB6132" w:rsidRPr="00AB6132">
              <w:rPr>
                <w:rFonts w:eastAsiaTheme="majorEastAsia" w:cs="Calibri"/>
                <w:szCs w:val="22"/>
              </w:rPr>
              <w:t>–</w:t>
            </w:r>
            <w:r w:rsidR="00AB6132" w:rsidRPr="000D3B97">
              <w:t xml:space="preserve"> </w:t>
            </w:r>
            <w:r w:rsidR="00FF5375" w:rsidRPr="000D3B97">
              <w:t>Transmission System Operator</w:t>
            </w:r>
            <w:r w:rsidR="00FF5375">
              <w:br/>
            </w:r>
            <w:r w:rsidRPr="00AB6132">
              <w:rPr>
                <w:rFonts w:cs="Calibri"/>
                <w:b/>
                <w:bCs/>
                <w:szCs w:val="22"/>
              </w:rPr>
              <w:t>A50</w:t>
            </w:r>
            <w:r w:rsidRPr="000D3B97">
              <w:t xml:space="preserve"> </w:t>
            </w:r>
            <w:r w:rsidR="00AB6132" w:rsidRPr="00AB6132">
              <w:rPr>
                <w:rFonts w:eastAsiaTheme="majorEastAsia" w:cs="Calibri"/>
                <w:szCs w:val="22"/>
              </w:rPr>
              <w:t>–</w:t>
            </w:r>
            <w:r w:rsidR="00AB6132" w:rsidRPr="000D3B97">
              <w:t xml:space="preserve"> </w:t>
            </w:r>
            <w:r w:rsidRPr="000D3B97">
              <w:t>Distribution System Operator</w:t>
            </w:r>
          </w:p>
        </w:tc>
      </w:tr>
      <w:tr w:rsidR="00A4660E" w:rsidRPr="00CB2FB6" w14:paraId="0D3D3429" w14:textId="77777777" w:rsidTr="4ADBE2C7">
        <w:trPr>
          <w:trHeight w:val="245"/>
        </w:trPr>
        <w:tc>
          <w:tcPr>
            <w:tcW w:w="2447" w:type="pct"/>
            <w:shd w:val="clear" w:color="auto" w:fill="auto"/>
          </w:tcPr>
          <w:p w14:paraId="050F8CCC" w14:textId="73CA3C6F" w:rsidR="00A4660E" w:rsidRDefault="00A4660E" w:rsidP="00467BC4">
            <w:pPr>
              <w:spacing w:before="120" w:after="120" w:line="288" w:lineRule="auto"/>
              <w:rPr>
                <w:rFonts w:eastAsiaTheme="majorEastAsia" w:cs="Tahoma"/>
                <w:szCs w:val="22"/>
              </w:rPr>
            </w:pPr>
            <w:proofErr w:type="spellStart"/>
            <w:r>
              <w:rPr>
                <w:rFonts w:eastAsiaTheme="majorEastAsia" w:cs="Tahoma"/>
                <w:szCs w:val="22"/>
              </w:rPr>
              <w:t>businessType</w:t>
            </w:r>
            <w:proofErr w:type="spellEnd"/>
          </w:p>
        </w:tc>
        <w:tc>
          <w:tcPr>
            <w:tcW w:w="316" w:type="pct"/>
            <w:shd w:val="clear" w:color="auto" w:fill="auto"/>
          </w:tcPr>
          <w:p w14:paraId="40991645" w14:textId="0BF1B2A3" w:rsidR="00A4660E" w:rsidRPr="000D7BF7" w:rsidRDefault="00A4660E" w:rsidP="00467BC4">
            <w:pPr>
              <w:spacing w:before="120" w:after="120" w:line="288" w:lineRule="auto"/>
              <w:jc w:val="center"/>
              <w:rPr>
                <w:rFonts w:eastAsiaTheme="majorEastAsia" w:cs="Tahoma"/>
                <w:szCs w:val="22"/>
              </w:rPr>
            </w:pPr>
            <w:r>
              <w:rPr>
                <w:rFonts w:eastAsiaTheme="majorEastAsia" w:cs="Tahoma"/>
                <w:szCs w:val="22"/>
              </w:rPr>
              <w:t>M</w:t>
            </w:r>
          </w:p>
        </w:tc>
        <w:tc>
          <w:tcPr>
            <w:tcW w:w="2237" w:type="pct"/>
            <w:shd w:val="clear" w:color="auto" w:fill="auto"/>
          </w:tcPr>
          <w:p w14:paraId="4BF83CB1" w14:textId="7C6A6FD8" w:rsidR="00A4660E" w:rsidRPr="000D7BF7" w:rsidRDefault="00DF2E03" w:rsidP="00467BC4">
            <w:pPr>
              <w:spacing w:before="120" w:after="120" w:line="288" w:lineRule="auto"/>
              <w:rPr>
                <w:rFonts w:eastAsiaTheme="majorEastAsia" w:cs="Tahoma"/>
                <w:szCs w:val="22"/>
              </w:rPr>
            </w:pPr>
            <w:r w:rsidRPr="00AB6132">
              <w:rPr>
                <w:rFonts w:eastAsiaTheme="majorEastAsia" w:cs="Calibri"/>
                <w:b/>
                <w:bCs/>
                <w:szCs w:val="22"/>
              </w:rPr>
              <w:t>C40</w:t>
            </w:r>
            <w:r w:rsidRPr="00DF2E03">
              <w:rPr>
                <w:rFonts w:eastAsiaTheme="majorEastAsia" w:cs="Tahoma"/>
                <w:szCs w:val="22"/>
              </w:rPr>
              <w:t xml:space="preserve"> </w:t>
            </w:r>
            <w:r w:rsidR="00AB6132" w:rsidRPr="00AB6132">
              <w:rPr>
                <w:rFonts w:eastAsiaTheme="majorEastAsia" w:cs="Calibri"/>
                <w:szCs w:val="22"/>
              </w:rPr>
              <w:t>–</w:t>
            </w:r>
            <w:r w:rsidR="00AB6132" w:rsidRPr="00DF2E03">
              <w:rPr>
                <w:rFonts w:eastAsiaTheme="majorEastAsia" w:cs="Tahoma"/>
                <w:szCs w:val="22"/>
              </w:rPr>
              <w:t xml:space="preserve"> </w:t>
            </w:r>
            <w:r w:rsidRPr="00DF2E03">
              <w:rPr>
                <w:rFonts w:eastAsiaTheme="majorEastAsia" w:cs="Tahoma"/>
                <w:szCs w:val="22"/>
              </w:rPr>
              <w:t>Conditional bid</w:t>
            </w:r>
            <w:r>
              <w:rPr>
                <w:rFonts w:eastAsiaTheme="majorEastAsia" w:cs="Tahoma"/>
                <w:szCs w:val="22"/>
              </w:rPr>
              <w:br/>
            </w:r>
            <w:r w:rsidRPr="00AB6132">
              <w:rPr>
                <w:rFonts w:eastAsiaTheme="majorEastAsia" w:cs="Calibri"/>
                <w:b/>
                <w:bCs/>
                <w:szCs w:val="22"/>
              </w:rPr>
              <w:t>C41</w:t>
            </w:r>
            <w:r w:rsidRPr="00DF2E03">
              <w:rPr>
                <w:rFonts w:eastAsiaTheme="majorEastAsia" w:cs="Tahoma"/>
                <w:szCs w:val="22"/>
              </w:rPr>
              <w:t xml:space="preserve"> </w:t>
            </w:r>
            <w:r w:rsidR="00AB6132" w:rsidRPr="00AB6132">
              <w:rPr>
                <w:rFonts w:eastAsiaTheme="majorEastAsia" w:cs="Calibri"/>
                <w:szCs w:val="22"/>
              </w:rPr>
              <w:t>–</w:t>
            </w:r>
            <w:r w:rsidR="00AB6132" w:rsidRPr="00DF2E03">
              <w:rPr>
                <w:rFonts w:eastAsiaTheme="majorEastAsia" w:cs="Tahoma"/>
                <w:szCs w:val="22"/>
              </w:rPr>
              <w:t xml:space="preserve"> </w:t>
            </w:r>
            <w:r w:rsidRPr="00DF2E03">
              <w:rPr>
                <w:rFonts w:eastAsiaTheme="majorEastAsia" w:cs="Tahoma"/>
                <w:szCs w:val="22"/>
              </w:rPr>
              <w:t>Thermal limit</w:t>
            </w:r>
            <w:r>
              <w:rPr>
                <w:rFonts w:eastAsiaTheme="majorEastAsia" w:cs="Tahoma"/>
                <w:szCs w:val="22"/>
              </w:rPr>
              <w:br/>
            </w:r>
            <w:r w:rsidRPr="00AB6132">
              <w:rPr>
                <w:rFonts w:eastAsiaTheme="majorEastAsia" w:cs="Calibri"/>
                <w:b/>
                <w:bCs/>
                <w:szCs w:val="22"/>
              </w:rPr>
              <w:t>C42</w:t>
            </w:r>
            <w:r w:rsidRPr="00DF2E03">
              <w:rPr>
                <w:rFonts w:eastAsiaTheme="majorEastAsia" w:cs="Tahoma"/>
                <w:szCs w:val="22"/>
              </w:rPr>
              <w:t xml:space="preserve"> </w:t>
            </w:r>
            <w:r w:rsidR="00AB6132" w:rsidRPr="00AB6132">
              <w:rPr>
                <w:rFonts w:eastAsiaTheme="majorEastAsia" w:cs="Calibri"/>
                <w:szCs w:val="22"/>
              </w:rPr>
              <w:t>–</w:t>
            </w:r>
            <w:r w:rsidR="00AB6132" w:rsidRPr="00DF2E03">
              <w:rPr>
                <w:rFonts w:eastAsiaTheme="majorEastAsia" w:cs="Tahoma"/>
                <w:szCs w:val="22"/>
              </w:rPr>
              <w:t xml:space="preserve"> </w:t>
            </w:r>
            <w:r w:rsidRPr="00DF2E03">
              <w:rPr>
                <w:rFonts w:eastAsiaTheme="majorEastAsia" w:cs="Tahoma"/>
                <w:szCs w:val="22"/>
              </w:rPr>
              <w:t>Frequency limit</w:t>
            </w:r>
            <w:r>
              <w:rPr>
                <w:rFonts w:eastAsiaTheme="majorEastAsia" w:cs="Tahoma"/>
                <w:szCs w:val="22"/>
              </w:rPr>
              <w:br/>
            </w:r>
            <w:r w:rsidRPr="00AB6132">
              <w:rPr>
                <w:rFonts w:eastAsiaTheme="majorEastAsia" w:cs="Calibri"/>
                <w:b/>
                <w:bCs/>
                <w:szCs w:val="22"/>
              </w:rPr>
              <w:t>C43</w:t>
            </w:r>
            <w:r w:rsidRPr="00DF2E03">
              <w:rPr>
                <w:rFonts w:eastAsiaTheme="majorEastAsia" w:cs="Tahoma"/>
                <w:szCs w:val="22"/>
              </w:rPr>
              <w:t xml:space="preserve"> </w:t>
            </w:r>
            <w:r w:rsidR="00AB6132" w:rsidRPr="00AB6132">
              <w:rPr>
                <w:rFonts w:eastAsiaTheme="majorEastAsia" w:cs="Calibri"/>
                <w:szCs w:val="22"/>
              </w:rPr>
              <w:t>–</w:t>
            </w:r>
            <w:r w:rsidR="00AB6132" w:rsidRPr="00DF2E03">
              <w:rPr>
                <w:rFonts w:eastAsiaTheme="majorEastAsia" w:cs="Tahoma"/>
                <w:szCs w:val="22"/>
              </w:rPr>
              <w:t xml:space="preserve"> </w:t>
            </w:r>
            <w:r w:rsidRPr="00DF2E03">
              <w:rPr>
                <w:rFonts w:eastAsiaTheme="majorEastAsia" w:cs="Tahoma"/>
                <w:szCs w:val="22"/>
              </w:rPr>
              <w:t>Voltage limit</w:t>
            </w:r>
            <w:r>
              <w:rPr>
                <w:rFonts w:eastAsiaTheme="majorEastAsia" w:cs="Tahoma"/>
                <w:szCs w:val="22"/>
              </w:rPr>
              <w:br/>
            </w:r>
            <w:r w:rsidRPr="00AB6132">
              <w:rPr>
                <w:rFonts w:eastAsiaTheme="majorEastAsia" w:cs="Calibri"/>
                <w:b/>
                <w:bCs/>
                <w:szCs w:val="22"/>
              </w:rPr>
              <w:t>C44</w:t>
            </w:r>
            <w:r w:rsidRPr="00DF2E03">
              <w:rPr>
                <w:rFonts w:eastAsiaTheme="majorEastAsia" w:cs="Tahoma"/>
                <w:szCs w:val="22"/>
              </w:rPr>
              <w:t xml:space="preserve"> </w:t>
            </w:r>
            <w:r w:rsidR="00AB6132" w:rsidRPr="00AB6132">
              <w:rPr>
                <w:rFonts w:eastAsiaTheme="majorEastAsia" w:cs="Calibri"/>
                <w:szCs w:val="22"/>
              </w:rPr>
              <w:t>–</w:t>
            </w:r>
            <w:r w:rsidR="00AB6132" w:rsidRPr="00DF2E03">
              <w:rPr>
                <w:rFonts w:eastAsiaTheme="majorEastAsia" w:cs="Tahoma"/>
                <w:szCs w:val="22"/>
              </w:rPr>
              <w:t xml:space="preserve"> </w:t>
            </w:r>
            <w:r w:rsidRPr="00DF2E03">
              <w:rPr>
                <w:rFonts w:eastAsiaTheme="majorEastAsia" w:cs="Tahoma"/>
                <w:szCs w:val="22"/>
              </w:rPr>
              <w:t>Current limit</w:t>
            </w:r>
            <w:r>
              <w:rPr>
                <w:rFonts w:eastAsiaTheme="majorEastAsia" w:cs="Tahoma"/>
                <w:szCs w:val="22"/>
              </w:rPr>
              <w:br/>
            </w:r>
            <w:r w:rsidRPr="00AB6132">
              <w:rPr>
                <w:rFonts w:eastAsiaTheme="majorEastAsia" w:cs="Calibri"/>
                <w:b/>
                <w:bCs/>
                <w:szCs w:val="22"/>
              </w:rPr>
              <w:t>C45</w:t>
            </w:r>
            <w:r w:rsidRPr="00DF2E03">
              <w:rPr>
                <w:rFonts w:eastAsiaTheme="majorEastAsia" w:cs="Tahoma"/>
                <w:szCs w:val="22"/>
              </w:rPr>
              <w:t xml:space="preserve"> </w:t>
            </w:r>
            <w:r w:rsidR="00AB6132" w:rsidRPr="00AB6132">
              <w:rPr>
                <w:rFonts w:eastAsiaTheme="majorEastAsia" w:cs="Calibri"/>
                <w:szCs w:val="22"/>
              </w:rPr>
              <w:t>–</w:t>
            </w:r>
            <w:r w:rsidR="00AB6132" w:rsidRPr="00DF2E03">
              <w:rPr>
                <w:rFonts w:eastAsiaTheme="majorEastAsia" w:cs="Tahoma"/>
                <w:szCs w:val="22"/>
              </w:rPr>
              <w:t xml:space="preserve"> </w:t>
            </w:r>
            <w:r w:rsidRPr="00DF2E03">
              <w:rPr>
                <w:rFonts w:eastAsiaTheme="majorEastAsia" w:cs="Tahoma"/>
                <w:szCs w:val="22"/>
              </w:rPr>
              <w:t>Short-circuit current limits</w:t>
            </w:r>
            <w:r>
              <w:rPr>
                <w:rFonts w:eastAsiaTheme="majorEastAsia" w:cs="Tahoma"/>
                <w:szCs w:val="22"/>
              </w:rPr>
              <w:br/>
            </w:r>
            <w:r w:rsidRPr="00AB6132">
              <w:rPr>
                <w:rFonts w:eastAsiaTheme="majorEastAsia" w:cs="Calibri"/>
                <w:b/>
                <w:bCs/>
                <w:szCs w:val="22"/>
              </w:rPr>
              <w:t>C46</w:t>
            </w:r>
            <w:r w:rsidRPr="00DF2E03">
              <w:rPr>
                <w:rFonts w:eastAsiaTheme="majorEastAsia" w:cs="Tahoma"/>
                <w:szCs w:val="22"/>
              </w:rPr>
              <w:t xml:space="preserve"> </w:t>
            </w:r>
            <w:r w:rsidR="00AB6132" w:rsidRPr="00AB6132">
              <w:rPr>
                <w:rFonts w:eastAsiaTheme="majorEastAsia" w:cs="Calibri"/>
                <w:szCs w:val="22"/>
              </w:rPr>
              <w:t>–</w:t>
            </w:r>
            <w:r w:rsidR="00AB6132" w:rsidRPr="00DF2E03">
              <w:rPr>
                <w:rFonts w:eastAsiaTheme="majorEastAsia" w:cs="Tahoma"/>
                <w:szCs w:val="22"/>
              </w:rPr>
              <w:t xml:space="preserve"> </w:t>
            </w:r>
            <w:r w:rsidRPr="00DF2E03">
              <w:rPr>
                <w:rFonts w:eastAsiaTheme="majorEastAsia" w:cs="Tahoma"/>
                <w:szCs w:val="22"/>
              </w:rPr>
              <w:t>Dynamic stability limit</w:t>
            </w:r>
          </w:p>
        </w:tc>
      </w:tr>
      <w:tr w:rsidR="001E5F52" w:rsidRPr="00CB2FB6" w14:paraId="6F114A8D" w14:textId="77777777" w:rsidTr="4ADBE2C7">
        <w:trPr>
          <w:trHeight w:val="426"/>
        </w:trPr>
        <w:tc>
          <w:tcPr>
            <w:tcW w:w="2447" w:type="pct"/>
            <w:vMerge w:val="restart"/>
          </w:tcPr>
          <w:p w14:paraId="03527D4B" w14:textId="77777777" w:rsidR="001E5F52" w:rsidRPr="000D7BF7" w:rsidRDefault="001E5F52" w:rsidP="00467BC4">
            <w:pPr>
              <w:spacing w:before="120" w:after="120" w:line="288" w:lineRule="auto"/>
              <w:rPr>
                <w:rFonts w:eastAsiaTheme="majorEastAsia" w:cs="Tahoma"/>
                <w:szCs w:val="22"/>
              </w:rPr>
            </w:pPr>
            <w:proofErr w:type="spellStart"/>
            <w:r w:rsidRPr="000D7BF7">
              <w:rPr>
                <w:rFonts w:eastAsiaTheme="majorEastAsia" w:cs="Tahoma"/>
                <w:szCs w:val="22"/>
              </w:rPr>
              <w:t>acquiring_Domain.mRID</w:t>
            </w:r>
            <w:proofErr w:type="spellEnd"/>
          </w:p>
        </w:tc>
        <w:tc>
          <w:tcPr>
            <w:tcW w:w="316" w:type="pct"/>
            <w:vMerge w:val="restart"/>
          </w:tcPr>
          <w:p w14:paraId="0E9D58C0" w14:textId="77777777" w:rsidR="001E5F52" w:rsidRPr="000D7BF7" w:rsidRDefault="001E5F52"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237" w:type="pct"/>
          </w:tcPr>
          <w:p w14:paraId="45628190" w14:textId="77777777" w:rsidR="001E5F52" w:rsidRPr="000D7BF7" w:rsidRDefault="001E5F52" w:rsidP="00467BC4">
            <w:pPr>
              <w:spacing w:before="120" w:after="120" w:line="288" w:lineRule="auto"/>
              <w:rPr>
                <w:rFonts w:eastAsiaTheme="majorEastAsia" w:cs="Tahoma"/>
                <w:szCs w:val="22"/>
              </w:rPr>
            </w:pPr>
            <w:r w:rsidRPr="006725C2">
              <w:rPr>
                <w:rFonts w:eastAsiaTheme="majorEastAsia" w:cs="Tahoma"/>
                <w:szCs w:val="22"/>
              </w:rPr>
              <w:t>The EIC identification of the Nordic Market Area -</w:t>
            </w:r>
            <w:r>
              <w:rPr>
                <w:rFonts w:eastAsiaTheme="majorEastAsia" w:cs="Tahoma"/>
                <w:szCs w:val="22"/>
              </w:rPr>
              <w:t xml:space="preserve"> </w:t>
            </w:r>
            <w:r w:rsidRPr="006725C2">
              <w:rPr>
                <w:rFonts w:eastAsiaTheme="majorEastAsia" w:cs="Tahoma"/>
                <w:szCs w:val="22"/>
              </w:rPr>
              <w:t>10Y1001A1001A91G</w:t>
            </w:r>
          </w:p>
        </w:tc>
      </w:tr>
      <w:tr w:rsidR="001E5F52" w:rsidRPr="000D7BF7" w14:paraId="0A95735F" w14:textId="77777777" w:rsidTr="4ADBE2C7">
        <w:trPr>
          <w:trHeight w:val="426"/>
        </w:trPr>
        <w:tc>
          <w:tcPr>
            <w:tcW w:w="2447" w:type="pct"/>
            <w:vMerge/>
          </w:tcPr>
          <w:p w14:paraId="0565E9E1" w14:textId="77777777" w:rsidR="001E5F52" w:rsidRPr="000D7BF7" w:rsidRDefault="001E5F52" w:rsidP="00467BC4">
            <w:pPr>
              <w:spacing w:after="200" w:line="288" w:lineRule="auto"/>
              <w:rPr>
                <w:rFonts w:eastAsiaTheme="majorEastAsia" w:cs="Tahoma"/>
                <w:szCs w:val="22"/>
              </w:rPr>
            </w:pPr>
          </w:p>
        </w:tc>
        <w:tc>
          <w:tcPr>
            <w:tcW w:w="316" w:type="pct"/>
            <w:vMerge/>
          </w:tcPr>
          <w:p w14:paraId="31CA0A85" w14:textId="77777777" w:rsidR="001E5F52" w:rsidRPr="000D7BF7" w:rsidRDefault="001E5F52" w:rsidP="00467BC4">
            <w:pPr>
              <w:spacing w:before="120" w:after="120" w:line="288" w:lineRule="auto"/>
              <w:jc w:val="center"/>
              <w:rPr>
                <w:rFonts w:eastAsiaTheme="majorEastAsia" w:cs="Tahoma"/>
                <w:szCs w:val="22"/>
              </w:rPr>
            </w:pPr>
          </w:p>
        </w:tc>
        <w:tc>
          <w:tcPr>
            <w:tcW w:w="2237" w:type="pct"/>
          </w:tcPr>
          <w:p w14:paraId="2F02697C" w14:textId="31D7777F" w:rsidR="001E5F52" w:rsidRPr="000D7BF7" w:rsidRDefault="001E5F52" w:rsidP="00467BC4">
            <w:pPr>
              <w:spacing w:before="120" w:after="120" w:line="288" w:lineRule="auto"/>
              <w:rPr>
                <w:rFonts w:eastAsiaTheme="majorEastAsia" w:cs="Tahoma"/>
                <w:b/>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sidRPr="000D7BF7">
              <w:rPr>
                <w:rFonts w:eastAsiaTheme="majorEastAsia" w:cs="Tahoma"/>
                <w:szCs w:val="22"/>
              </w:rPr>
              <w:t>EIC coding scheme</w:t>
            </w:r>
          </w:p>
        </w:tc>
      </w:tr>
      <w:tr w:rsidR="001E5F52" w:rsidRPr="00CB2FB6" w14:paraId="6C2541E0" w14:textId="77777777" w:rsidTr="4ADBE2C7">
        <w:trPr>
          <w:trHeight w:val="245"/>
        </w:trPr>
        <w:tc>
          <w:tcPr>
            <w:tcW w:w="2447" w:type="pct"/>
            <w:vMerge w:val="restart"/>
            <w:shd w:val="clear" w:color="auto" w:fill="auto"/>
            <w:vAlign w:val="center"/>
          </w:tcPr>
          <w:p w14:paraId="2277B544" w14:textId="0F7C4D19" w:rsidR="001E5F52" w:rsidRPr="000277EE" w:rsidRDefault="008623F3" w:rsidP="00467BC4">
            <w:pPr>
              <w:spacing w:before="120" w:after="120" w:line="288" w:lineRule="auto"/>
              <w:rPr>
                <w:rFonts w:eastAsiaTheme="majorEastAsia" w:cs="Tahoma"/>
                <w:szCs w:val="22"/>
              </w:rPr>
            </w:pPr>
            <w:r>
              <w:rPr>
                <w:rFonts w:eastAsiaTheme="majorEastAsia" w:cs="Tahoma"/>
                <w:szCs w:val="22"/>
              </w:rPr>
              <w:t>d</w:t>
            </w:r>
            <w:r w:rsidR="001E5F52" w:rsidRPr="000D7BF7">
              <w:rPr>
                <w:rFonts w:eastAsiaTheme="majorEastAsia" w:cs="Tahoma"/>
                <w:szCs w:val="22"/>
              </w:rPr>
              <w:t>omain.mRID</w:t>
            </w:r>
          </w:p>
        </w:tc>
        <w:tc>
          <w:tcPr>
            <w:tcW w:w="316" w:type="pct"/>
            <w:vMerge w:val="restart"/>
            <w:shd w:val="clear" w:color="auto" w:fill="auto"/>
            <w:vAlign w:val="center"/>
          </w:tcPr>
          <w:p w14:paraId="6571BC8E" w14:textId="77777777" w:rsidR="001E5F52" w:rsidRPr="000D7BF7" w:rsidRDefault="001E5F52"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237" w:type="pct"/>
            <w:tcBorders>
              <w:top w:val="single" w:sz="4" w:space="0" w:color="auto"/>
            </w:tcBorders>
            <w:shd w:val="clear" w:color="auto" w:fill="auto"/>
            <w:vAlign w:val="center"/>
          </w:tcPr>
          <w:p w14:paraId="575B7F08" w14:textId="216BE614" w:rsidR="001E5F52" w:rsidRPr="000D7BF7" w:rsidRDefault="001E5F52" w:rsidP="00467BC4">
            <w:pPr>
              <w:spacing w:before="120" w:after="120" w:line="288" w:lineRule="auto"/>
              <w:rPr>
                <w:rFonts w:eastAsiaTheme="majorEastAsia" w:cs="Tahoma"/>
                <w:szCs w:val="22"/>
              </w:rPr>
            </w:pPr>
            <w:r w:rsidRPr="000D7BF7">
              <w:rPr>
                <w:rFonts w:eastAsiaTheme="majorEastAsia" w:cs="Tahoma"/>
                <w:szCs w:val="22"/>
              </w:rPr>
              <w:t>The EIC identification of the bidding zone where the resource is located</w:t>
            </w:r>
          </w:p>
        </w:tc>
      </w:tr>
      <w:tr w:rsidR="001E5F52" w:rsidRPr="000D7BF7" w14:paraId="645499CC" w14:textId="77777777" w:rsidTr="4ADBE2C7">
        <w:trPr>
          <w:trHeight w:val="244"/>
        </w:trPr>
        <w:tc>
          <w:tcPr>
            <w:tcW w:w="2447" w:type="pct"/>
            <w:vMerge/>
            <w:vAlign w:val="center"/>
          </w:tcPr>
          <w:p w14:paraId="6C5D24C2" w14:textId="77777777" w:rsidR="001E5F52" w:rsidRPr="000D7BF7" w:rsidRDefault="001E5F52" w:rsidP="00467BC4">
            <w:pPr>
              <w:spacing w:after="200" w:line="288" w:lineRule="auto"/>
              <w:rPr>
                <w:rFonts w:eastAsiaTheme="majorEastAsia" w:cs="Tahoma"/>
                <w:szCs w:val="22"/>
              </w:rPr>
            </w:pPr>
          </w:p>
        </w:tc>
        <w:tc>
          <w:tcPr>
            <w:tcW w:w="316" w:type="pct"/>
            <w:vMerge/>
            <w:vAlign w:val="center"/>
          </w:tcPr>
          <w:p w14:paraId="4C582661" w14:textId="77777777" w:rsidR="001E5F52" w:rsidRPr="000D7BF7" w:rsidRDefault="001E5F52" w:rsidP="00467BC4">
            <w:pPr>
              <w:spacing w:before="120" w:after="120" w:line="288" w:lineRule="auto"/>
              <w:jc w:val="center"/>
              <w:rPr>
                <w:rFonts w:eastAsiaTheme="majorEastAsia" w:cs="Tahoma"/>
                <w:szCs w:val="22"/>
              </w:rPr>
            </w:pPr>
          </w:p>
        </w:tc>
        <w:tc>
          <w:tcPr>
            <w:tcW w:w="2237" w:type="pct"/>
            <w:tcBorders>
              <w:top w:val="dashSmallGap" w:sz="4" w:space="0" w:color="418AB3" w:themeColor="accent4"/>
            </w:tcBorders>
            <w:shd w:val="clear" w:color="auto" w:fill="auto"/>
            <w:vAlign w:val="center"/>
          </w:tcPr>
          <w:p w14:paraId="6CC53379" w14:textId="3232D048" w:rsidR="001E5F52" w:rsidRPr="000D7BF7" w:rsidRDefault="001E5F52" w:rsidP="00467BC4">
            <w:pPr>
              <w:spacing w:before="120" w:after="120" w:line="288" w:lineRule="auto"/>
              <w:rPr>
                <w:rFonts w:eastAsiaTheme="majorEastAsia" w:cs="Tahoma"/>
                <w:b/>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sidRPr="000D7BF7">
              <w:rPr>
                <w:rFonts w:eastAsiaTheme="majorEastAsia" w:cs="Tahoma"/>
                <w:szCs w:val="22"/>
              </w:rPr>
              <w:t>EIC coding scheme</w:t>
            </w:r>
          </w:p>
        </w:tc>
      </w:tr>
      <w:tr w:rsidR="0068264D" w:rsidRPr="00CB2FB6" w14:paraId="57BD2688" w14:textId="77777777" w:rsidTr="4ADBE2C7">
        <w:trPr>
          <w:trHeight w:val="213"/>
        </w:trPr>
        <w:tc>
          <w:tcPr>
            <w:tcW w:w="5000" w:type="pct"/>
            <w:gridSpan w:val="3"/>
            <w:shd w:val="clear" w:color="auto" w:fill="D7E7F0" w:themeFill="accent4" w:themeFillTint="33"/>
            <w:vAlign w:val="center"/>
          </w:tcPr>
          <w:p w14:paraId="47E92F01" w14:textId="76BF6E07" w:rsidR="0068264D" w:rsidRPr="00AB6132" w:rsidRDefault="0068264D" w:rsidP="003E3BF6">
            <w:pPr>
              <w:spacing w:after="0" w:line="288" w:lineRule="auto"/>
              <w:rPr>
                <w:rFonts w:eastAsiaTheme="majorEastAsia" w:cs="Calibri"/>
                <w:b/>
                <w:szCs w:val="22"/>
              </w:rPr>
            </w:pPr>
            <w:r w:rsidRPr="00AB6132">
              <w:rPr>
                <w:rFonts w:eastAsiaTheme="majorEastAsia" w:cs="Calibri"/>
                <w:b/>
                <w:szCs w:val="22"/>
              </w:rPr>
              <w:t>Reason – exactly one instance per time series</w:t>
            </w:r>
            <w:r w:rsidR="00616BF0">
              <w:rPr>
                <w:rFonts w:eastAsiaTheme="majorEastAsia" w:cs="Calibri"/>
                <w:b/>
                <w:szCs w:val="22"/>
              </w:rPr>
              <w:t xml:space="preserve"> *)</w:t>
            </w:r>
          </w:p>
        </w:tc>
      </w:tr>
      <w:tr w:rsidR="0068264D" w:rsidRPr="00CB2FB6" w14:paraId="792C12D4" w14:textId="77777777" w:rsidTr="4ADBE2C7">
        <w:trPr>
          <w:trHeight w:val="213"/>
        </w:trPr>
        <w:tc>
          <w:tcPr>
            <w:tcW w:w="2447" w:type="pct"/>
            <w:shd w:val="clear" w:color="auto" w:fill="auto"/>
            <w:vAlign w:val="center"/>
          </w:tcPr>
          <w:p w14:paraId="0E7C2233" w14:textId="6AEA0569" w:rsidR="0068264D" w:rsidRPr="00AB6132" w:rsidRDefault="007056F3" w:rsidP="003E3BF6">
            <w:pPr>
              <w:spacing w:before="120" w:after="120" w:line="288" w:lineRule="auto"/>
              <w:rPr>
                <w:rFonts w:eastAsiaTheme="majorEastAsia" w:cs="Calibri"/>
                <w:szCs w:val="22"/>
              </w:rPr>
            </w:pPr>
            <w:r w:rsidRPr="00AB6132">
              <w:rPr>
                <w:rFonts w:eastAsiaTheme="majorEastAsia" w:cs="Calibri"/>
                <w:szCs w:val="22"/>
              </w:rPr>
              <w:t>C</w:t>
            </w:r>
            <w:r w:rsidR="0068264D" w:rsidRPr="00AB6132">
              <w:rPr>
                <w:rFonts w:eastAsiaTheme="majorEastAsia" w:cs="Calibri"/>
                <w:szCs w:val="22"/>
              </w:rPr>
              <w:t>ode</w:t>
            </w:r>
          </w:p>
        </w:tc>
        <w:tc>
          <w:tcPr>
            <w:tcW w:w="316" w:type="pct"/>
            <w:shd w:val="clear" w:color="auto" w:fill="auto"/>
            <w:vAlign w:val="center"/>
          </w:tcPr>
          <w:p w14:paraId="4B38BC7E" w14:textId="77777777" w:rsidR="0068264D" w:rsidRPr="00AB6132" w:rsidRDefault="0068264D" w:rsidP="003E3BF6">
            <w:pPr>
              <w:spacing w:before="120" w:after="120" w:line="288" w:lineRule="auto"/>
              <w:jc w:val="center"/>
              <w:rPr>
                <w:rFonts w:eastAsiaTheme="majorEastAsia" w:cs="Calibri"/>
                <w:szCs w:val="22"/>
              </w:rPr>
            </w:pPr>
            <w:r w:rsidRPr="00AB6132">
              <w:rPr>
                <w:rFonts w:eastAsiaTheme="majorEastAsia" w:cs="Calibri"/>
                <w:szCs w:val="22"/>
              </w:rPr>
              <w:t>M</w:t>
            </w:r>
          </w:p>
        </w:tc>
        <w:tc>
          <w:tcPr>
            <w:tcW w:w="2237" w:type="pct"/>
            <w:shd w:val="clear" w:color="auto" w:fill="auto"/>
            <w:vAlign w:val="center"/>
          </w:tcPr>
          <w:p w14:paraId="5AA40FEE" w14:textId="44B69CC6" w:rsidR="0068264D" w:rsidRPr="00AB6132" w:rsidRDefault="0068264D" w:rsidP="002917AC">
            <w:pPr>
              <w:spacing w:before="120" w:after="120"/>
              <w:rPr>
                <w:rFonts w:eastAsiaTheme="majorEastAsia" w:cs="Calibri"/>
              </w:rPr>
            </w:pPr>
            <w:r w:rsidRPr="4ADBE2C7">
              <w:rPr>
                <w:rFonts w:eastAsiaTheme="majorEastAsia" w:cs="Calibri"/>
              </w:rPr>
              <w:t>When business type = C40 the following reasons apply:</w:t>
            </w:r>
            <w:r>
              <w:br/>
            </w:r>
            <w:r w:rsidRPr="002917AC">
              <w:rPr>
                <w:rFonts w:eastAsiaTheme="majorEastAsia" w:cs="Calibri"/>
              </w:rPr>
              <w:t>B16 = Tender unavailable in MOL list</w:t>
            </w:r>
          </w:p>
          <w:p w14:paraId="6303F55A" w14:textId="025B0D63" w:rsidR="0068264D" w:rsidRPr="00AB6132" w:rsidRDefault="0068264D" w:rsidP="003E3BF6">
            <w:pPr>
              <w:spacing w:before="120" w:after="120" w:line="288" w:lineRule="auto"/>
              <w:rPr>
                <w:rFonts w:eastAsiaTheme="majorEastAsia" w:cs="Calibri"/>
                <w:szCs w:val="22"/>
              </w:rPr>
            </w:pPr>
            <w:r w:rsidRPr="00AB6132">
              <w:rPr>
                <w:rFonts w:eastAsiaTheme="majorEastAsia" w:cs="Calibri"/>
                <w:szCs w:val="22"/>
              </w:rPr>
              <w:t>When business type = C42 one of the following reasons apply:</w:t>
            </w:r>
            <w:r w:rsidRPr="00AB6132">
              <w:rPr>
                <w:rFonts w:eastAsiaTheme="majorEastAsia" w:cs="Calibri"/>
                <w:szCs w:val="22"/>
              </w:rPr>
              <w:br/>
              <w:t xml:space="preserve">B58 </w:t>
            </w:r>
            <w:r w:rsidR="00AB6132" w:rsidRPr="00AB6132">
              <w:rPr>
                <w:rFonts w:eastAsiaTheme="majorEastAsia" w:cs="Calibri"/>
                <w:szCs w:val="22"/>
              </w:rPr>
              <w:t xml:space="preserve">– </w:t>
            </w:r>
            <w:r w:rsidRPr="00AB6132">
              <w:rPr>
                <w:rFonts w:eastAsiaTheme="majorEastAsia" w:cs="Calibri"/>
                <w:szCs w:val="22"/>
              </w:rPr>
              <w:t>Insufficiency of reserves</w:t>
            </w:r>
            <w:r w:rsidRPr="00AB6132">
              <w:rPr>
                <w:rFonts w:eastAsiaTheme="majorEastAsia" w:cs="Calibri"/>
                <w:szCs w:val="22"/>
              </w:rPr>
              <w:br/>
              <w:t xml:space="preserve">B59 </w:t>
            </w:r>
            <w:r w:rsidR="00AB6132" w:rsidRPr="00AB6132">
              <w:rPr>
                <w:rFonts w:eastAsiaTheme="majorEastAsia" w:cs="Calibri"/>
                <w:szCs w:val="22"/>
              </w:rPr>
              <w:t xml:space="preserve">– </w:t>
            </w:r>
            <w:r w:rsidRPr="00AB6132">
              <w:rPr>
                <w:rFonts w:eastAsiaTheme="majorEastAsia" w:cs="Calibri"/>
                <w:szCs w:val="22"/>
              </w:rPr>
              <w:t>Unavailability of reserve providing units</w:t>
            </w:r>
          </w:p>
          <w:p w14:paraId="51D1D02C" w14:textId="7D88A7D9" w:rsidR="0068264D" w:rsidRPr="002917AC" w:rsidRDefault="0068264D" w:rsidP="003E3BF6">
            <w:pPr>
              <w:spacing w:before="120" w:after="120" w:line="288" w:lineRule="auto"/>
              <w:rPr>
                <w:rFonts w:eastAsiaTheme="majorEastAsia" w:cs="Calibri"/>
                <w:lang w:val="en-US"/>
              </w:rPr>
            </w:pPr>
            <w:r w:rsidRPr="5DBA414C">
              <w:rPr>
                <w:rFonts w:eastAsiaTheme="majorEastAsia" w:cs="Calibri"/>
              </w:rPr>
              <w:t>When business type = C41, C43, C44, C45 or C46 one of the following reasons apply:</w:t>
            </w:r>
            <w:r>
              <w:br/>
            </w:r>
            <w:r w:rsidRPr="5DBA414C">
              <w:rPr>
                <w:rFonts w:eastAsiaTheme="majorEastAsia" w:cs="Calibri"/>
              </w:rPr>
              <w:t xml:space="preserve">B18 </w:t>
            </w:r>
            <w:r w:rsidR="00AB6132" w:rsidRPr="5DBA414C">
              <w:rPr>
                <w:rFonts w:eastAsiaTheme="majorEastAsia" w:cs="Calibri"/>
              </w:rPr>
              <w:t xml:space="preserve">– </w:t>
            </w:r>
            <w:r w:rsidRPr="5DBA414C">
              <w:rPr>
                <w:rFonts w:eastAsiaTheme="majorEastAsia" w:cs="Calibri"/>
              </w:rPr>
              <w:t>Failure</w:t>
            </w:r>
            <w:r>
              <w:br/>
            </w:r>
            <w:r w:rsidRPr="5DBA414C">
              <w:rPr>
                <w:rFonts w:eastAsiaTheme="majorEastAsia" w:cs="Calibri"/>
              </w:rPr>
              <w:t xml:space="preserve">B46 </w:t>
            </w:r>
            <w:r w:rsidR="00AB6132" w:rsidRPr="5DBA414C">
              <w:rPr>
                <w:rFonts w:eastAsiaTheme="majorEastAsia" w:cs="Calibri"/>
              </w:rPr>
              <w:t xml:space="preserve">– </w:t>
            </w:r>
            <w:r w:rsidRPr="5DBA414C">
              <w:rPr>
                <w:rFonts w:eastAsiaTheme="majorEastAsia" w:cs="Calibri"/>
              </w:rPr>
              <w:t>Internal congestion</w:t>
            </w:r>
            <w:r>
              <w:br/>
            </w:r>
            <w:r w:rsidRPr="5DBA414C">
              <w:rPr>
                <w:rFonts w:eastAsiaTheme="majorEastAsia" w:cs="Calibri"/>
              </w:rPr>
              <w:t xml:space="preserve">B47 </w:t>
            </w:r>
            <w:r w:rsidR="00AB6132" w:rsidRPr="5DBA414C">
              <w:rPr>
                <w:rFonts w:eastAsiaTheme="majorEastAsia" w:cs="Calibri"/>
              </w:rPr>
              <w:t xml:space="preserve">– </w:t>
            </w:r>
            <w:r w:rsidRPr="5DBA414C">
              <w:rPr>
                <w:rFonts w:eastAsiaTheme="majorEastAsia" w:cs="Calibri"/>
              </w:rPr>
              <w:t>Operational security constraints</w:t>
            </w:r>
            <w:r>
              <w:br/>
            </w:r>
            <w:r w:rsidRPr="5DBA414C">
              <w:rPr>
                <w:rFonts w:eastAsiaTheme="majorEastAsia" w:cs="Calibri"/>
              </w:rPr>
              <w:t xml:space="preserve">B60 </w:t>
            </w:r>
            <w:r w:rsidR="00AB6132" w:rsidRPr="5DBA414C">
              <w:rPr>
                <w:rFonts w:eastAsiaTheme="majorEastAsia" w:cs="Calibri"/>
              </w:rPr>
              <w:t xml:space="preserve">– </w:t>
            </w:r>
            <w:r w:rsidRPr="5DBA414C">
              <w:rPr>
                <w:rFonts w:eastAsiaTheme="majorEastAsia" w:cs="Calibri"/>
              </w:rPr>
              <w:t>Unavailability</w:t>
            </w:r>
            <w:r w:rsidR="00675B12">
              <w:rPr>
                <w:rFonts w:eastAsiaTheme="majorEastAsia" w:cs="Calibri"/>
              </w:rPr>
              <w:t xml:space="preserve"> of automatic protection systems</w:t>
            </w:r>
          </w:p>
        </w:tc>
      </w:tr>
      <w:tr w:rsidR="0068264D" w:rsidRPr="00CB2FB6" w14:paraId="7CC3139C" w14:textId="77777777" w:rsidTr="4ADBE2C7">
        <w:trPr>
          <w:trHeight w:val="213"/>
        </w:trPr>
        <w:tc>
          <w:tcPr>
            <w:tcW w:w="2447" w:type="pct"/>
            <w:shd w:val="clear" w:color="auto" w:fill="auto"/>
            <w:vAlign w:val="center"/>
          </w:tcPr>
          <w:p w14:paraId="2ADB4FF8" w14:textId="77777777" w:rsidR="0068264D" w:rsidRPr="00AB6132" w:rsidRDefault="0068264D" w:rsidP="003E3BF6">
            <w:pPr>
              <w:spacing w:before="120" w:after="120" w:line="288" w:lineRule="auto"/>
              <w:rPr>
                <w:rFonts w:eastAsiaTheme="majorEastAsia" w:cs="Calibri"/>
                <w:szCs w:val="22"/>
              </w:rPr>
            </w:pPr>
            <w:r w:rsidRPr="00AB6132">
              <w:rPr>
                <w:rFonts w:eastAsiaTheme="majorEastAsia" w:cs="Calibri"/>
                <w:szCs w:val="22"/>
              </w:rPr>
              <w:t>text</w:t>
            </w:r>
          </w:p>
        </w:tc>
        <w:tc>
          <w:tcPr>
            <w:tcW w:w="316" w:type="pct"/>
            <w:shd w:val="clear" w:color="auto" w:fill="auto"/>
            <w:vAlign w:val="center"/>
          </w:tcPr>
          <w:p w14:paraId="3A97A7CC" w14:textId="77777777" w:rsidR="0068264D" w:rsidRPr="00AB6132" w:rsidRDefault="0068264D" w:rsidP="003E3BF6">
            <w:pPr>
              <w:spacing w:before="120" w:after="120" w:line="288" w:lineRule="auto"/>
              <w:jc w:val="center"/>
              <w:rPr>
                <w:rFonts w:eastAsiaTheme="majorEastAsia" w:cs="Calibri"/>
                <w:szCs w:val="22"/>
              </w:rPr>
            </w:pPr>
            <w:r w:rsidRPr="00AB6132">
              <w:rPr>
                <w:rFonts w:eastAsiaTheme="majorEastAsia" w:cs="Calibri"/>
                <w:szCs w:val="22"/>
              </w:rPr>
              <w:t>O</w:t>
            </w:r>
          </w:p>
        </w:tc>
        <w:tc>
          <w:tcPr>
            <w:tcW w:w="2237" w:type="pct"/>
            <w:shd w:val="clear" w:color="auto" w:fill="auto"/>
            <w:vAlign w:val="center"/>
          </w:tcPr>
          <w:p w14:paraId="670D1A9E" w14:textId="77777777" w:rsidR="0068264D" w:rsidRPr="008B7AF1" w:rsidRDefault="0068264D" w:rsidP="003E3BF6">
            <w:pPr>
              <w:spacing w:before="120" w:after="120" w:line="288" w:lineRule="auto"/>
              <w:rPr>
                <w:rFonts w:eastAsiaTheme="majorEastAsia" w:cs="Calibri"/>
                <w:bCs/>
                <w:szCs w:val="22"/>
              </w:rPr>
            </w:pPr>
            <w:r w:rsidRPr="008B7AF1">
              <w:rPr>
                <w:rFonts w:eastAsiaTheme="majorEastAsia" w:cs="Calibri"/>
                <w:bCs/>
                <w:szCs w:val="22"/>
              </w:rPr>
              <w:t>May be populated to provide additional explanation in free text format</w:t>
            </w:r>
          </w:p>
        </w:tc>
      </w:tr>
      <w:tr w:rsidR="001E5F52" w:rsidRPr="00CB2FB6" w14:paraId="286F0D1A" w14:textId="77777777" w:rsidTr="4ADBE2C7">
        <w:trPr>
          <w:trHeight w:val="213"/>
        </w:trPr>
        <w:tc>
          <w:tcPr>
            <w:tcW w:w="5000" w:type="pct"/>
            <w:gridSpan w:val="3"/>
            <w:shd w:val="clear" w:color="auto" w:fill="D7E7F0" w:themeFill="accent4" w:themeFillTint="33"/>
            <w:vAlign w:val="center"/>
          </w:tcPr>
          <w:p w14:paraId="418BBA18" w14:textId="3AE139CD" w:rsidR="001E5F52" w:rsidRPr="000277EE" w:rsidRDefault="0068264D" w:rsidP="00467BC4">
            <w:pPr>
              <w:spacing w:after="0" w:line="288" w:lineRule="auto"/>
              <w:rPr>
                <w:rFonts w:eastAsiaTheme="majorEastAsia" w:cs="Tahoma"/>
                <w:b/>
                <w:szCs w:val="22"/>
              </w:rPr>
            </w:pPr>
            <w:proofErr w:type="spellStart"/>
            <w:r w:rsidRPr="00AB6132">
              <w:rPr>
                <w:rFonts w:eastAsiaTheme="majorEastAsia" w:cs="Calibri"/>
                <w:b/>
                <w:szCs w:val="22"/>
              </w:rPr>
              <w:t>RegisteredResource</w:t>
            </w:r>
            <w:proofErr w:type="spellEnd"/>
            <w:r w:rsidRPr="00AB6132">
              <w:rPr>
                <w:rFonts w:eastAsiaTheme="majorEastAsia" w:cs="Calibri"/>
                <w:b/>
                <w:szCs w:val="22"/>
              </w:rPr>
              <w:t xml:space="preserve"> (associated with </w:t>
            </w:r>
            <w:proofErr w:type="spellStart"/>
            <w:r w:rsidRPr="00AB6132">
              <w:rPr>
                <w:rFonts w:eastAsiaTheme="majorEastAsia" w:cs="Calibri"/>
                <w:b/>
                <w:szCs w:val="22"/>
              </w:rPr>
              <w:t>BidTimeSeries</w:t>
            </w:r>
            <w:proofErr w:type="spellEnd"/>
            <w:r w:rsidRPr="00AB6132">
              <w:rPr>
                <w:rFonts w:eastAsiaTheme="majorEastAsia" w:cs="Calibri"/>
                <w:b/>
                <w:szCs w:val="22"/>
              </w:rPr>
              <w:t>)</w:t>
            </w:r>
            <w:r w:rsidR="000729AD">
              <w:rPr>
                <w:rFonts w:eastAsiaTheme="majorEastAsia" w:cs="Calibri"/>
                <w:b/>
                <w:szCs w:val="22"/>
              </w:rPr>
              <w:t xml:space="preserve"> – only when </w:t>
            </w:r>
            <w:r w:rsidR="00464BA6">
              <w:rPr>
                <w:rFonts w:eastAsiaTheme="majorEastAsia" w:cs="Calibri"/>
                <w:b/>
                <w:szCs w:val="22"/>
              </w:rPr>
              <w:t>BusinessType is Thermal Limit = C41</w:t>
            </w:r>
          </w:p>
        </w:tc>
      </w:tr>
      <w:tr w:rsidR="001E5F52" w:rsidRPr="00CB2FB6" w14:paraId="02CC7883" w14:textId="77777777" w:rsidTr="4ADBE2C7">
        <w:trPr>
          <w:trHeight w:val="213"/>
        </w:trPr>
        <w:tc>
          <w:tcPr>
            <w:tcW w:w="2447" w:type="pct"/>
            <w:shd w:val="clear" w:color="auto" w:fill="auto"/>
            <w:vAlign w:val="center"/>
          </w:tcPr>
          <w:p w14:paraId="475664E1" w14:textId="082567E8" w:rsidR="001E5F52" w:rsidRPr="000D7BF7" w:rsidRDefault="0068264D" w:rsidP="00467BC4">
            <w:pPr>
              <w:spacing w:before="120" w:after="120" w:line="288" w:lineRule="auto"/>
              <w:rPr>
                <w:rFonts w:eastAsiaTheme="majorEastAsia" w:cs="Tahoma"/>
                <w:szCs w:val="22"/>
              </w:rPr>
            </w:pPr>
            <w:proofErr w:type="spellStart"/>
            <w:r w:rsidRPr="00AB6132">
              <w:rPr>
                <w:rFonts w:eastAsiaTheme="majorEastAsia" w:cs="Calibri"/>
                <w:szCs w:val="22"/>
              </w:rPr>
              <w:t>mrID</w:t>
            </w:r>
            <w:proofErr w:type="spellEnd"/>
          </w:p>
        </w:tc>
        <w:tc>
          <w:tcPr>
            <w:tcW w:w="316" w:type="pct"/>
            <w:shd w:val="clear" w:color="auto" w:fill="auto"/>
            <w:vAlign w:val="center"/>
          </w:tcPr>
          <w:p w14:paraId="5868DBB0" w14:textId="1E0FE169" w:rsidR="001E5F52" w:rsidRPr="000D7BF7" w:rsidRDefault="0068264D" w:rsidP="00467BC4">
            <w:pPr>
              <w:spacing w:before="120" w:after="120" w:line="288" w:lineRule="auto"/>
              <w:jc w:val="center"/>
              <w:rPr>
                <w:rFonts w:eastAsiaTheme="majorEastAsia" w:cs="Tahoma"/>
                <w:szCs w:val="22"/>
              </w:rPr>
            </w:pPr>
            <w:r w:rsidRPr="00AB6132">
              <w:rPr>
                <w:rFonts w:eastAsiaTheme="majorEastAsia" w:cs="Calibri"/>
                <w:szCs w:val="22"/>
              </w:rPr>
              <w:t>O</w:t>
            </w:r>
          </w:p>
        </w:tc>
        <w:tc>
          <w:tcPr>
            <w:tcW w:w="2237" w:type="pct"/>
            <w:shd w:val="clear" w:color="auto" w:fill="auto"/>
            <w:vAlign w:val="center"/>
          </w:tcPr>
          <w:p w14:paraId="49C0C182" w14:textId="305D64C4" w:rsidR="001E5F52" w:rsidRPr="00EF7C57" w:rsidRDefault="0068264D" w:rsidP="00EC50A6">
            <w:pPr>
              <w:spacing w:before="120" w:after="120" w:line="288" w:lineRule="auto"/>
              <w:rPr>
                <w:rFonts w:eastAsiaTheme="majorEastAsia" w:cs="Tahoma"/>
                <w:szCs w:val="22"/>
              </w:rPr>
            </w:pPr>
            <w:r w:rsidRPr="00AB6132">
              <w:rPr>
                <w:rFonts w:eastAsiaTheme="majorEastAsia" w:cs="Calibri"/>
                <w:szCs w:val="22"/>
              </w:rPr>
              <w:t>EIC code of concerned network element</w:t>
            </w:r>
          </w:p>
        </w:tc>
      </w:tr>
    </w:tbl>
    <w:p w14:paraId="19102155" w14:textId="77777777" w:rsidR="001E5F52" w:rsidRDefault="001E5F52" w:rsidP="001E5F52">
      <w:pPr>
        <w:rPr>
          <w:rFonts w:cs="Symbol"/>
          <w:lang w:val="en-GB"/>
        </w:rPr>
      </w:pPr>
    </w:p>
    <w:p w14:paraId="7191A464" w14:textId="142C0483" w:rsidR="007D21FD" w:rsidRPr="00740BB1" w:rsidRDefault="0029592D" w:rsidP="001E5F52">
      <w:pPr>
        <w:rPr>
          <w:rFonts w:cs="Symbol"/>
          <w:lang w:val="en-GB"/>
        </w:rPr>
      </w:pPr>
      <w:r>
        <w:rPr>
          <w:rFonts w:cs="Symbol"/>
          <w:lang w:val="en-GB"/>
        </w:rPr>
        <w:t xml:space="preserve">*) </w:t>
      </w:r>
      <w:r w:rsidR="007D21FD">
        <w:rPr>
          <w:rFonts w:cs="Symbol"/>
          <w:lang w:val="en-GB"/>
        </w:rPr>
        <w:t xml:space="preserve">The business types and reasons </w:t>
      </w:r>
      <w:r w:rsidR="00CA1FDB">
        <w:rPr>
          <w:rFonts w:cs="Symbol"/>
          <w:lang w:val="en-GB"/>
        </w:rPr>
        <w:t>can be subject to changes to do the development of the MARI</w:t>
      </w:r>
      <w:r>
        <w:rPr>
          <w:rFonts w:cs="Symbol"/>
          <w:lang w:val="en-GB"/>
        </w:rPr>
        <w:t>-</w:t>
      </w:r>
      <w:r w:rsidR="00973054">
        <w:rPr>
          <w:rFonts w:cs="Symbol"/>
          <w:lang w:val="en-GB"/>
        </w:rPr>
        <w:t>project</w:t>
      </w:r>
      <w:r>
        <w:rPr>
          <w:rFonts w:cs="Symbol"/>
          <w:lang w:val="en-GB"/>
        </w:rPr>
        <w:t>.</w:t>
      </w:r>
    </w:p>
    <w:p w14:paraId="1ADB75AD" w14:textId="69B9838C" w:rsidR="001E5F52" w:rsidRDefault="00B4145F">
      <w:pPr>
        <w:pStyle w:val="Overskrift3"/>
      </w:pPr>
      <w:r>
        <w:t>BidAvailability</w:t>
      </w:r>
      <w:r w:rsidR="001E5F52">
        <w:t>_MarketDocument assembly model</w:t>
      </w:r>
    </w:p>
    <w:p w14:paraId="525B7EE5" w14:textId="0F462304" w:rsidR="00B4145F" w:rsidRDefault="188D801E" w:rsidP="2E79C011">
      <w:pPr>
        <w:rPr>
          <w:rFonts w:eastAsia="MS Gothic" w:cs="Corbel"/>
        </w:rPr>
      </w:pPr>
      <w:r>
        <w:rPr>
          <w:noProof/>
        </w:rPr>
        <w:drawing>
          <wp:inline distT="0" distB="0" distL="0" distR="0" wp14:anchorId="5D270E44" wp14:editId="32DEC86D">
            <wp:extent cx="5724524" cy="3886200"/>
            <wp:effectExtent l="0" t="0" r="0" b="0"/>
            <wp:docPr id="991308514" name="Picture 99130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308514"/>
                    <pic:cNvPicPr/>
                  </pic:nvPicPr>
                  <pic:blipFill>
                    <a:blip r:embed="rId30">
                      <a:extLst>
                        <a:ext uri="{28A0092B-C50C-407E-A947-70E740481C1C}">
                          <a14:useLocalDpi xmlns:a14="http://schemas.microsoft.com/office/drawing/2010/main" val="0"/>
                        </a:ext>
                      </a:extLst>
                    </a:blip>
                    <a:stretch>
                      <a:fillRect/>
                    </a:stretch>
                  </pic:blipFill>
                  <pic:spPr>
                    <a:xfrm>
                      <a:off x="0" y="0"/>
                      <a:ext cx="5724524" cy="3886200"/>
                    </a:xfrm>
                    <a:prstGeom prst="rect">
                      <a:avLst/>
                    </a:prstGeom>
                  </pic:spPr>
                </pic:pic>
              </a:graphicData>
            </a:graphic>
          </wp:inline>
        </w:drawing>
      </w:r>
    </w:p>
    <w:p w14:paraId="35B28CA7" w14:textId="40E67157" w:rsidR="001E5F52" w:rsidRDefault="001E5F52" w:rsidP="001E5F52">
      <w:pPr>
        <w:rPr>
          <w:rFonts w:cs="Symbol"/>
          <w:lang w:val="en-GB"/>
        </w:rPr>
      </w:pPr>
      <w:r w:rsidRPr="2E79C011">
        <w:rPr>
          <w:rFonts w:cs="Symbol"/>
          <w:lang w:val="en-GB"/>
        </w:rPr>
        <w:t xml:space="preserve">Note: </w:t>
      </w:r>
      <w:r w:rsidR="5242F19B" w:rsidRPr="2E79C011">
        <w:rPr>
          <w:rFonts w:cs="Symbol"/>
          <w:lang w:val="en-GB"/>
        </w:rPr>
        <w:t>This is the MARI defin</w:t>
      </w:r>
      <w:r w:rsidR="57C76F94" w:rsidRPr="2E79C011">
        <w:rPr>
          <w:rFonts w:cs="Symbol"/>
          <w:lang w:val="en-GB"/>
        </w:rPr>
        <w:t>i</w:t>
      </w:r>
      <w:r w:rsidR="5242F19B" w:rsidRPr="2E79C011">
        <w:rPr>
          <w:rFonts w:cs="Symbol"/>
          <w:lang w:val="en-GB"/>
        </w:rPr>
        <w:t xml:space="preserve">tion. </w:t>
      </w:r>
      <w:r w:rsidR="636D7C45" w:rsidRPr="2E79C011">
        <w:rPr>
          <w:rFonts w:cs="Symbol"/>
          <w:lang w:val="en-GB"/>
        </w:rPr>
        <w:t>T</w:t>
      </w:r>
      <w:r w:rsidRPr="2E79C011">
        <w:rPr>
          <w:rFonts w:cs="Symbol"/>
          <w:lang w:val="en-GB"/>
        </w:rPr>
        <w:t>he cardinalities indicated in the assembly model are further restricted for the implementation according to this guide, please see Attributes and dependencies table above.</w:t>
      </w:r>
    </w:p>
    <w:p w14:paraId="2C22A1C1" w14:textId="77777777" w:rsidR="00AA1D73" w:rsidRDefault="00AA1D73" w:rsidP="001E5F52">
      <w:pPr>
        <w:rPr>
          <w:rFonts w:cs="Symbol"/>
          <w:lang w:val="en-GB"/>
        </w:rPr>
      </w:pPr>
    </w:p>
    <w:p w14:paraId="47A4431A" w14:textId="329527D1" w:rsidR="00AA1D73" w:rsidRPr="00D21EE8" w:rsidRDefault="000C0BC7" w:rsidP="00AA1D73">
      <w:pPr>
        <w:pStyle w:val="Overskrift2"/>
      </w:pPr>
      <w:bookmarkStart w:id="170" w:name="_Toc81837933"/>
      <w:r>
        <w:t xml:space="preserve">Reserve </w:t>
      </w:r>
      <w:r w:rsidR="00F3791E">
        <w:t xml:space="preserve">allocation result </w:t>
      </w:r>
      <w:r w:rsidR="00AA1D73" w:rsidRPr="00D21EE8">
        <w:t>document – Attributes and dependencies</w:t>
      </w:r>
      <w:bookmarkEnd w:id="170"/>
      <w:r w:rsidR="00AA1D73" w:rsidRPr="00D21EE8">
        <w:t xml:space="preserve"> </w:t>
      </w:r>
    </w:p>
    <w:tbl>
      <w:tblPr>
        <w:tblStyle w:val="Tabellrutenett"/>
        <w:tblW w:w="5579" w:type="pct"/>
        <w:tblLook w:val="04A0" w:firstRow="1" w:lastRow="0" w:firstColumn="1" w:lastColumn="0" w:noHBand="0" w:noVBand="1"/>
      </w:tblPr>
      <w:tblGrid>
        <w:gridCol w:w="5205"/>
        <w:gridCol w:w="636"/>
        <w:gridCol w:w="4219"/>
      </w:tblGrid>
      <w:tr w:rsidR="00AA1D73" w:rsidRPr="00F72F98" w14:paraId="3665CAC6" w14:textId="77777777" w:rsidTr="2E79C011">
        <w:tc>
          <w:tcPr>
            <w:tcW w:w="2903" w:type="pct"/>
            <w:gridSpan w:val="2"/>
            <w:shd w:val="clear" w:color="auto" w:fill="D7E7F0" w:themeFill="accent4" w:themeFillTint="33"/>
            <w:vAlign w:val="center"/>
          </w:tcPr>
          <w:p w14:paraId="03AF1C0F" w14:textId="3B907CB6" w:rsidR="00AA1D73" w:rsidRPr="000277EE" w:rsidRDefault="00AA1D73" w:rsidP="00467BC4">
            <w:pPr>
              <w:spacing w:after="0" w:line="288" w:lineRule="auto"/>
              <w:rPr>
                <w:rFonts w:eastAsiaTheme="majorEastAsia" w:cs="Tahoma"/>
                <w:b/>
                <w:szCs w:val="22"/>
              </w:rPr>
            </w:pPr>
            <w:r w:rsidRPr="00AA1D73">
              <w:rPr>
                <w:rFonts w:eastAsiaTheme="majorEastAsia" w:cs="Tahoma"/>
                <w:b/>
                <w:szCs w:val="22"/>
              </w:rPr>
              <w:t>ReserveAllocationResult</w:t>
            </w:r>
            <w:r w:rsidRPr="000277EE">
              <w:rPr>
                <w:rFonts w:eastAsiaTheme="majorEastAsia" w:cs="Tahoma"/>
                <w:b/>
                <w:szCs w:val="22"/>
              </w:rPr>
              <w:t>_MarketDocument</w:t>
            </w:r>
          </w:p>
        </w:tc>
        <w:tc>
          <w:tcPr>
            <w:tcW w:w="2097" w:type="pct"/>
            <w:shd w:val="clear" w:color="auto" w:fill="D7E7F0" w:themeFill="accent4" w:themeFillTint="33"/>
            <w:vAlign w:val="center"/>
          </w:tcPr>
          <w:p w14:paraId="6FD4163B" w14:textId="0F6BDAA8" w:rsidR="00AA1D73" w:rsidRPr="000D7BF7" w:rsidRDefault="00BA3685" w:rsidP="00A4660E">
            <w:pPr>
              <w:spacing w:before="120" w:after="120" w:line="288" w:lineRule="auto"/>
              <w:rPr>
                <w:rFonts w:eastAsiaTheme="majorEastAsia" w:cs="Tahoma"/>
                <w:szCs w:val="22"/>
              </w:rPr>
            </w:pPr>
            <w:r w:rsidRPr="00BA3685">
              <w:rPr>
                <w:rFonts w:eastAsiaTheme="majorEastAsia" w:cs="Tahoma"/>
                <w:szCs w:val="22"/>
              </w:rPr>
              <w:t>iec62325-451-7-reserveallocationresult.xsd –version 6.0</w:t>
            </w:r>
          </w:p>
        </w:tc>
      </w:tr>
      <w:tr w:rsidR="00AA1D73" w:rsidRPr="000104C8" w14:paraId="15D0B16B" w14:textId="77777777" w:rsidTr="2E79C011">
        <w:tc>
          <w:tcPr>
            <w:tcW w:w="2587" w:type="pct"/>
            <w:vAlign w:val="center"/>
          </w:tcPr>
          <w:p w14:paraId="7A20D2C9" w14:textId="77777777" w:rsidR="00AA1D73" w:rsidRPr="000D7BF7" w:rsidRDefault="00AA1D73" w:rsidP="00467BC4">
            <w:pPr>
              <w:spacing w:before="120" w:after="120" w:line="288" w:lineRule="auto"/>
              <w:rPr>
                <w:rFonts w:eastAsiaTheme="majorEastAsia" w:cs="Tahoma"/>
                <w:szCs w:val="22"/>
              </w:rPr>
            </w:pPr>
            <w:r w:rsidRPr="000D7BF7">
              <w:rPr>
                <w:rFonts w:eastAsiaTheme="majorEastAsia" w:cs="Tahoma"/>
                <w:szCs w:val="22"/>
              </w:rPr>
              <w:t>mRID</w:t>
            </w:r>
          </w:p>
        </w:tc>
        <w:tc>
          <w:tcPr>
            <w:tcW w:w="316" w:type="pct"/>
            <w:vAlign w:val="center"/>
          </w:tcPr>
          <w:p w14:paraId="58436673" w14:textId="77777777" w:rsidR="00AA1D73" w:rsidRPr="000D7BF7" w:rsidRDefault="00AA1D73" w:rsidP="00467BC4">
            <w:pPr>
              <w:spacing w:after="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2CBE2651" w14:textId="77777777" w:rsidR="00AA1D73" w:rsidRPr="00337AF1" w:rsidRDefault="00AA1D73" w:rsidP="00467BC4">
            <w:pPr>
              <w:spacing w:before="120" w:after="120" w:line="288" w:lineRule="auto"/>
              <w:rPr>
                <w:rFonts w:eastAsiaTheme="majorEastAsia" w:cs="Tahoma"/>
                <w:szCs w:val="22"/>
                <w:lang w:val="en-US"/>
              </w:rPr>
            </w:pPr>
            <w:r w:rsidRPr="000D7BF7">
              <w:rPr>
                <w:rFonts w:eastAsiaTheme="majorEastAsia" w:cs="Tahoma"/>
                <w:szCs w:val="22"/>
              </w:rPr>
              <w:t>Unique identification of the document</w:t>
            </w:r>
            <w:r>
              <w:rPr>
                <w:rFonts w:eastAsiaTheme="majorEastAsia" w:cs="Tahoma"/>
                <w:szCs w:val="22"/>
              </w:rPr>
              <w:t xml:space="preserve">. </w:t>
            </w:r>
            <w:r w:rsidRPr="008B7AF1">
              <w:rPr>
                <w:rFonts w:eastAsiaTheme="majorEastAsia" w:cs="Tahoma"/>
                <w:szCs w:val="22"/>
              </w:rPr>
              <w:t>Proper UUID is required.</w:t>
            </w:r>
          </w:p>
        </w:tc>
      </w:tr>
      <w:tr w:rsidR="00AA1D73" w:rsidRPr="000D7BF7" w14:paraId="6D5075E9" w14:textId="77777777" w:rsidTr="2E79C011">
        <w:tc>
          <w:tcPr>
            <w:tcW w:w="2587" w:type="pct"/>
            <w:vAlign w:val="center"/>
          </w:tcPr>
          <w:p w14:paraId="02330DFF" w14:textId="77777777" w:rsidR="00AA1D73" w:rsidRPr="000D7BF7" w:rsidRDefault="00AA1D73" w:rsidP="00467BC4">
            <w:pPr>
              <w:spacing w:before="120" w:after="120" w:line="288" w:lineRule="auto"/>
              <w:rPr>
                <w:rFonts w:eastAsiaTheme="majorEastAsia" w:cs="Tahoma"/>
                <w:szCs w:val="22"/>
              </w:rPr>
            </w:pPr>
            <w:r w:rsidRPr="000D7BF7">
              <w:rPr>
                <w:rFonts w:eastAsiaTheme="majorEastAsia" w:cs="Tahoma"/>
                <w:szCs w:val="22"/>
              </w:rPr>
              <w:t>revisionNumber</w:t>
            </w:r>
          </w:p>
        </w:tc>
        <w:tc>
          <w:tcPr>
            <w:tcW w:w="316" w:type="pct"/>
            <w:vAlign w:val="center"/>
          </w:tcPr>
          <w:p w14:paraId="7BACA4FB" w14:textId="77777777" w:rsidR="00AA1D73" w:rsidRPr="000D7BF7" w:rsidRDefault="00AA1D73" w:rsidP="00467BC4">
            <w:pPr>
              <w:spacing w:after="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29423DFA" w14:textId="699289A6" w:rsidR="00AA1D73" w:rsidRPr="000D7BF7" w:rsidRDefault="00AA1D73" w:rsidP="00467BC4">
            <w:pPr>
              <w:spacing w:before="120" w:after="120" w:line="288" w:lineRule="auto"/>
              <w:rPr>
                <w:rFonts w:eastAsiaTheme="majorEastAsia" w:cs="Tahoma"/>
                <w:szCs w:val="22"/>
              </w:rPr>
            </w:pPr>
            <w:r w:rsidRPr="000D7BF7">
              <w:rPr>
                <w:rFonts w:eastAsiaTheme="majorEastAsia" w:cs="Tahoma"/>
                <w:szCs w:val="22"/>
              </w:rPr>
              <w:t xml:space="preserve">Constant value of </w:t>
            </w:r>
            <w:r w:rsidRPr="000D7BF7">
              <w:rPr>
                <w:rFonts w:eastAsiaTheme="majorEastAsia" w:cs="Tahoma"/>
                <w:b/>
                <w:szCs w:val="22"/>
              </w:rPr>
              <w:t>1</w:t>
            </w:r>
          </w:p>
        </w:tc>
      </w:tr>
      <w:tr w:rsidR="00AA1D73" w:rsidRPr="00CB2FB6" w14:paraId="6FBB246C" w14:textId="77777777" w:rsidTr="2E79C011">
        <w:tc>
          <w:tcPr>
            <w:tcW w:w="2587" w:type="pct"/>
            <w:vAlign w:val="center"/>
          </w:tcPr>
          <w:p w14:paraId="42C86088" w14:textId="77777777" w:rsidR="00AA1D73" w:rsidRPr="000D7BF7" w:rsidRDefault="00AA1D73" w:rsidP="00467BC4">
            <w:pPr>
              <w:spacing w:before="120" w:after="120" w:line="288" w:lineRule="auto"/>
              <w:rPr>
                <w:rFonts w:eastAsiaTheme="majorEastAsia" w:cs="Tahoma"/>
                <w:szCs w:val="22"/>
              </w:rPr>
            </w:pPr>
            <w:r w:rsidRPr="000D7BF7">
              <w:rPr>
                <w:rFonts w:eastAsiaTheme="majorEastAsia" w:cs="Tahoma"/>
                <w:szCs w:val="22"/>
              </w:rPr>
              <w:t>Type</w:t>
            </w:r>
          </w:p>
        </w:tc>
        <w:tc>
          <w:tcPr>
            <w:tcW w:w="316" w:type="pct"/>
            <w:vAlign w:val="center"/>
          </w:tcPr>
          <w:p w14:paraId="1C2C2909" w14:textId="77777777" w:rsidR="00AA1D73" w:rsidRPr="000D7BF7" w:rsidRDefault="00AA1D73" w:rsidP="00467BC4">
            <w:pPr>
              <w:spacing w:after="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14E9FDD2" w14:textId="62E96E3D" w:rsidR="00896B41" w:rsidRPr="00896B41" w:rsidRDefault="00AA1D73">
            <w:pPr>
              <w:spacing w:after="0" w:line="288" w:lineRule="auto"/>
              <w:rPr>
                <w:rFonts w:eastAsiaTheme="majorEastAsia" w:cs="Tahoma"/>
                <w:szCs w:val="22"/>
              </w:rPr>
            </w:pPr>
            <w:r w:rsidRPr="000D7BF7">
              <w:rPr>
                <w:rFonts w:eastAsiaTheme="majorEastAsia" w:cs="Tahoma"/>
                <w:b/>
                <w:szCs w:val="22"/>
              </w:rPr>
              <w:t>A3</w:t>
            </w:r>
            <w:r w:rsidR="00E01696">
              <w:rPr>
                <w:rFonts w:eastAsiaTheme="majorEastAsia" w:cs="Tahoma"/>
                <w:b/>
                <w:szCs w:val="22"/>
              </w:rPr>
              <w:t>8</w:t>
            </w:r>
            <w:r w:rsidRPr="000D7BF7">
              <w:rPr>
                <w:rFonts w:eastAsiaTheme="majorEastAsia" w:cs="Tahoma"/>
                <w:szCs w:val="22"/>
              </w:rPr>
              <w:t xml:space="preserve"> </w:t>
            </w:r>
            <w:r>
              <w:rPr>
                <w:rFonts w:eastAsiaTheme="majorEastAsia" w:cs="Tahoma"/>
                <w:szCs w:val="22"/>
              </w:rPr>
              <w:t>–</w:t>
            </w:r>
            <w:r w:rsidRPr="000D7BF7">
              <w:rPr>
                <w:rFonts w:eastAsiaTheme="majorEastAsia" w:cs="Tahoma"/>
                <w:szCs w:val="22"/>
              </w:rPr>
              <w:t xml:space="preserve"> </w:t>
            </w:r>
            <w:r w:rsidR="00FC0BDC" w:rsidRPr="00FC0BDC">
              <w:rPr>
                <w:rFonts w:eastAsiaTheme="majorEastAsia" w:cs="Tahoma"/>
                <w:szCs w:val="22"/>
              </w:rPr>
              <w:t xml:space="preserve">Reserve allocation result document </w:t>
            </w:r>
          </w:p>
        </w:tc>
      </w:tr>
      <w:tr w:rsidR="00AA1D73" w:rsidRPr="00CB2FB6" w14:paraId="4F843C98" w14:textId="77777777" w:rsidTr="2E79C011">
        <w:tc>
          <w:tcPr>
            <w:tcW w:w="2587" w:type="pct"/>
            <w:vAlign w:val="center"/>
          </w:tcPr>
          <w:p w14:paraId="797139D8" w14:textId="77777777" w:rsidR="00AA1D73" w:rsidRPr="000D7BF7" w:rsidRDefault="00AA1D73" w:rsidP="00467BC4">
            <w:pPr>
              <w:spacing w:before="120" w:after="120" w:line="288" w:lineRule="auto"/>
              <w:rPr>
                <w:rFonts w:eastAsiaTheme="majorEastAsia" w:cs="Tahoma"/>
                <w:szCs w:val="22"/>
              </w:rPr>
            </w:pPr>
            <w:proofErr w:type="spellStart"/>
            <w:proofErr w:type="gramStart"/>
            <w:r w:rsidRPr="000D7BF7">
              <w:rPr>
                <w:rFonts w:eastAsiaTheme="majorEastAsia" w:cs="Tahoma"/>
                <w:szCs w:val="22"/>
              </w:rPr>
              <w:t>process.processType</w:t>
            </w:r>
            <w:proofErr w:type="spellEnd"/>
            <w:proofErr w:type="gramEnd"/>
          </w:p>
        </w:tc>
        <w:tc>
          <w:tcPr>
            <w:tcW w:w="316" w:type="pct"/>
            <w:vAlign w:val="center"/>
          </w:tcPr>
          <w:p w14:paraId="07C501FE" w14:textId="77777777" w:rsidR="00AA1D73" w:rsidRPr="000D7BF7" w:rsidRDefault="00AA1D73" w:rsidP="00467BC4">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2BEA1DC1" w14:textId="77777777" w:rsidR="00AA1D73" w:rsidRPr="000D7BF7" w:rsidRDefault="00AA1D73" w:rsidP="00467BC4">
            <w:pPr>
              <w:spacing w:after="0" w:line="288" w:lineRule="auto"/>
              <w:rPr>
                <w:rFonts w:eastAsiaTheme="majorEastAsia" w:cs="Tahoma"/>
                <w:szCs w:val="22"/>
              </w:rPr>
            </w:pPr>
            <w:r w:rsidRPr="000D7BF7">
              <w:rPr>
                <w:rFonts w:eastAsiaTheme="majorEastAsia" w:cs="Tahoma"/>
                <w:b/>
                <w:szCs w:val="22"/>
              </w:rPr>
              <w:t>A47</w:t>
            </w:r>
            <w:r w:rsidRPr="000D7BF7">
              <w:rPr>
                <w:rFonts w:eastAsiaTheme="majorEastAsia" w:cs="Tahoma"/>
                <w:szCs w:val="22"/>
              </w:rPr>
              <w:t xml:space="preserve"> – Manual frequency restoration reserve </w:t>
            </w:r>
          </w:p>
        </w:tc>
      </w:tr>
      <w:tr w:rsidR="008E1B68" w:rsidRPr="00610C47" w14:paraId="27AED280" w14:textId="77777777" w:rsidTr="2E79C011">
        <w:tc>
          <w:tcPr>
            <w:tcW w:w="2587" w:type="pct"/>
            <w:vMerge w:val="restart"/>
            <w:vAlign w:val="center"/>
          </w:tcPr>
          <w:p w14:paraId="1F157800" w14:textId="77777777" w:rsidR="00610C47" w:rsidRPr="000D7BF7" w:rsidRDefault="00610C47" w:rsidP="00610C47">
            <w:pPr>
              <w:spacing w:before="120" w:after="120" w:line="288" w:lineRule="auto"/>
              <w:rPr>
                <w:rFonts w:eastAsiaTheme="majorEastAsia" w:cs="Tahoma"/>
                <w:szCs w:val="22"/>
              </w:rPr>
            </w:pPr>
            <w:proofErr w:type="spellStart"/>
            <w:r w:rsidRPr="000D7BF7">
              <w:rPr>
                <w:rFonts w:eastAsiaTheme="majorEastAsia" w:cs="Tahoma"/>
                <w:szCs w:val="22"/>
              </w:rPr>
              <w:lastRenderedPageBreak/>
              <w:t>sender_MarketParticipant.mRID</w:t>
            </w:r>
            <w:proofErr w:type="spellEnd"/>
          </w:p>
        </w:tc>
        <w:tc>
          <w:tcPr>
            <w:tcW w:w="316" w:type="pct"/>
            <w:vMerge w:val="restart"/>
            <w:vAlign w:val="center"/>
          </w:tcPr>
          <w:p w14:paraId="15A9573E" w14:textId="77777777" w:rsidR="00610C47" w:rsidRPr="000D7BF7" w:rsidRDefault="00610C47" w:rsidP="00610C47">
            <w:pPr>
              <w:spacing w:after="0" w:line="288" w:lineRule="auto"/>
              <w:jc w:val="center"/>
              <w:rPr>
                <w:rFonts w:eastAsiaTheme="majorEastAsia" w:cs="Tahoma"/>
                <w:szCs w:val="22"/>
              </w:rPr>
            </w:pPr>
            <w:r w:rsidRPr="000D7BF7">
              <w:rPr>
                <w:rFonts w:eastAsiaTheme="majorEastAsia" w:cs="Tahoma"/>
                <w:szCs w:val="22"/>
              </w:rPr>
              <w:t>M</w:t>
            </w:r>
          </w:p>
        </w:tc>
        <w:tc>
          <w:tcPr>
            <w:tcW w:w="2097" w:type="pct"/>
            <w:tcBorders>
              <w:bottom w:val="dashSmallGap" w:sz="4" w:space="0" w:color="418AB3" w:themeColor="accent4"/>
            </w:tcBorders>
            <w:vAlign w:val="center"/>
          </w:tcPr>
          <w:p w14:paraId="6EECB088" w14:textId="2DAA1DE6" w:rsidR="00610C47" w:rsidRPr="008B7AF1" w:rsidRDefault="00610C47" w:rsidP="00610C47">
            <w:pPr>
              <w:spacing w:before="120" w:after="120" w:line="288" w:lineRule="auto"/>
              <w:rPr>
                <w:rFonts w:eastAsiaTheme="majorEastAsia" w:cs="Tahoma"/>
                <w:szCs w:val="22"/>
                <w:lang w:val="nb-NO"/>
              </w:rPr>
            </w:pPr>
            <w:r w:rsidRPr="008B7AF1">
              <w:rPr>
                <w:rFonts w:eastAsiaTheme="majorEastAsia" w:cs="Tahoma"/>
                <w:szCs w:val="22"/>
              </w:rPr>
              <w:t xml:space="preserve">Identification of the party </w:t>
            </w:r>
            <w:r w:rsidR="00AA1D73" w:rsidRPr="00E45B64">
              <w:rPr>
                <w:rFonts w:eastAsiaTheme="majorEastAsia" w:cs="Tahoma"/>
                <w:szCs w:val="22"/>
              </w:rPr>
              <w:t>sending</w:t>
            </w:r>
            <w:r w:rsidRPr="008B7AF1">
              <w:rPr>
                <w:rFonts w:eastAsiaTheme="majorEastAsia" w:cs="Tahoma"/>
                <w:szCs w:val="22"/>
              </w:rPr>
              <w:t xml:space="preserve"> the document. </w:t>
            </w:r>
            <w:r w:rsidRPr="002917AC">
              <w:rPr>
                <w:rFonts w:eastAsiaTheme="majorEastAsia" w:cs="Tahoma"/>
                <w:szCs w:val="22"/>
                <w:lang w:val="sv-SE"/>
              </w:rPr>
              <w:t>One of:</w:t>
            </w:r>
          </w:p>
          <w:p w14:paraId="1C84A4B1" w14:textId="093D39A3" w:rsidR="00610C47" w:rsidRPr="008B7AF1" w:rsidRDefault="00610C47" w:rsidP="00610C47">
            <w:pPr>
              <w:spacing w:before="120" w:after="120" w:line="288" w:lineRule="auto"/>
              <w:rPr>
                <w:rFonts w:eastAsiaTheme="majorEastAsia" w:cs="Tahoma"/>
                <w:szCs w:val="22"/>
                <w:lang w:val="nb-NO"/>
              </w:rPr>
            </w:pPr>
            <w:r w:rsidRPr="002917AC">
              <w:rPr>
                <w:rFonts w:eastAsiaTheme="majorEastAsia" w:cs="Tahoma"/>
                <w:szCs w:val="22"/>
                <w:lang w:val="sv-SE"/>
              </w:rPr>
              <w:t>- Energinet.dk</w:t>
            </w:r>
            <w:r w:rsidRPr="002917AC">
              <w:rPr>
                <w:rFonts w:eastAsiaTheme="majorEastAsia" w:cs="Tahoma"/>
                <w:szCs w:val="22"/>
                <w:lang w:val="sv-SE"/>
              </w:rPr>
              <w:br/>
              <w:t>- Fingrid</w:t>
            </w:r>
            <w:r w:rsidRPr="002917AC">
              <w:rPr>
                <w:rFonts w:eastAsiaTheme="majorEastAsia" w:cs="Tahoma"/>
                <w:szCs w:val="22"/>
                <w:lang w:val="sv-SE"/>
              </w:rPr>
              <w:br/>
              <w:t>- Statnett</w:t>
            </w:r>
            <w:r w:rsidRPr="002917AC">
              <w:rPr>
                <w:rFonts w:eastAsiaTheme="majorEastAsia" w:cs="Tahoma"/>
                <w:szCs w:val="22"/>
                <w:lang w:val="sv-SE"/>
              </w:rPr>
              <w:br/>
              <w:t>- Svenska kraftnät</w:t>
            </w:r>
          </w:p>
        </w:tc>
      </w:tr>
      <w:tr w:rsidR="002917AC" w:rsidRPr="00896B41" w14:paraId="093E4440" w14:textId="77777777" w:rsidTr="002917AC">
        <w:tc>
          <w:tcPr>
            <w:tcW w:w="2587" w:type="pct"/>
            <w:vMerge/>
            <w:vAlign w:val="center"/>
          </w:tcPr>
          <w:p w14:paraId="78CE34D0" w14:textId="77777777" w:rsidR="00610C47" w:rsidRPr="008B7AF1" w:rsidRDefault="00610C47" w:rsidP="00610C47">
            <w:pPr>
              <w:spacing w:before="120" w:after="120" w:line="288" w:lineRule="auto"/>
              <w:rPr>
                <w:rFonts w:eastAsiaTheme="majorEastAsia" w:cs="Tahoma"/>
                <w:szCs w:val="22"/>
                <w:lang w:val="nb-NO"/>
              </w:rPr>
            </w:pPr>
          </w:p>
        </w:tc>
        <w:tc>
          <w:tcPr>
            <w:tcW w:w="316" w:type="pct"/>
            <w:vMerge/>
            <w:vAlign w:val="center"/>
          </w:tcPr>
          <w:p w14:paraId="19CD183C" w14:textId="77777777" w:rsidR="00610C47" w:rsidRPr="008B7AF1" w:rsidRDefault="00610C47" w:rsidP="00610C47">
            <w:pPr>
              <w:spacing w:after="0" w:line="288" w:lineRule="auto"/>
              <w:jc w:val="center"/>
              <w:rPr>
                <w:rFonts w:eastAsiaTheme="majorEastAsia" w:cs="Tahoma"/>
                <w:szCs w:val="22"/>
                <w:lang w:val="nb-NO"/>
              </w:rPr>
            </w:pPr>
          </w:p>
        </w:tc>
        <w:tc>
          <w:tcPr>
            <w:tcW w:w="2097" w:type="pct"/>
            <w:tcBorders>
              <w:top w:val="dashSmallGap" w:sz="4" w:space="0" w:color="418AB3" w:themeColor="accent4"/>
            </w:tcBorders>
            <w:vAlign w:val="center"/>
          </w:tcPr>
          <w:p w14:paraId="24AFD9AB" w14:textId="35FFF465" w:rsidR="00610C47" w:rsidRPr="00896B41" w:rsidRDefault="00610C47" w:rsidP="00610C47">
            <w:pPr>
              <w:spacing w:after="0" w:line="288" w:lineRule="auto"/>
              <w:rPr>
                <w:rFonts w:eastAsiaTheme="majorEastAsia" w:cs="Tahoma"/>
                <w:szCs w:val="22"/>
              </w:rPr>
            </w:pPr>
            <w:r w:rsidRPr="00AB6132">
              <w:rPr>
                <w:rFonts w:eastAsiaTheme="majorEastAsia" w:cs="Calibri"/>
                <w:b/>
                <w:szCs w:val="22"/>
              </w:rPr>
              <w:t>A01</w:t>
            </w:r>
            <w:r w:rsidRPr="00AB6132">
              <w:rPr>
                <w:rFonts w:eastAsiaTheme="majorEastAsia" w:cs="Calibri"/>
                <w:szCs w:val="22"/>
              </w:rPr>
              <w:t xml:space="preserve"> </w:t>
            </w:r>
            <w:r w:rsidR="00AB6132" w:rsidRPr="00AB6132">
              <w:rPr>
                <w:rFonts w:eastAsiaTheme="majorEastAsia" w:cs="Calibri"/>
                <w:szCs w:val="22"/>
              </w:rPr>
              <w:t xml:space="preserve">– </w:t>
            </w:r>
            <w:r w:rsidRPr="008B7AF1">
              <w:rPr>
                <w:rFonts w:eastAsiaTheme="majorEastAsia" w:cs="Tahoma"/>
                <w:szCs w:val="22"/>
              </w:rPr>
              <w:t>EIC</w:t>
            </w:r>
          </w:p>
        </w:tc>
      </w:tr>
      <w:tr w:rsidR="00610C47" w:rsidRPr="00F72F98" w14:paraId="00474843" w14:textId="77777777" w:rsidTr="002917AC">
        <w:tc>
          <w:tcPr>
            <w:tcW w:w="2587" w:type="pct"/>
            <w:vAlign w:val="center"/>
          </w:tcPr>
          <w:p w14:paraId="34CCF789" w14:textId="77777777" w:rsidR="00610C47" w:rsidRPr="000D7BF7" w:rsidRDefault="00610C47" w:rsidP="00610C47">
            <w:pPr>
              <w:spacing w:before="120" w:after="120" w:line="288" w:lineRule="auto"/>
              <w:rPr>
                <w:rFonts w:eastAsiaTheme="majorEastAsia" w:cs="Tahoma"/>
                <w:szCs w:val="22"/>
              </w:rPr>
            </w:pPr>
            <w:r w:rsidRPr="000D7BF7">
              <w:rPr>
                <w:rFonts w:eastAsiaTheme="majorEastAsia" w:cs="Tahoma"/>
                <w:szCs w:val="22"/>
              </w:rPr>
              <w:t>sender_MarketParticipant.marketRole.type</w:t>
            </w:r>
          </w:p>
        </w:tc>
        <w:tc>
          <w:tcPr>
            <w:tcW w:w="316" w:type="pct"/>
            <w:vAlign w:val="center"/>
          </w:tcPr>
          <w:p w14:paraId="364103A9" w14:textId="77777777" w:rsidR="00610C47" w:rsidRPr="000D7BF7" w:rsidRDefault="00610C47" w:rsidP="00610C47">
            <w:pPr>
              <w:spacing w:after="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FFFFFF" w:themeFill="background1"/>
            <w:vAlign w:val="center"/>
          </w:tcPr>
          <w:p w14:paraId="5E1C5720" w14:textId="43DFDCB6" w:rsidR="00610C47" w:rsidRPr="00692E0B" w:rsidDel="00A039DB" w:rsidRDefault="00610C47" w:rsidP="00610C47">
            <w:pPr>
              <w:spacing w:after="120" w:line="288" w:lineRule="auto"/>
              <w:rPr>
                <w:rFonts w:eastAsiaTheme="majorEastAsia" w:cs="Tahoma"/>
                <w:szCs w:val="22"/>
              </w:rPr>
            </w:pPr>
            <w:r w:rsidRPr="000D7BF7">
              <w:rPr>
                <w:rFonts w:eastAsiaTheme="majorEastAsia" w:cs="Tahoma"/>
                <w:b/>
                <w:szCs w:val="22"/>
              </w:rPr>
              <w:t>A</w:t>
            </w:r>
            <w:r>
              <w:rPr>
                <w:rFonts w:eastAsiaTheme="majorEastAsia" w:cs="Tahoma"/>
                <w:b/>
                <w:szCs w:val="22"/>
              </w:rPr>
              <w:t>04</w:t>
            </w:r>
            <w:r w:rsidRPr="000D7BF7">
              <w:rPr>
                <w:rFonts w:eastAsiaTheme="majorEastAsia" w:cs="Tahoma"/>
                <w:b/>
                <w:szCs w:val="22"/>
              </w:rPr>
              <w:t xml:space="preserve"> </w:t>
            </w:r>
            <w:r w:rsidR="00AB6132" w:rsidRPr="00AB6132">
              <w:rPr>
                <w:rFonts w:eastAsiaTheme="majorEastAsia" w:cs="Calibri"/>
                <w:szCs w:val="22"/>
              </w:rPr>
              <w:t xml:space="preserve">– </w:t>
            </w:r>
            <w:r w:rsidRPr="00A4660E">
              <w:rPr>
                <w:rFonts w:eastAsiaTheme="majorEastAsia" w:cs="Tahoma"/>
                <w:szCs w:val="22"/>
              </w:rPr>
              <w:t>System Operator</w:t>
            </w:r>
          </w:p>
        </w:tc>
      </w:tr>
      <w:tr w:rsidR="00C33885" w:rsidRPr="005B3647" w14:paraId="18E6A074" w14:textId="77777777" w:rsidTr="002917AC">
        <w:trPr>
          <w:trHeight w:val="1494"/>
        </w:trPr>
        <w:tc>
          <w:tcPr>
            <w:tcW w:w="2587" w:type="pct"/>
            <w:vAlign w:val="center"/>
          </w:tcPr>
          <w:p w14:paraId="49ABD974" w14:textId="77777777" w:rsidR="00C33885" w:rsidRPr="000D7BF7" w:rsidRDefault="00C33885" w:rsidP="00610C47">
            <w:pPr>
              <w:spacing w:after="0" w:line="288" w:lineRule="auto"/>
              <w:rPr>
                <w:rFonts w:eastAsiaTheme="majorEastAsia" w:cs="Tahoma"/>
                <w:szCs w:val="22"/>
              </w:rPr>
            </w:pPr>
            <w:r w:rsidRPr="000D7BF7">
              <w:rPr>
                <w:rFonts w:eastAsiaTheme="majorEastAsia" w:cs="Tahoma"/>
                <w:szCs w:val="22"/>
              </w:rPr>
              <w:t>receiver_MarketParticipant.mRID</w:t>
            </w:r>
          </w:p>
        </w:tc>
        <w:tc>
          <w:tcPr>
            <w:tcW w:w="316" w:type="pct"/>
            <w:vAlign w:val="center"/>
          </w:tcPr>
          <w:p w14:paraId="60C209F0" w14:textId="77777777" w:rsidR="00C33885" w:rsidRPr="000D7BF7" w:rsidRDefault="00C33885" w:rsidP="00610C47">
            <w:pPr>
              <w:spacing w:after="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4C3AE9E5" w14:textId="77777777" w:rsidR="00C33885" w:rsidRPr="0042586A" w:rsidRDefault="00C33885" w:rsidP="00610C47">
            <w:pPr>
              <w:spacing w:before="120" w:after="120" w:line="288" w:lineRule="auto"/>
              <w:rPr>
                <w:rFonts w:eastAsiaTheme="majorEastAsia" w:cs="Tahoma"/>
                <w:szCs w:val="22"/>
              </w:rPr>
            </w:pPr>
            <w:r w:rsidRPr="000D7BF7">
              <w:rPr>
                <w:rFonts w:eastAsiaTheme="majorEastAsia" w:cs="Tahoma"/>
                <w:szCs w:val="22"/>
              </w:rPr>
              <w:t xml:space="preserve">Identification of the party receiving the document. </w:t>
            </w:r>
          </w:p>
          <w:p w14:paraId="2B4F3666" w14:textId="303702D6" w:rsidR="00C33885" w:rsidRPr="0042586A" w:rsidRDefault="00C33885" w:rsidP="00896B41">
            <w:pPr>
              <w:spacing w:after="0" w:line="288" w:lineRule="auto"/>
              <w:rPr>
                <w:rFonts w:eastAsiaTheme="majorEastAsia" w:cs="Tahoma"/>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tr w:rsidR="00610C47" w:rsidRPr="00CB2FB6" w14:paraId="2CA7EA13" w14:textId="77777777" w:rsidTr="002917AC">
        <w:tc>
          <w:tcPr>
            <w:tcW w:w="2587" w:type="pct"/>
            <w:vAlign w:val="center"/>
          </w:tcPr>
          <w:p w14:paraId="5F679DFB" w14:textId="77777777" w:rsidR="00610C47" w:rsidRPr="000D7BF7" w:rsidRDefault="00610C47" w:rsidP="00610C47">
            <w:pPr>
              <w:spacing w:before="120" w:after="120" w:line="288" w:lineRule="auto"/>
              <w:rPr>
                <w:rFonts w:eastAsiaTheme="majorEastAsia" w:cs="Tahoma"/>
                <w:szCs w:val="22"/>
              </w:rPr>
            </w:pPr>
            <w:proofErr w:type="spellStart"/>
            <w:r w:rsidRPr="000D7BF7">
              <w:rPr>
                <w:rFonts w:eastAsiaTheme="majorEastAsia" w:cs="Tahoma"/>
                <w:szCs w:val="22"/>
              </w:rPr>
              <w:t>receiver_</w:t>
            </w:r>
            <w:proofErr w:type="gramStart"/>
            <w:r w:rsidRPr="000D7BF7">
              <w:rPr>
                <w:rFonts w:eastAsiaTheme="majorEastAsia" w:cs="Tahoma"/>
                <w:szCs w:val="22"/>
              </w:rPr>
              <w:t>MarketParticipant.marketRole.type</w:t>
            </w:r>
            <w:proofErr w:type="spellEnd"/>
            <w:proofErr w:type="gramEnd"/>
          </w:p>
        </w:tc>
        <w:tc>
          <w:tcPr>
            <w:tcW w:w="316" w:type="pct"/>
            <w:vAlign w:val="center"/>
          </w:tcPr>
          <w:p w14:paraId="2524A2A4" w14:textId="77777777" w:rsidR="00610C47" w:rsidRPr="000D7BF7" w:rsidRDefault="00610C47" w:rsidP="00610C47">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54932965" w14:textId="40E42663" w:rsidR="00610C47" w:rsidRPr="000D7BF7" w:rsidRDefault="00610C47" w:rsidP="00A61D94">
            <w:pPr>
              <w:spacing w:before="120" w:after="0" w:line="288" w:lineRule="auto"/>
              <w:rPr>
                <w:rFonts w:eastAsiaTheme="majorEastAsia" w:cs="Tahoma"/>
                <w:szCs w:val="22"/>
              </w:rPr>
            </w:pPr>
            <w:r w:rsidRPr="000D7BF7">
              <w:rPr>
                <w:rFonts w:eastAsiaTheme="majorEastAsia" w:cs="Tahoma"/>
                <w:b/>
                <w:szCs w:val="22"/>
              </w:rPr>
              <w:t xml:space="preserve">A46 </w:t>
            </w:r>
            <w:r w:rsidR="00AB6132" w:rsidRPr="00AB6132">
              <w:rPr>
                <w:rFonts w:eastAsiaTheme="majorEastAsia" w:cs="Calibri"/>
                <w:szCs w:val="22"/>
              </w:rPr>
              <w:t xml:space="preserve">– </w:t>
            </w:r>
            <w:r w:rsidRPr="000D7BF7">
              <w:rPr>
                <w:rFonts w:eastAsiaTheme="majorEastAsia" w:cs="Tahoma"/>
                <w:szCs w:val="22"/>
              </w:rPr>
              <w:t>Balancing Service  Provider (BSP)</w:t>
            </w:r>
          </w:p>
        </w:tc>
      </w:tr>
      <w:tr w:rsidR="00AA1D73" w:rsidRPr="00CB2FB6" w14:paraId="0E616B40" w14:textId="77777777" w:rsidTr="002917AC">
        <w:tc>
          <w:tcPr>
            <w:tcW w:w="2587" w:type="pct"/>
            <w:vAlign w:val="center"/>
          </w:tcPr>
          <w:p w14:paraId="40CBA156" w14:textId="77777777" w:rsidR="00AA1D73" w:rsidRPr="000D7BF7" w:rsidRDefault="00AA1D73" w:rsidP="00467BC4">
            <w:pPr>
              <w:spacing w:before="120" w:after="120" w:line="288" w:lineRule="auto"/>
              <w:rPr>
                <w:rFonts w:eastAsiaTheme="majorEastAsia" w:cs="Tahoma"/>
                <w:szCs w:val="22"/>
              </w:rPr>
            </w:pPr>
            <w:proofErr w:type="spellStart"/>
            <w:r w:rsidRPr="000D7BF7">
              <w:rPr>
                <w:rFonts w:eastAsiaTheme="majorEastAsia" w:cs="Tahoma"/>
                <w:szCs w:val="22"/>
              </w:rPr>
              <w:t>createdDateTime</w:t>
            </w:r>
            <w:proofErr w:type="spellEnd"/>
          </w:p>
        </w:tc>
        <w:tc>
          <w:tcPr>
            <w:tcW w:w="316" w:type="pct"/>
            <w:vAlign w:val="center"/>
          </w:tcPr>
          <w:p w14:paraId="5EF93030" w14:textId="77777777" w:rsidR="00AA1D73" w:rsidRPr="000D7BF7" w:rsidRDefault="00AA1D73"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18BA9A60" w14:textId="77777777" w:rsidR="00AA1D73" w:rsidRPr="000D7BF7" w:rsidRDefault="00AA1D73" w:rsidP="00467BC4">
            <w:pPr>
              <w:spacing w:before="120" w:after="0" w:line="288" w:lineRule="auto"/>
              <w:rPr>
                <w:rFonts w:eastAsiaTheme="majorEastAsia" w:cs="Tahoma"/>
                <w:szCs w:val="22"/>
              </w:rPr>
            </w:pPr>
            <w:r w:rsidRPr="000D7BF7">
              <w:rPr>
                <w:rFonts w:eastAsiaTheme="majorEastAsia" w:cs="Tahoma"/>
                <w:szCs w:val="22"/>
              </w:rPr>
              <w:t xml:space="preserve">Date and time of document creation (in ISO 8601 UTC format) </w:t>
            </w:r>
          </w:p>
          <w:p w14:paraId="49C10ECB" w14:textId="77777777" w:rsidR="00AA1D73" w:rsidRPr="000D7BF7" w:rsidRDefault="00AA1D73" w:rsidP="00467BC4">
            <w:pPr>
              <w:spacing w:before="120" w:after="120" w:line="288" w:lineRule="auto"/>
              <w:rPr>
                <w:rFonts w:eastAsiaTheme="majorEastAsia" w:cs="Tahoma"/>
                <w:b/>
                <w:color w:val="C00000"/>
                <w:szCs w:val="22"/>
              </w:rPr>
            </w:pPr>
            <w:r w:rsidRPr="000D7BF7">
              <w:rPr>
                <w:rFonts w:eastAsiaTheme="majorEastAsia" w:cs="Tahoma"/>
                <w:szCs w:val="22"/>
              </w:rPr>
              <w:t>YYYY-MM-DDTHH:MM:SSZ</w:t>
            </w:r>
          </w:p>
        </w:tc>
      </w:tr>
      <w:tr w:rsidR="00AA1D73" w:rsidRPr="008E1B68" w14:paraId="4E6D0C47" w14:textId="77777777" w:rsidTr="002917AC">
        <w:tc>
          <w:tcPr>
            <w:tcW w:w="2587" w:type="pct"/>
            <w:vAlign w:val="center"/>
          </w:tcPr>
          <w:p w14:paraId="4A5C2022" w14:textId="77777777" w:rsidR="00AA1D73" w:rsidRPr="000D7BF7" w:rsidRDefault="00AA1D73" w:rsidP="00467BC4">
            <w:pPr>
              <w:spacing w:before="120" w:after="120" w:line="288" w:lineRule="auto"/>
              <w:rPr>
                <w:rFonts w:eastAsiaTheme="majorEastAsia" w:cs="Tahoma"/>
                <w:szCs w:val="22"/>
              </w:rPr>
            </w:pPr>
            <w:proofErr w:type="spellStart"/>
            <w:r w:rsidRPr="000D7BF7">
              <w:rPr>
                <w:rFonts w:eastAsiaTheme="majorEastAsia" w:cs="Tahoma"/>
                <w:szCs w:val="22"/>
              </w:rPr>
              <w:t>reserveBid_Period.timeInterval</w:t>
            </w:r>
            <w:proofErr w:type="spellEnd"/>
          </w:p>
        </w:tc>
        <w:tc>
          <w:tcPr>
            <w:tcW w:w="316" w:type="pct"/>
            <w:vAlign w:val="center"/>
          </w:tcPr>
          <w:p w14:paraId="4B49A6CC" w14:textId="77777777" w:rsidR="00AA1D73" w:rsidRPr="000D7BF7" w:rsidRDefault="00AA1D73"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6390AFE8" w14:textId="77777777" w:rsidR="00AA1D73" w:rsidRPr="000D7BF7" w:rsidRDefault="00AA1D73" w:rsidP="00467BC4">
            <w:pPr>
              <w:spacing w:before="120" w:after="120" w:line="288" w:lineRule="auto"/>
              <w:rPr>
                <w:rFonts w:eastAsiaTheme="majorEastAsia" w:cs="Tahoma"/>
                <w:szCs w:val="22"/>
              </w:rPr>
            </w:pPr>
            <w:r w:rsidRPr="000D7BF7">
              <w:rPr>
                <w:rFonts w:eastAsiaTheme="majorEastAsia" w:cs="Tahoma"/>
                <w:szCs w:val="22"/>
              </w:rPr>
              <w:t>The period covered by the document (in ISO 8601 UTC format)</w:t>
            </w:r>
          </w:p>
          <w:p w14:paraId="40B94247" w14:textId="77777777" w:rsidR="00AA1D73" w:rsidRPr="000D7BF7" w:rsidRDefault="00AA1D73" w:rsidP="00467BC4">
            <w:pPr>
              <w:spacing w:before="120" w:after="120" w:line="288" w:lineRule="auto"/>
              <w:rPr>
                <w:rFonts w:eastAsiaTheme="majorEastAsia" w:cs="Tahoma"/>
                <w:szCs w:val="22"/>
              </w:rPr>
            </w:pPr>
            <w:r w:rsidRPr="000D7BF7">
              <w:rPr>
                <w:rFonts w:eastAsiaTheme="majorEastAsia" w:cs="Tahoma"/>
                <w:szCs w:val="22"/>
              </w:rPr>
              <w:t>Start: YYYY-MM-DDTHH:MMZ</w:t>
            </w:r>
          </w:p>
          <w:p w14:paraId="1E308652" w14:textId="77777777" w:rsidR="00AA1D73" w:rsidRDefault="00AA1D73" w:rsidP="00467BC4">
            <w:pPr>
              <w:spacing w:before="120" w:after="120" w:line="288" w:lineRule="auto"/>
              <w:rPr>
                <w:rFonts w:eastAsiaTheme="majorEastAsia" w:cs="Tahoma"/>
                <w:szCs w:val="22"/>
              </w:rPr>
            </w:pPr>
            <w:r w:rsidRPr="000D7BF7">
              <w:rPr>
                <w:rFonts w:eastAsiaTheme="majorEastAsia" w:cs="Tahoma"/>
                <w:szCs w:val="22"/>
              </w:rPr>
              <w:t>End: YYYY-MM-DDTHH:MMZ</w:t>
            </w:r>
          </w:p>
          <w:p w14:paraId="469DBA2D" w14:textId="77777777" w:rsidR="00AA1D73" w:rsidRDefault="00AA1D73" w:rsidP="00467BC4">
            <w:pPr>
              <w:spacing w:before="120" w:after="120" w:line="288" w:lineRule="auto"/>
              <w:rPr>
                <w:rFonts w:eastAsiaTheme="majorEastAsia" w:cs="Tahoma"/>
                <w:szCs w:val="22"/>
              </w:rPr>
            </w:pPr>
            <w:r>
              <w:rPr>
                <w:rFonts w:eastAsiaTheme="majorEastAsia" w:cs="Tahoma"/>
                <w:szCs w:val="22"/>
              </w:rPr>
              <w:t>---</w:t>
            </w:r>
          </w:p>
          <w:p w14:paraId="2BFC27A4" w14:textId="77592508" w:rsidR="00AA1D73" w:rsidRDefault="00AA1D73" w:rsidP="00467BC4">
            <w:pPr>
              <w:spacing w:before="120" w:after="120" w:line="288" w:lineRule="auto"/>
              <w:rPr>
                <w:rFonts w:eastAsiaTheme="majorEastAsia" w:cs="Tahoma"/>
                <w:szCs w:val="22"/>
              </w:rPr>
            </w:pPr>
            <w:r>
              <w:rPr>
                <w:rFonts w:eastAsiaTheme="majorEastAsia" w:cs="Tahoma"/>
                <w:szCs w:val="22"/>
              </w:rPr>
              <w:t>1 MTU</w:t>
            </w:r>
            <w:r w:rsidR="00016190" w:rsidRPr="00AB6132">
              <w:rPr>
                <w:rFonts w:eastAsiaTheme="majorEastAsia" w:cs="Calibri"/>
                <w:szCs w:val="22"/>
              </w:rPr>
              <w:t xml:space="preserve"> </w:t>
            </w:r>
            <w:r>
              <w:rPr>
                <w:rFonts w:eastAsiaTheme="majorEastAsia" w:cs="Tahoma"/>
                <w:szCs w:val="22"/>
              </w:rPr>
              <w:t>(Market Unit Time – 15 min) for Scheduled activation (SA).</w:t>
            </w:r>
          </w:p>
          <w:p w14:paraId="03898983" w14:textId="77777777" w:rsidR="00AA1D73" w:rsidRPr="000D7BF7" w:rsidRDefault="00AA1D73" w:rsidP="00467BC4">
            <w:pPr>
              <w:spacing w:before="120" w:after="120" w:line="288" w:lineRule="auto"/>
              <w:rPr>
                <w:rFonts w:eastAsiaTheme="majorEastAsia" w:cs="Tahoma"/>
                <w:szCs w:val="22"/>
              </w:rPr>
            </w:pPr>
            <w:r>
              <w:rPr>
                <w:rFonts w:eastAsiaTheme="majorEastAsia" w:cs="Tahoma"/>
                <w:szCs w:val="22"/>
              </w:rPr>
              <w:t>2 MTUs ( 30 min.) for Direct activation (DA).</w:t>
            </w:r>
          </w:p>
        </w:tc>
      </w:tr>
      <w:tr w:rsidR="002917AC" w:rsidRPr="000D7BF7" w14:paraId="6F5E2F80" w14:textId="77777777" w:rsidTr="002917AC">
        <w:trPr>
          <w:trHeight w:val="263"/>
        </w:trPr>
        <w:tc>
          <w:tcPr>
            <w:tcW w:w="2587" w:type="pct"/>
            <w:vMerge w:val="restart"/>
            <w:vAlign w:val="center"/>
          </w:tcPr>
          <w:p w14:paraId="487CE7A5" w14:textId="77777777" w:rsidR="00AA1D73" w:rsidRPr="000D7BF7" w:rsidRDefault="00AA1D73" w:rsidP="00467BC4">
            <w:pPr>
              <w:spacing w:before="120" w:after="120" w:line="288" w:lineRule="auto"/>
              <w:rPr>
                <w:rFonts w:eastAsiaTheme="majorEastAsia" w:cs="Tahoma"/>
                <w:szCs w:val="22"/>
              </w:rPr>
            </w:pPr>
            <w:r w:rsidRPr="000D7BF7">
              <w:rPr>
                <w:rFonts w:eastAsiaTheme="majorEastAsia" w:cs="Tahoma"/>
                <w:szCs w:val="22"/>
              </w:rPr>
              <w:t>domain.mRID</w:t>
            </w:r>
          </w:p>
        </w:tc>
        <w:tc>
          <w:tcPr>
            <w:tcW w:w="316" w:type="pct"/>
            <w:vMerge w:val="restart"/>
            <w:vAlign w:val="center"/>
          </w:tcPr>
          <w:p w14:paraId="7ACF7556" w14:textId="77777777" w:rsidR="00AA1D73" w:rsidRPr="000D7BF7" w:rsidRDefault="00AA1D73"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tcBorders>
              <w:bottom w:val="dashSmallGap" w:sz="4" w:space="0" w:color="418AB3" w:themeColor="accent4"/>
            </w:tcBorders>
            <w:vAlign w:val="center"/>
          </w:tcPr>
          <w:p w14:paraId="03D560A1" w14:textId="77777777" w:rsidR="00AA1D73" w:rsidRPr="000D7BF7" w:rsidRDefault="00AA1D73" w:rsidP="00467BC4">
            <w:pPr>
              <w:spacing w:before="120" w:after="120" w:line="288" w:lineRule="auto"/>
              <w:rPr>
                <w:rFonts w:eastAsiaTheme="majorEastAsia" w:cs="Tahoma"/>
                <w:szCs w:val="22"/>
              </w:rPr>
            </w:pPr>
            <w:r w:rsidRPr="000D7BF7">
              <w:rPr>
                <w:rFonts w:eastAsiaTheme="majorEastAsia" w:cs="Tahoma"/>
                <w:szCs w:val="22"/>
              </w:rPr>
              <w:t>EIC identification of the Control Area</w:t>
            </w:r>
          </w:p>
          <w:p w14:paraId="2BE8A1AF" w14:textId="77777777" w:rsidR="00AA1D73" w:rsidRPr="000D7BF7" w:rsidRDefault="00AA1D73" w:rsidP="00467BC4">
            <w:pPr>
              <w:spacing w:after="0" w:line="288" w:lineRule="auto"/>
              <w:rPr>
                <w:rFonts w:eastAsiaTheme="majorEastAsia" w:cs="Tahoma"/>
                <w:szCs w:val="22"/>
                <w:lang w:val="nb-NO"/>
              </w:rPr>
            </w:pPr>
            <w:r w:rsidRPr="000D7BF7">
              <w:rPr>
                <w:rFonts w:eastAsiaTheme="majorEastAsia" w:cs="Tahoma"/>
                <w:szCs w:val="22"/>
                <w:lang w:val="nb-NO"/>
              </w:rPr>
              <w:t>Denmark (DK1):</w:t>
            </w:r>
            <w:r w:rsidRPr="00191AC7">
              <w:rPr>
                <w:lang w:val="nb-NO"/>
              </w:rPr>
              <w:t xml:space="preserve"> </w:t>
            </w:r>
            <w:r w:rsidRPr="00191AC7">
              <w:rPr>
                <w:rFonts w:eastAsiaTheme="majorEastAsia" w:cs="Tahoma"/>
                <w:b/>
                <w:szCs w:val="22"/>
                <w:lang w:val="nb-NO"/>
              </w:rPr>
              <w:t>10YDK-1--------W</w:t>
            </w:r>
            <w:r>
              <w:rPr>
                <w:rFonts w:eastAsiaTheme="majorEastAsia" w:cs="Tahoma"/>
                <w:szCs w:val="22"/>
                <w:lang w:val="nb-NO"/>
              </w:rPr>
              <w:t xml:space="preserve"> </w:t>
            </w:r>
            <w:r w:rsidRPr="000D7BF7">
              <w:rPr>
                <w:rFonts w:eastAsiaTheme="majorEastAsia" w:cs="Tahoma"/>
                <w:szCs w:val="22"/>
                <w:lang w:val="nb-NO"/>
              </w:rPr>
              <w:t xml:space="preserve"> </w:t>
            </w:r>
          </w:p>
          <w:p w14:paraId="168F7BF6" w14:textId="77777777" w:rsidR="00AA1D73" w:rsidRPr="000D7BF7" w:rsidRDefault="00AA1D73" w:rsidP="00467BC4">
            <w:pPr>
              <w:spacing w:after="0" w:line="288" w:lineRule="auto"/>
              <w:rPr>
                <w:rFonts w:eastAsiaTheme="majorEastAsia" w:cs="Tahoma"/>
                <w:szCs w:val="22"/>
                <w:lang w:val="nb-NO"/>
              </w:rPr>
            </w:pPr>
            <w:r w:rsidRPr="000D7BF7">
              <w:rPr>
                <w:rFonts w:eastAsiaTheme="majorEastAsia" w:cs="Tahoma"/>
                <w:szCs w:val="22"/>
                <w:lang w:val="nb-NO"/>
              </w:rPr>
              <w:t xml:space="preserve">Denmark (DK2): </w:t>
            </w:r>
            <w:r w:rsidRPr="000D7BF7">
              <w:rPr>
                <w:rFonts w:eastAsiaTheme="majorEastAsia" w:cs="Tahoma"/>
                <w:b/>
                <w:szCs w:val="22"/>
                <w:lang w:val="nb-NO"/>
              </w:rPr>
              <w:t>10YDK-2--------M</w:t>
            </w:r>
          </w:p>
          <w:p w14:paraId="1993477D" w14:textId="77777777" w:rsidR="00AA1D73" w:rsidRPr="002917AC" w:rsidRDefault="00AA1D73" w:rsidP="00467BC4">
            <w:pPr>
              <w:spacing w:after="0" w:line="288" w:lineRule="auto"/>
              <w:rPr>
                <w:rFonts w:eastAsiaTheme="majorEastAsia" w:cs="Tahoma"/>
                <w:szCs w:val="22"/>
                <w:lang w:val="sv-SE"/>
              </w:rPr>
            </w:pPr>
            <w:r w:rsidRPr="002917AC">
              <w:rPr>
                <w:rFonts w:eastAsiaTheme="majorEastAsia" w:cs="Tahoma"/>
                <w:szCs w:val="22"/>
                <w:lang w:val="sv-SE"/>
              </w:rPr>
              <w:t xml:space="preserve">Finland: </w:t>
            </w:r>
            <w:r w:rsidRPr="002917AC">
              <w:rPr>
                <w:rFonts w:eastAsiaTheme="majorEastAsia" w:cs="Tahoma"/>
                <w:b/>
                <w:szCs w:val="22"/>
                <w:lang w:val="sv-SE"/>
              </w:rPr>
              <w:t>10YFI-1--------U</w:t>
            </w:r>
          </w:p>
          <w:p w14:paraId="422A45F3" w14:textId="77777777" w:rsidR="00AA1D73" w:rsidRPr="00A31AB6" w:rsidRDefault="00AA1D73" w:rsidP="00467BC4">
            <w:pPr>
              <w:spacing w:after="0" w:line="288" w:lineRule="auto"/>
              <w:rPr>
                <w:rFonts w:eastAsiaTheme="majorEastAsia" w:cs="Tahoma"/>
                <w:szCs w:val="22"/>
                <w:lang w:val="sv-SE"/>
              </w:rPr>
            </w:pPr>
            <w:r w:rsidRPr="00A31AB6">
              <w:rPr>
                <w:rFonts w:eastAsiaTheme="majorEastAsia" w:cs="Tahoma"/>
                <w:szCs w:val="22"/>
                <w:lang w:val="sv-SE"/>
              </w:rPr>
              <w:t xml:space="preserve">Norway: </w:t>
            </w:r>
            <w:r w:rsidRPr="00A31AB6">
              <w:rPr>
                <w:rFonts w:eastAsiaTheme="majorEastAsia" w:cs="Tahoma"/>
                <w:b/>
                <w:szCs w:val="22"/>
                <w:lang w:val="sv-SE"/>
              </w:rPr>
              <w:t>10YNO-0--------C</w:t>
            </w:r>
          </w:p>
          <w:p w14:paraId="6ACA5650" w14:textId="77777777" w:rsidR="00AA1D73" w:rsidRPr="00191AC7" w:rsidRDefault="00AA1D73" w:rsidP="00467BC4">
            <w:pPr>
              <w:spacing w:after="120" w:line="288" w:lineRule="auto"/>
              <w:rPr>
                <w:rFonts w:eastAsiaTheme="majorEastAsia" w:cs="Tahoma"/>
                <w:szCs w:val="22"/>
                <w:lang w:val="nb-NO"/>
              </w:rPr>
            </w:pPr>
            <w:r w:rsidRPr="00191AC7">
              <w:rPr>
                <w:rFonts w:eastAsiaTheme="majorEastAsia" w:cs="Tahoma"/>
                <w:szCs w:val="22"/>
                <w:lang w:val="nb-NO"/>
              </w:rPr>
              <w:t xml:space="preserve">Sweden: </w:t>
            </w:r>
            <w:r w:rsidRPr="00191AC7">
              <w:rPr>
                <w:rFonts w:eastAsiaTheme="majorEastAsia" w:cs="Tahoma"/>
                <w:b/>
                <w:szCs w:val="22"/>
                <w:lang w:val="nb-NO"/>
              </w:rPr>
              <w:t>10YSE-1--------K</w:t>
            </w:r>
          </w:p>
        </w:tc>
      </w:tr>
      <w:tr w:rsidR="002917AC" w:rsidRPr="000D7BF7" w14:paraId="44D60294" w14:textId="77777777" w:rsidTr="002917AC">
        <w:trPr>
          <w:trHeight w:val="262"/>
        </w:trPr>
        <w:tc>
          <w:tcPr>
            <w:tcW w:w="2587" w:type="pct"/>
            <w:vMerge/>
            <w:vAlign w:val="center"/>
          </w:tcPr>
          <w:p w14:paraId="0B5125D5" w14:textId="77777777" w:rsidR="00AA1D73" w:rsidRPr="00191AC7" w:rsidRDefault="00AA1D73" w:rsidP="00467BC4">
            <w:pPr>
              <w:spacing w:after="200" w:line="288" w:lineRule="auto"/>
              <w:rPr>
                <w:rFonts w:eastAsiaTheme="majorEastAsia" w:cs="Tahoma"/>
                <w:szCs w:val="22"/>
                <w:lang w:val="nb-NO"/>
              </w:rPr>
            </w:pPr>
          </w:p>
        </w:tc>
        <w:tc>
          <w:tcPr>
            <w:tcW w:w="316" w:type="pct"/>
            <w:vMerge/>
            <w:vAlign w:val="center"/>
          </w:tcPr>
          <w:p w14:paraId="4325183F" w14:textId="77777777" w:rsidR="00AA1D73" w:rsidRPr="00191AC7" w:rsidRDefault="00AA1D73" w:rsidP="00467BC4">
            <w:pPr>
              <w:spacing w:before="120" w:after="120" w:line="288" w:lineRule="auto"/>
              <w:jc w:val="center"/>
              <w:rPr>
                <w:rFonts w:eastAsiaTheme="majorEastAsia" w:cs="Tahoma"/>
                <w:szCs w:val="22"/>
                <w:lang w:val="nb-NO"/>
              </w:rPr>
            </w:pPr>
          </w:p>
        </w:tc>
        <w:tc>
          <w:tcPr>
            <w:tcW w:w="2097" w:type="pct"/>
            <w:tcBorders>
              <w:top w:val="dashSmallGap" w:sz="4" w:space="0" w:color="418AB3" w:themeColor="accent4"/>
            </w:tcBorders>
            <w:vAlign w:val="center"/>
          </w:tcPr>
          <w:p w14:paraId="012007C0" w14:textId="0EF33F94" w:rsidR="00AA1D73" w:rsidRPr="000D7BF7" w:rsidRDefault="00AA1D73" w:rsidP="00467BC4">
            <w:pPr>
              <w:spacing w:before="120" w:after="120" w:line="288" w:lineRule="auto"/>
              <w:rPr>
                <w:rFonts w:eastAsiaTheme="majorEastAsia" w:cs="Tahoma"/>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sidRPr="000D7BF7">
              <w:rPr>
                <w:rFonts w:eastAsiaTheme="majorEastAsia" w:cs="Tahoma"/>
                <w:szCs w:val="22"/>
              </w:rPr>
              <w:t>EIC coding scheme</w:t>
            </w:r>
          </w:p>
        </w:tc>
      </w:tr>
      <w:tr w:rsidR="00AA1D73" w:rsidRPr="00CB2FB6" w14:paraId="4CA346CB" w14:textId="77777777" w:rsidTr="2E79C011">
        <w:tc>
          <w:tcPr>
            <w:tcW w:w="5000" w:type="pct"/>
            <w:gridSpan w:val="3"/>
            <w:shd w:val="clear" w:color="auto" w:fill="D7E7F0" w:themeFill="accent4" w:themeFillTint="33"/>
            <w:vAlign w:val="center"/>
          </w:tcPr>
          <w:p w14:paraId="4F7813FA" w14:textId="77777777" w:rsidR="00AA1D73" w:rsidRPr="000277EE" w:rsidRDefault="00AA1D73" w:rsidP="00467BC4">
            <w:pPr>
              <w:spacing w:after="0" w:line="288" w:lineRule="auto"/>
              <w:rPr>
                <w:rFonts w:eastAsiaTheme="majorEastAsia" w:cs="Tahoma"/>
                <w:szCs w:val="22"/>
              </w:rPr>
            </w:pPr>
            <w:r w:rsidRPr="000D7BF7">
              <w:rPr>
                <w:rFonts w:cs="Tahoma"/>
              </w:rPr>
              <w:br w:type="page"/>
            </w:r>
            <w:r w:rsidRPr="000D7BF7">
              <w:rPr>
                <w:rFonts w:cs="Tahoma"/>
              </w:rPr>
              <w:br w:type="page"/>
            </w:r>
            <w:r w:rsidRPr="000D7BF7">
              <w:rPr>
                <w:rFonts w:cs="Tahoma"/>
              </w:rPr>
              <w:br w:type="page"/>
            </w:r>
            <w:r w:rsidRPr="000277EE">
              <w:rPr>
                <w:rFonts w:eastAsiaTheme="majorEastAsia" w:cs="Tahoma"/>
                <w:b/>
                <w:szCs w:val="22"/>
              </w:rPr>
              <w:t>TimeSeries</w:t>
            </w:r>
            <w:r>
              <w:rPr>
                <w:rFonts w:eastAsiaTheme="majorEastAsia" w:cs="Tahoma"/>
                <w:b/>
                <w:szCs w:val="22"/>
              </w:rPr>
              <w:t xml:space="preserve"> – one or more instances</w:t>
            </w:r>
          </w:p>
        </w:tc>
      </w:tr>
      <w:tr w:rsidR="00AA1D73" w:rsidRPr="00CB2FB6" w14:paraId="3983AF35" w14:textId="77777777" w:rsidTr="2E79C011">
        <w:tc>
          <w:tcPr>
            <w:tcW w:w="2587" w:type="pct"/>
            <w:shd w:val="clear" w:color="auto" w:fill="auto"/>
            <w:vAlign w:val="center"/>
          </w:tcPr>
          <w:p w14:paraId="2EDFC5F2" w14:textId="77777777" w:rsidR="00AA1D73" w:rsidRPr="000D7BF7" w:rsidRDefault="00AA1D73" w:rsidP="00467BC4">
            <w:pPr>
              <w:spacing w:before="120" w:after="120" w:line="288" w:lineRule="auto"/>
              <w:rPr>
                <w:rFonts w:eastAsiaTheme="majorEastAsia" w:cs="Tahoma"/>
                <w:szCs w:val="22"/>
              </w:rPr>
            </w:pPr>
            <w:proofErr w:type="spellStart"/>
            <w:r w:rsidRPr="000D7BF7">
              <w:rPr>
                <w:rFonts w:eastAsiaTheme="majorEastAsia" w:cs="Tahoma"/>
                <w:szCs w:val="22"/>
              </w:rPr>
              <w:t>mRID</w:t>
            </w:r>
            <w:proofErr w:type="spellEnd"/>
          </w:p>
        </w:tc>
        <w:tc>
          <w:tcPr>
            <w:tcW w:w="316" w:type="pct"/>
            <w:shd w:val="clear" w:color="auto" w:fill="auto"/>
            <w:vAlign w:val="center"/>
          </w:tcPr>
          <w:p w14:paraId="59B9937A" w14:textId="77777777" w:rsidR="00AA1D73" w:rsidRPr="000D7BF7" w:rsidRDefault="00AA1D73" w:rsidP="00467BC4">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3F5BA2DC" w14:textId="0CF167BA" w:rsidR="00AA1D73" w:rsidRPr="000277EE" w:rsidRDefault="00896B41" w:rsidP="00467BC4">
            <w:pPr>
              <w:spacing w:before="120" w:after="120" w:line="288" w:lineRule="auto"/>
              <w:rPr>
                <w:rFonts w:eastAsiaTheme="majorEastAsia" w:cs="Tahoma"/>
                <w:b/>
                <w:i/>
                <w:szCs w:val="22"/>
              </w:rPr>
            </w:pPr>
            <w:r w:rsidRPr="008B7AF1">
              <w:rPr>
                <w:rFonts w:eastAsiaTheme="majorEastAsia" w:cs="Tahoma"/>
                <w:szCs w:val="22"/>
              </w:rPr>
              <w:t xml:space="preserve">Unique identification </w:t>
            </w:r>
            <w:r>
              <w:rPr>
                <w:rFonts w:eastAsiaTheme="majorEastAsia" w:cs="Tahoma"/>
                <w:szCs w:val="22"/>
              </w:rPr>
              <w:t>of the time series</w:t>
            </w:r>
          </w:p>
        </w:tc>
      </w:tr>
      <w:tr w:rsidR="00610C47" w:rsidRPr="00BA0552" w14:paraId="7BC0C606" w14:textId="77777777" w:rsidTr="2E79C011">
        <w:tc>
          <w:tcPr>
            <w:tcW w:w="2587" w:type="pct"/>
            <w:shd w:val="clear" w:color="auto" w:fill="auto"/>
          </w:tcPr>
          <w:p w14:paraId="61F5F002" w14:textId="5F4EE3E8" w:rsidR="00610C47" w:rsidRPr="000D7BF7" w:rsidRDefault="00610C47" w:rsidP="00467BC4">
            <w:pPr>
              <w:spacing w:before="120" w:after="120" w:line="288" w:lineRule="auto"/>
              <w:rPr>
                <w:rFonts w:eastAsiaTheme="majorEastAsia" w:cs="Tahoma"/>
                <w:szCs w:val="22"/>
              </w:rPr>
            </w:pPr>
            <w:proofErr w:type="spellStart"/>
            <w:r w:rsidRPr="00610C47">
              <w:rPr>
                <w:rFonts w:eastAsiaTheme="majorEastAsia" w:cs="Tahoma"/>
                <w:szCs w:val="22"/>
              </w:rPr>
              <w:t>bid_Original_MarketDocument.mRID</w:t>
            </w:r>
            <w:proofErr w:type="spellEnd"/>
          </w:p>
        </w:tc>
        <w:tc>
          <w:tcPr>
            <w:tcW w:w="316" w:type="pct"/>
            <w:shd w:val="clear" w:color="auto" w:fill="auto"/>
          </w:tcPr>
          <w:p w14:paraId="3305682D" w14:textId="708A1BC9" w:rsidR="00610C47" w:rsidRPr="000D7BF7" w:rsidRDefault="00610C47" w:rsidP="00467BC4">
            <w:pPr>
              <w:spacing w:before="120" w:after="120" w:line="288" w:lineRule="auto"/>
              <w:jc w:val="center"/>
              <w:rPr>
                <w:rFonts w:eastAsiaTheme="majorEastAsia" w:cs="Tahoma"/>
                <w:szCs w:val="22"/>
              </w:rPr>
            </w:pPr>
            <w:r>
              <w:rPr>
                <w:rFonts w:eastAsiaTheme="majorEastAsia" w:cs="Tahoma"/>
                <w:szCs w:val="22"/>
              </w:rPr>
              <w:t>M</w:t>
            </w:r>
          </w:p>
        </w:tc>
        <w:tc>
          <w:tcPr>
            <w:tcW w:w="2097" w:type="pct"/>
            <w:shd w:val="clear" w:color="auto" w:fill="auto"/>
          </w:tcPr>
          <w:p w14:paraId="717A4BF4" w14:textId="20D09009" w:rsidR="00610C47" w:rsidRDefault="00610C47" w:rsidP="00467BC4">
            <w:pPr>
              <w:spacing w:before="120" w:after="120" w:line="288" w:lineRule="auto"/>
              <w:rPr>
                <w:rFonts w:eastAsiaTheme="majorEastAsia" w:cs="Tahoma"/>
                <w:szCs w:val="22"/>
              </w:rPr>
            </w:pPr>
            <w:r>
              <w:rPr>
                <w:rFonts w:eastAsiaTheme="majorEastAsia" w:cs="Tahoma"/>
                <w:szCs w:val="22"/>
              </w:rPr>
              <w:t xml:space="preserve">Constant value of </w:t>
            </w:r>
            <w:r w:rsidRPr="00AB6132">
              <w:rPr>
                <w:rFonts w:eastAsiaTheme="majorEastAsia" w:cs="Calibri"/>
                <w:b/>
                <w:bCs/>
                <w:szCs w:val="22"/>
              </w:rPr>
              <w:t>NA</w:t>
            </w:r>
          </w:p>
        </w:tc>
      </w:tr>
      <w:tr w:rsidR="00610C47" w:rsidRPr="00BA0552" w14:paraId="69BB97B8" w14:textId="77777777" w:rsidTr="2E79C011">
        <w:tc>
          <w:tcPr>
            <w:tcW w:w="2587" w:type="pct"/>
            <w:shd w:val="clear" w:color="auto" w:fill="auto"/>
          </w:tcPr>
          <w:p w14:paraId="3CE77F21" w14:textId="1D797B0A" w:rsidR="00610C47" w:rsidRPr="000D7BF7" w:rsidRDefault="00610C47" w:rsidP="00610C47">
            <w:pPr>
              <w:spacing w:before="120" w:after="120" w:line="288" w:lineRule="auto"/>
              <w:rPr>
                <w:rFonts w:eastAsiaTheme="majorEastAsia" w:cs="Tahoma"/>
                <w:szCs w:val="22"/>
              </w:rPr>
            </w:pPr>
            <w:r w:rsidRPr="00610C47">
              <w:rPr>
                <w:rFonts w:eastAsiaTheme="majorEastAsia" w:cs="Tahoma"/>
                <w:szCs w:val="22"/>
              </w:rPr>
              <w:lastRenderedPageBreak/>
              <w:t>bid_Original_MarketDocument.</w:t>
            </w:r>
            <w:r>
              <w:rPr>
                <w:rFonts w:eastAsiaTheme="majorEastAsia" w:cs="Tahoma"/>
                <w:szCs w:val="22"/>
              </w:rPr>
              <w:t>revisionNumber</w:t>
            </w:r>
          </w:p>
        </w:tc>
        <w:tc>
          <w:tcPr>
            <w:tcW w:w="316" w:type="pct"/>
            <w:shd w:val="clear" w:color="auto" w:fill="auto"/>
          </w:tcPr>
          <w:p w14:paraId="1804DA00" w14:textId="16A3779B" w:rsidR="00610C47" w:rsidRPr="000D7BF7" w:rsidRDefault="00610C47" w:rsidP="00610C47">
            <w:pPr>
              <w:spacing w:before="120" w:after="120" w:line="288" w:lineRule="auto"/>
              <w:jc w:val="center"/>
              <w:rPr>
                <w:rFonts w:eastAsiaTheme="majorEastAsia" w:cs="Tahoma"/>
                <w:szCs w:val="22"/>
              </w:rPr>
            </w:pPr>
            <w:r>
              <w:rPr>
                <w:rFonts w:eastAsiaTheme="majorEastAsia" w:cs="Tahoma"/>
                <w:szCs w:val="22"/>
              </w:rPr>
              <w:t>M</w:t>
            </w:r>
          </w:p>
        </w:tc>
        <w:tc>
          <w:tcPr>
            <w:tcW w:w="2097" w:type="pct"/>
            <w:shd w:val="clear" w:color="auto" w:fill="auto"/>
          </w:tcPr>
          <w:p w14:paraId="0D2BF0A5" w14:textId="6146DE8B" w:rsidR="00610C47" w:rsidRDefault="00610C47" w:rsidP="00610C47">
            <w:pPr>
              <w:spacing w:before="120" w:after="120" w:line="288" w:lineRule="auto"/>
              <w:rPr>
                <w:rFonts w:eastAsiaTheme="majorEastAsia" w:cs="Tahoma"/>
                <w:szCs w:val="22"/>
              </w:rPr>
            </w:pPr>
            <w:r>
              <w:rPr>
                <w:rFonts w:eastAsiaTheme="majorEastAsia" w:cs="Tahoma"/>
                <w:szCs w:val="22"/>
              </w:rPr>
              <w:t xml:space="preserve">Constant value of </w:t>
            </w:r>
            <w:r w:rsidRPr="00AB6132">
              <w:rPr>
                <w:rFonts w:eastAsiaTheme="majorEastAsia" w:cs="Calibri"/>
                <w:b/>
                <w:bCs/>
                <w:szCs w:val="22"/>
              </w:rPr>
              <w:t>1</w:t>
            </w:r>
          </w:p>
        </w:tc>
      </w:tr>
      <w:tr w:rsidR="00610C47" w:rsidRPr="00CB2FB6" w14:paraId="1F19F8CF" w14:textId="77777777" w:rsidTr="2E79C011">
        <w:tc>
          <w:tcPr>
            <w:tcW w:w="2587" w:type="pct"/>
            <w:shd w:val="clear" w:color="auto" w:fill="auto"/>
          </w:tcPr>
          <w:p w14:paraId="7B5D0624" w14:textId="10954A68" w:rsidR="00610C47" w:rsidRPr="000D7BF7" w:rsidRDefault="00610C47">
            <w:pPr>
              <w:spacing w:before="120" w:after="120" w:line="288" w:lineRule="auto"/>
              <w:rPr>
                <w:rFonts w:eastAsiaTheme="majorEastAsia" w:cs="Tahoma"/>
                <w:szCs w:val="22"/>
              </w:rPr>
            </w:pPr>
            <w:r w:rsidRPr="00610C47">
              <w:rPr>
                <w:rFonts w:eastAsiaTheme="majorEastAsia" w:cs="Tahoma"/>
                <w:szCs w:val="22"/>
              </w:rPr>
              <w:t>bid_Original_MarketDocument.bid_TimeSeries.mRID</w:t>
            </w:r>
          </w:p>
        </w:tc>
        <w:tc>
          <w:tcPr>
            <w:tcW w:w="316" w:type="pct"/>
            <w:shd w:val="clear" w:color="auto" w:fill="auto"/>
          </w:tcPr>
          <w:p w14:paraId="3AC17B87" w14:textId="0EE9EB15" w:rsidR="00610C47" w:rsidRPr="000D7BF7" w:rsidRDefault="008E1B68" w:rsidP="00610C47">
            <w:pPr>
              <w:spacing w:before="120" w:after="120" w:line="288" w:lineRule="auto"/>
              <w:jc w:val="center"/>
              <w:rPr>
                <w:rFonts w:eastAsiaTheme="majorEastAsia" w:cs="Tahoma"/>
                <w:szCs w:val="22"/>
              </w:rPr>
            </w:pPr>
            <w:r>
              <w:rPr>
                <w:rFonts w:eastAsiaTheme="majorEastAsia" w:cs="Tahoma"/>
                <w:szCs w:val="22"/>
              </w:rPr>
              <w:t>M</w:t>
            </w:r>
          </w:p>
        </w:tc>
        <w:tc>
          <w:tcPr>
            <w:tcW w:w="2097" w:type="pct"/>
            <w:shd w:val="clear" w:color="auto" w:fill="auto"/>
          </w:tcPr>
          <w:p w14:paraId="2BACCBFA" w14:textId="67A3745A" w:rsidR="00610C47" w:rsidRDefault="00896B41">
            <w:pPr>
              <w:spacing w:before="120" w:after="120" w:line="288" w:lineRule="auto"/>
              <w:rPr>
                <w:rFonts w:eastAsiaTheme="majorEastAsia" w:cs="Tahoma"/>
                <w:szCs w:val="22"/>
              </w:rPr>
            </w:pPr>
            <w:r>
              <w:rPr>
                <w:rFonts w:eastAsiaTheme="majorEastAsia" w:cs="Tahoma"/>
                <w:szCs w:val="22"/>
              </w:rPr>
              <w:t>Reference to the bid (unique bid identification)</w:t>
            </w:r>
          </w:p>
        </w:tc>
      </w:tr>
      <w:tr w:rsidR="00610C47" w:rsidRPr="00CB2FB6" w14:paraId="0014A0F3" w14:textId="77777777" w:rsidTr="2E79C011">
        <w:tc>
          <w:tcPr>
            <w:tcW w:w="2587" w:type="pct"/>
            <w:shd w:val="clear" w:color="auto" w:fill="auto"/>
          </w:tcPr>
          <w:p w14:paraId="7C28C80E" w14:textId="2DCB0593" w:rsidR="00610C47" w:rsidRPr="000D7BF7" w:rsidRDefault="008E1B68">
            <w:pPr>
              <w:spacing w:before="120" w:after="120" w:line="288" w:lineRule="auto"/>
              <w:rPr>
                <w:rFonts w:eastAsiaTheme="majorEastAsia" w:cs="Tahoma"/>
                <w:szCs w:val="22"/>
              </w:rPr>
            </w:pPr>
            <w:proofErr w:type="spellStart"/>
            <w:r w:rsidRPr="008E1B68">
              <w:rPr>
                <w:rFonts w:eastAsiaTheme="majorEastAsia" w:cs="Tahoma"/>
                <w:szCs w:val="22"/>
              </w:rPr>
              <w:t>bid_Original_MarketDocument</w:t>
            </w:r>
            <w:proofErr w:type="spellEnd"/>
            <w:r w:rsidRPr="008E1B68">
              <w:rPr>
                <w:rFonts w:eastAsiaTheme="majorEastAsia" w:cs="Tahoma"/>
                <w:szCs w:val="22"/>
              </w:rPr>
              <w:t>.</w:t>
            </w:r>
            <w:r>
              <w:rPr>
                <w:rFonts w:eastAsiaTheme="majorEastAsia" w:cs="Tahoma"/>
                <w:szCs w:val="22"/>
              </w:rPr>
              <w:br/>
            </w:r>
            <w:r w:rsidRPr="008E1B68">
              <w:rPr>
                <w:rFonts w:eastAsiaTheme="majorEastAsia" w:cs="Tahoma"/>
                <w:szCs w:val="22"/>
              </w:rPr>
              <w:t>tendering_MarketParticipant.mRID</w:t>
            </w:r>
          </w:p>
        </w:tc>
        <w:tc>
          <w:tcPr>
            <w:tcW w:w="316" w:type="pct"/>
            <w:shd w:val="clear" w:color="auto" w:fill="auto"/>
          </w:tcPr>
          <w:p w14:paraId="438FCA21" w14:textId="16E5D8F3" w:rsidR="00610C47" w:rsidRPr="000D7BF7" w:rsidRDefault="008E1B68" w:rsidP="00610C47">
            <w:pPr>
              <w:spacing w:before="120" w:after="120" w:line="288" w:lineRule="auto"/>
              <w:jc w:val="center"/>
              <w:rPr>
                <w:rFonts w:eastAsiaTheme="majorEastAsia" w:cs="Tahoma"/>
                <w:szCs w:val="22"/>
              </w:rPr>
            </w:pPr>
            <w:r>
              <w:rPr>
                <w:rFonts w:eastAsiaTheme="majorEastAsia" w:cs="Tahoma"/>
                <w:szCs w:val="22"/>
              </w:rPr>
              <w:t>M</w:t>
            </w:r>
          </w:p>
        </w:tc>
        <w:tc>
          <w:tcPr>
            <w:tcW w:w="2097" w:type="pct"/>
            <w:shd w:val="clear" w:color="auto" w:fill="auto"/>
          </w:tcPr>
          <w:p w14:paraId="7E4A365E" w14:textId="39C415C2" w:rsidR="008E1B68" w:rsidRDefault="008E1B68" w:rsidP="00610C47">
            <w:pPr>
              <w:spacing w:before="120" w:after="120" w:line="288" w:lineRule="auto"/>
              <w:rPr>
                <w:rFonts w:eastAsiaTheme="majorEastAsia" w:cs="Tahoma"/>
                <w:szCs w:val="22"/>
              </w:rPr>
            </w:pPr>
            <w:r w:rsidRPr="008E1B68">
              <w:rPr>
                <w:rFonts w:eastAsiaTheme="majorEastAsia" w:cs="Tahoma"/>
                <w:szCs w:val="22"/>
              </w:rPr>
              <w:t xml:space="preserve">Identification of the </w:t>
            </w:r>
            <w:r>
              <w:rPr>
                <w:rFonts w:eastAsiaTheme="majorEastAsia" w:cs="Tahoma"/>
                <w:szCs w:val="22"/>
              </w:rPr>
              <w:t xml:space="preserve">tendering </w:t>
            </w:r>
            <w:r w:rsidRPr="008E1B68">
              <w:rPr>
                <w:rFonts w:eastAsiaTheme="majorEastAsia" w:cs="Tahoma"/>
                <w:szCs w:val="22"/>
              </w:rPr>
              <w:t>party</w:t>
            </w:r>
            <w:r w:rsidR="00AE4DC6" w:rsidRPr="00AB6132">
              <w:rPr>
                <w:rFonts w:eastAsiaTheme="majorEastAsia" w:cs="Calibri"/>
                <w:szCs w:val="22"/>
              </w:rPr>
              <w:t xml:space="preserve"> (BSP)</w:t>
            </w:r>
            <w:r w:rsidR="00C33885">
              <w:rPr>
                <w:rFonts w:eastAsiaTheme="majorEastAsia" w:cs="Calibri"/>
                <w:szCs w:val="22"/>
              </w:rPr>
              <w:t xml:space="preserve"> according to the original bid document.</w:t>
            </w:r>
          </w:p>
        </w:tc>
      </w:tr>
      <w:tr w:rsidR="00610C47" w:rsidRPr="00CB2FB6" w14:paraId="5177B23C" w14:textId="77777777" w:rsidTr="2E79C011">
        <w:tc>
          <w:tcPr>
            <w:tcW w:w="2587" w:type="pct"/>
            <w:shd w:val="clear" w:color="auto" w:fill="auto"/>
          </w:tcPr>
          <w:p w14:paraId="562AD916" w14:textId="3122638E" w:rsidR="00610C47" w:rsidRPr="000D7BF7" w:rsidRDefault="008E1B68" w:rsidP="00610C47">
            <w:pPr>
              <w:spacing w:before="120" w:after="120" w:line="288" w:lineRule="auto"/>
              <w:rPr>
                <w:rFonts w:eastAsiaTheme="majorEastAsia" w:cs="Tahoma"/>
                <w:szCs w:val="22"/>
              </w:rPr>
            </w:pPr>
            <w:proofErr w:type="spellStart"/>
            <w:proofErr w:type="gramStart"/>
            <w:r>
              <w:rPr>
                <w:rFonts w:eastAsiaTheme="majorEastAsia" w:cs="Tahoma"/>
                <w:szCs w:val="22"/>
              </w:rPr>
              <w:t>auction.mRID</w:t>
            </w:r>
            <w:proofErr w:type="spellEnd"/>
            <w:proofErr w:type="gramEnd"/>
          </w:p>
        </w:tc>
        <w:tc>
          <w:tcPr>
            <w:tcW w:w="316" w:type="pct"/>
            <w:shd w:val="clear" w:color="auto" w:fill="auto"/>
          </w:tcPr>
          <w:p w14:paraId="44D712BC" w14:textId="77777777" w:rsidR="00610C47" w:rsidRPr="000D7BF7" w:rsidRDefault="00610C47" w:rsidP="00610C47">
            <w:pPr>
              <w:spacing w:before="120" w:after="120" w:line="288" w:lineRule="auto"/>
              <w:jc w:val="center"/>
              <w:rPr>
                <w:rFonts w:eastAsiaTheme="majorEastAsia" w:cs="Tahoma"/>
                <w:szCs w:val="22"/>
              </w:rPr>
            </w:pPr>
          </w:p>
        </w:tc>
        <w:tc>
          <w:tcPr>
            <w:tcW w:w="2097" w:type="pct"/>
            <w:shd w:val="clear" w:color="auto" w:fill="auto"/>
          </w:tcPr>
          <w:p w14:paraId="09F685CD" w14:textId="628DD415" w:rsidR="00610C47" w:rsidRDefault="008E1B68" w:rsidP="00610C47">
            <w:pPr>
              <w:spacing w:before="120" w:after="120" w:line="288" w:lineRule="auto"/>
              <w:rPr>
                <w:rFonts w:eastAsiaTheme="majorEastAsia" w:cs="Tahoma"/>
                <w:szCs w:val="22"/>
              </w:rPr>
            </w:pPr>
            <w:r w:rsidRPr="008B7AF1">
              <w:rPr>
                <w:rFonts w:eastAsiaTheme="majorEastAsia" w:cs="Tahoma"/>
                <w:szCs w:val="22"/>
              </w:rPr>
              <w:t>Constant value of</w:t>
            </w:r>
            <w:r w:rsidRPr="00AB6132">
              <w:rPr>
                <w:rFonts w:eastAsiaTheme="majorEastAsia" w:cs="Calibri"/>
                <w:szCs w:val="22"/>
              </w:rPr>
              <w:t xml:space="preserve"> MFRR_ENERGY_ACTIVATION_MARKET</w:t>
            </w:r>
          </w:p>
        </w:tc>
      </w:tr>
      <w:tr w:rsidR="00610C47" w:rsidRPr="00CB2FB6" w14:paraId="74844B7F" w14:textId="77777777" w:rsidTr="2E79C011">
        <w:tc>
          <w:tcPr>
            <w:tcW w:w="2587" w:type="pct"/>
            <w:shd w:val="clear" w:color="auto" w:fill="auto"/>
            <w:vAlign w:val="center"/>
          </w:tcPr>
          <w:p w14:paraId="1254F1F9" w14:textId="77777777" w:rsidR="00610C47" w:rsidRPr="000D7BF7" w:rsidRDefault="00610C47" w:rsidP="00610C47">
            <w:pPr>
              <w:spacing w:before="120" w:after="120" w:line="288" w:lineRule="auto"/>
              <w:rPr>
                <w:rFonts w:eastAsiaTheme="majorEastAsia" w:cs="Tahoma"/>
                <w:szCs w:val="22"/>
              </w:rPr>
            </w:pPr>
            <w:proofErr w:type="spellStart"/>
            <w:r w:rsidRPr="000D7BF7">
              <w:rPr>
                <w:rFonts w:eastAsiaTheme="majorEastAsia" w:cs="Tahoma"/>
                <w:szCs w:val="22"/>
              </w:rPr>
              <w:t>businessType</w:t>
            </w:r>
            <w:proofErr w:type="spellEnd"/>
          </w:p>
        </w:tc>
        <w:tc>
          <w:tcPr>
            <w:tcW w:w="316" w:type="pct"/>
            <w:shd w:val="clear" w:color="auto" w:fill="auto"/>
            <w:vAlign w:val="center"/>
          </w:tcPr>
          <w:p w14:paraId="5FD3992C" w14:textId="77777777" w:rsidR="00610C47" w:rsidRPr="000D7BF7" w:rsidRDefault="00610C47" w:rsidP="00610C47">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53A82445" w14:textId="4EB52C28" w:rsidR="00610C47" w:rsidRPr="00B201D1" w:rsidRDefault="00FC5EA9" w:rsidP="2E79C011">
            <w:pPr>
              <w:spacing w:before="120" w:after="120" w:line="288" w:lineRule="auto"/>
              <w:rPr>
                <w:rFonts w:eastAsiaTheme="majorEastAsia" w:cs="Tahoma"/>
              </w:rPr>
            </w:pPr>
            <w:r w:rsidRPr="002917AC">
              <w:rPr>
                <w:b/>
                <w:bCs/>
              </w:rPr>
              <w:t>A97</w:t>
            </w:r>
            <w:r w:rsidRPr="00FC5EA9">
              <w:t xml:space="preserve"> – Manual frequency restoration reserve</w:t>
            </w:r>
          </w:p>
        </w:tc>
      </w:tr>
      <w:tr w:rsidR="00610C47" w:rsidRPr="00CB2FB6" w14:paraId="6CE0C45B" w14:textId="77777777" w:rsidTr="2E79C011">
        <w:trPr>
          <w:trHeight w:val="426"/>
        </w:trPr>
        <w:tc>
          <w:tcPr>
            <w:tcW w:w="2587" w:type="pct"/>
            <w:vMerge w:val="restart"/>
            <w:shd w:val="clear" w:color="auto" w:fill="auto"/>
            <w:vAlign w:val="center"/>
          </w:tcPr>
          <w:p w14:paraId="12513E93" w14:textId="77777777" w:rsidR="00610C47" w:rsidRPr="000D7BF7" w:rsidRDefault="00610C47" w:rsidP="00610C47">
            <w:pPr>
              <w:spacing w:before="120" w:after="120" w:line="288" w:lineRule="auto"/>
              <w:rPr>
                <w:rFonts w:eastAsiaTheme="majorEastAsia" w:cs="Tahoma"/>
                <w:szCs w:val="22"/>
              </w:rPr>
            </w:pPr>
            <w:proofErr w:type="spellStart"/>
            <w:r w:rsidRPr="000D7BF7">
              <w:rPr>
                <w:rFonts w:eastAsiaTheme="majorEastAsia" w:cs="Tahoma"/>
                <w:szCs w:val="22"/>
              </w:rPr>
              <w:t>acquiring_Domain.mRID</w:t>
            </w:r>
            <w:proofErr w:type="spellEnd"/>
          </w:p>
        </w:tc>
        <w:tc>
          <w:tcPr>
            <w:tcW w:w="316" w:type="pct"/>
            <w:vMerge w:val="restart"/>
            <w:shd w:val="clear" w:color="auto" w:fill="auto"/>
            <w:vAlign w:val="center"/>
          </w:tcPr>
          <w:p w14:paraId="51DA558F" w14:textId="77777777" w:rsidR="00610C47" w:rsidRPr="000D7BF7" w:rsidRDefault="00610C47" w:rsidP="00610C47">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tcBorders>
              <w:bottom w:val="dashSmallGap" w:sz="4" w:space="0" w:color="418AB3" w:themeColor="accent4"/>
            </w:tcBorders>
            <w:shd w:val="clear" w:color="auto" w:fill="auto"/>
            <w:vAlign w:val="center"/>
          </w:tcPr>
          <w:p w14:paraId="401125B7" w14:textId="1F807F58" w:rsidR="00610C47" w:rsidRPr="000D7BF7" w:rsidRDefault="00610C47" w:rsidP="00610C47">
            <w:pPr>
              <w:spacing w:before="120" w:after="120" w:line="288" w:lineRule="auto"/>
              <w:rPr>
                <w:rFonts w:eastAsiaTheme="majorEastAsia" w:cs="Tahoma"/>
                <w:szCs w:val="22"/>
              </w:rPr>
            </w:pPr>
            <w:r w:rsidRPr="006725C2">
              <w:rPr>
                <w:rFonts w:eastAsiaTheme="majorEastAsia" w:cs="Tahoma"/>
                <w:szCs w:val="22"/>
              </w:rPr>
              <w:t>The EIC identification of the Nordic Market Area -</w:t>
            </w:r>
            <w:r>
              <w:rPr>
                <w:rFonts w:eastAsiaTheme="majorEastAsia" w:cs="Tahoma"/>
                <w:szCs w:val="22"/>
              </w:rPr>
              <w:t xml:space="preserve"> </w:t>
            </w:r>
            <w:r w:rsidRPr="006725C2">
              <w:rPr>
                <w:rFonts w:eastAsiaTheme="majorEastAsia" w:cs="Tahoma"/>
                <w:szCs w:val="22"/>
              </w:rPr>
              <w:t>10Y1001A1001A91G</w:t>
            </w:r>
          </w:p>
        </w:tc>
      </w:tr>
      <w:tr w:rsidR="00610C47" w:rsidRPr="000D7BF7" w14:paraId="321E58D9" w14:textId="77777777" w:rsidTr="2E79C011">
        <w:trPr>
          <w:trHeight w:val="426"/>
        </w:trPr>
        <w:tc>
          <w:tcPr>
            <w:tcW w:w="2587" w:type="pct"/>
            <w:vMerge/>
            <w:vAlign w:val="center"/>
          </w:tcPr>
          <w:p w14:paraId="05D9BFF6" w14:textId="77777777" w:rsidR="00610C47" w:rsidRPr="000D7BF7" w:rsidRDefault="00610C47" w:rsidP="00610C47">
            <w:pPr>
              <w:spacing w:after="200" w:line="288" w:lineRule="auto"/>
              <w:rPr>
                <w:rFonts w:eastAsiaTheme="majorEastAsia" w:cs="Tahoma"/>
                <w:szCs w:val="22"/>
              </w:rPr>
            </w:pPr>
          </w:p>
        </w:tc>
        <w:tc>
          <w:tcPr>
            <w:tcW w:w="316" w:type="pct"/>
            <w:vMerge/>
            <w:vAlign w:val="center"/>
          </w:tcPr>
          <w:p w14:paraId="0DA5FF3C" w14:textId="77777777" w:rsidR="00610C47" w:rsidRPr="000D7BF7" w:rsidRDefault="00610C47" w:rsidP="00610C47">
            <w:pPr>
              <w:spacing w:before="120" w:after="120" w:line="288" w:lineRule="auto"/>
              <w:jc w:val="center"/>
              <w:rPr>
                <w:rFonts w:eastAsiaTheme="majorEastAsia" w:cs="Tahoma"/>
                <w:szCs w:val="22"/>
              </w:rPr>
            </w:pPr>
          </w:p>
        </w:tc>
        <w:tc>
          <w:tcPr>
            <w:tcW w:w="2097" w:type="pct"/>
            <w:tcBorders>
              <w:top w:val="dashSmallGap" w:sz="4" w:space="0" w:color="418AB3" w:themeColor="accent4"/>
            </w:tcBorders>
            <w:shd w:val="clear" w:color="auto" w:fill="auto"/>
            <w:vAlign w:val="center"/>
          </w:tcPr>
          <w:p w14:paraId="343D637C" w14:textId="18BDEF12" w:rsidR="00610C47" w:rsidRPr="000D7BF7" w:rsidRDefault="00610C47" w:rsidP="00610C47">
            <w:pPr>
              <w:spacing w:before="120" w:after="120" w:line="288" w:lineRule="auto"/>
              <w:rPr>
                <w:rFonts w:eastAsiaTheme="majorEastAsia" w:cs="Tahoma"/>
                <w:b/>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sidRPr="000D7BF7">
              <w:rPr>
                <w:rFonts w:eastAsiaTheme="majorEastAsia" w:cs="Tahoma"/>
                <w:szCs w:val="22"/>
              </w:rPr>
              <w:t>EIC coding scheme</w:t>
            </w:r>
          </w:p>
        </w:tc>
      </w:tr>
      <w:tr w:rsidR="00610C47" w:rsidRPr="00CB2FB6" w14:paraId="3AB16FD1" w14:textId="77777777" w:rsidTr="2E79C011">
        <w:trPr>
          <w:trHeight w:val="245"/>
        </w:trPr>
        <w:tc>
          <w:tcPr>
            <w:tcW w:w="2587" w:type="pct"/>
            <w:vMerge w:val="restart"/>
            <w:shd w:val="clear" w:color="auto" w:fill="auto"/>
            <w:vAlign w:val="center"/>
          </w:tcPr>
          <w:p w14:paraId="51435DA3" w14:textId="77777777" w:rsidR="00610C47" w:rsidRPr="000277EE" w:rsidRDefault="00610C47" w:rsidP="00610C47">
            <w:pPr>
              <w:spacing w:before="120" w:after="120" w:line="288" w:lineRule="auto"/>
              <w:rPr>
                <w:rFonts w:eastAsiaTheme="majorEastAsia" w:cs="Tahoma"/>
                <w:szCs w:val="22"/>
              </w:rPr>
            </w:pPr>
            <w:r w:rsidRPr="000D7BF7">
              <w:rPr>
                <w:rFonts w:eastAsiaTheme="majorEastAsia" w:cs="Tahoma"/>
                <w:szCs w:val="22"/>
              </w:rPr>
              <w:t>connecting_Domain.mRID</w:t>
            </w:r>
          </w:p>
        </w:tc>
        <w:tc>
          <w:tcPr>
            <w:tcW w:w="316" w:type="pct"/>
            <w:vMerge w:val="restart"/>
            <w:shd w:val="clear" w:color="auto" w:fill="auto"/>
            <w:vAlign w:val="center"/>
          </w:tcPr>
          <w:p w14:paraId="206C2A22" w14:textId="77777777" w:rsidR="00610C47" w:rsidRPr="000D7BF7" w:rsidRDefault="00610C47" w:rsidP="00610C47">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tcBorders>
              <w:top w:val="single" w:sz="4" w:space="0" w:color="auto"/>
            </w:tcBorders>
            <w:shd w:val="clear" w:color="auto" w:fill="auto"/>
            <w:vAlign w:val="center"/>
          </w:tcPr>
          <w:p w14:paraId="70990DC0" w14:textId="77777777" w:rsidR="00610C47" w:rsidRPr="000D7BF7" w:rsidRDefault="00610C47" w:rsidP="00610C47">
            <w:pPr>
              <w:spacing w:before="120" w:after="120" w:line="288" w:lineRule="auto"/>
              <w:rPr>
                <w:rFonts w:eastAsiaTheme="majorEastAsia" w:cs="Tahoma"/>
                <w:szCs w:val="22"/>
              </w:rPr>
            </w:pPr>
            <w:r w:rsidRPr="000D7BF7">
              <w:rPr>
                <w:rFonts w:eastAsiaTheme="majorEastAsia" w:cs="Tahoma"/>
                <w:szCs w:val="22"/>
              </w:rPr>
              <w:t>The EIC identification of the bidding zone where the resource is located</w:t>
            </w:r>
            <w:r w:rsidR="00AA1D73">
              <w:rPr>
                <w:rFonts w:eastAsiaTheme="majorEastAsia" w:cs="Tahoma"/>
                <w:szCs w:val="22"/>
              </w:rPr>
              <w:t xml:space="preserve"> (repeat from Acquiring Area)</w:t>
            </w:r>
          </w:p>
        </w:tc>
      </w:tr>
      <w:tr w:rsidR="00610C47" w:rsidRPr="000D7BF7" w14:paraId="76337FA3" w14:textId="77777777" w:rsidTr="2E79C011">
        <w:trPr>
          <w:trHeight w:val="244"/>
        </w:trPr>
        <w:tc>
          <w:tcPr>
            <w:tcW w:w="2587" w:type="pct"/>
            <w:vMerge/>
            <w:vAlign w:val="center"/>
          </w:tcPr>
          <w:p w14:paraId="441B8283" w14:textId="77777777" w:rsidR="00610C47" w:rsidRPr="000D7BF7" w:rsidRDefault="00610C47" w:rsidP="00610C47">
            <w:pPr>
              <w:spacing w:after="200" w:line="288" w:lineRule="auto"/>
              <w:rPr>
                <w:rFonts w:eastAsiaTheme="majorEastAsia" w:cs="Tahoma"/>
                <w:szCs w:val="22"/>
              </w:rPr>
            </w:pPr>
          </w:p>
        </w:tc>
        <w:tc>
          <w:tcPr>
            <w:tcW w:w="316" w:type="pct"/>
            <w:vMerge/>
            <w:vAlign w:val="center"/>
          </w:tcPr>
          <w:p w14:paraId="6E6AB068" w14:textId="77777777" w:rsidR="00610C47" w:rsidRPr="000D7BF7" w:rsidRDefault="00610C47" w:rsidP="00610C47">
            <w:pPr>
              <w:spacing w:before="120" w:after="120" w:line="288" w:lineRule="auto"/>
              <w:jc w:val="center"/>
              <w:rPr>
                <w:rFonts w:eastAsiaTheme="majorEastAsia" w:cs="Tahoma"/>
                <w:szCs w:val="22"/>
              </w:rPr>
            </w:pPr>
          </w:p>
        </w:tc>
        <w:tc>
          <w:tcPr>
            <w:tcW w:w="2097" w:type="pct"/>
            <w:tcBorders>
              <w:top w:val="dashSmallGap" w:sz="4" w:space="0" w:color="418AB3" w:themeColor="accent4"/>
            </w:tcBorders>
            <w:shd w:val="clear" w:color="auto" w:fill="auto"/>
            <w:vAlign w:val="center"/>
          </w:tcPr>
          <w:p w14:paraId="0DFE774D" w14:textId="299A7D3B" w:rsidR="00610C47" w:rsidRPr="000D7BF7" w:rsidRDefault="00610C47" w:rsidP="00610C47">
            <w:pPr>
              <w:spacing w:before="120" w:after="120" w:line="288" w:lineRule="auto"/>
              <w:rPr>
                <w:rFonts w:eastAsiaTheme="majorEastAsia" w:cs="Tahoma"/>
                <w:b/>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sidRPr="000D7BF7">
              <w:rPr>
                <w:rFonts w:eastAsiaTheme="majorEastAsia" w:cs="Tahoma"/>
                <w:szCs w:val="22"/>
              </w:rPr>
              <w:t>EIC coding scheme</w:t>
            </w:r>
          </w:p>
        </w:tc>
      </w:tr>
      <w:tr w:rsidR="00AE4DC6" w:rsidRPr="00AB6132" w14:paraId="55BB497D" w14:textId="77777777" w:rsidTr="2E79C011">
        <w:trPr>
          <w:trHeight w:val="213"/>
        </w:trPr>
        <w:tc>
          <w:tcPr>
            <w:tcW w:w="2587" w:type="pct"/>
          </w:tcPr>
          <w:p w14:paraId="6F8A7AE7" w14:textId="77777777" w:rsidR="00AE4DC6" w:rsidRPr="00AB6132" w:rsidRDefault="00AE4DC6" w:rsidP="003E3BF6">
            <w:pPr>
              <w:spacing w:before="120" w:after="120" w:line="288" w:lineRule="auto"/>
              <w:rPr>
                <w:rFonts w:eastAsiaTheme="majorEastAsia" w:cs="Calibri"/>
                <w:szCs w:val="22"/>
              </w:rPr>
            </w:pPr>
            <w:r w:rsidRPr="00AB6132">
              <w:rPr>
                <w:rFonts w:eastAsiaTheme="majorEastAsia" w:cs="Calibri"/>
                <w:szCs w:val="22"/>
              </w:rPr>
              <w:t>marketAgreement.type</w:t>
            </w:r>
          </w:p>
        </w:tc>
        <w:tc>
          <w:tcPr>
            <w:tcW w:w="316" w:type="pct"/>
          </w:tcPr>
          <w:p w14:paraId="2E99D7C5" w14:textId="77777777" w:rsidR="00AE4DC6" w:rsidRPr="00AB6132" w:rsidRDefault="00AE4DC6" w:rsidP="003E3BF6">
            <w:pPr>
              <w:spacing w:before="120" w:after="120" w:line="288" w:lineRule="auto"/>
              <w:jc w:val="center"/>
              <w:rPr>
                <w:rFonts w:eastAsiaTheme="majorEastAsia" w:cs="Calibri"/>
                <w:szCs w:val="22"/>
              </w:rPr>
            </w:pPr>
            <w:r w:rsidRPr="00AB6132">
              <w:rPr>
                <w:rFonts w:eastAsiaTheme="majorEastAsia" w:cs="Calibri"/>
                <w:szCs w:val="22"/>
              </w:rPr>
              <w:t>M</w:t>
            </w:r>
          </w:p>
        </w:tc>
        <w:tc>
          <w:tcPr>
            <w:tcW w:w="2097" w:type="pct"/>
          </w:tcPr>
          <w:p w14:paraId="5EF7711D" w14:textId="199230E4" w:rsidR="00AE4DC6" w:rsidRPr="008B7AF1" w:rsidRDefault="00AE4DC6" w:rsidP="003E3BF6">
            <w:pPr>
              <w:spacing w:before="120" w:after="120" w:line="288" w:lineRule="auto"/>
              <w:rPr>
                <w:rFonts w:eastAsiaTheme="majorEastAsia" w:cs="Calibri"/>
                <w:bCs/>
                <w:szCs w:val="22"/>
              </w:rPr>
            </w:pPr>
            <w:r w:rsidRPr="00AB6132">
              <w:rPr>
                <w:rFonts w:eastAsiaTheme="majorEastAsia" w:cs="Calibri"/>
                <w:bCs/>
                <w:szCs w:val="22"/>
              </w:rPr>
              <w:t>Constant value of "NA"</w:t>
            </w:r>
          </w:p>
        </w:tc>
      </w:tr>
      <w:tr w:rsidR="008E1B68" w:rsidRPr="000D7BF7" w14:paraId="2A976FA0" w14:textId="77777777" w:rsidTr="2E79C011">
        <w:trPr>
          <w:trHeight w:val="213"/>
        </w:trPr>
        <w:tc>
          <w:tcPr>
            <w:tcW w:w="2587" w:type="pct"/>
          </w:tcPr>
          <w:p w14:paraId="7EA2B21F" w14:textId="036B8D7A" w:rsidR="008E1B68" w:rsidRDefault="008E1B68" w:rsidP="00610C47">
            <w:pPr>
              <w:spacing w:before="120" w:after="120" w:line="288" w:lineRule="auto"/>
              <w:rPr>
                <w:rFonts w:eastAsiaTheme="majorEastAsia" w:cs="Tahoma"/>
                <w:szCs w:val="22"/>
              </w:rPr>
            </w:pPr>
            <w:r>
              <w:rPr>
                <w:rFonts w:eastAsiaTheme="majorEastAsia" w:cs="Tahoma"/>
                <w:szCs w:val="22"/>
              </w:rPr>
              <w:t>marketAgreement.</w:t>
            </w:r>
            <w:r w:rsidR="00AE4DC6" w:rsidRPr="00AB6132">
              <w:rPr>
                <w:rFonts w:eastAsiaTheme="majorEastAsia" w:cs="Calibri"/>
                <w:szCs w:val="22"/>
              </w:rPr>
              <w:t>mrID</w:t>
            </w:r>
          </w:p>
        </w:tc>
        <w:tc>
          <w:tcPr>
            <w:tcW w:w="316" w:type="pct"/>
          </w:tcPr>
          <w:p w14:paraId="42985D8D" w14:textId="5E125704" w:rsidR="008E1B68" w:rsidRPr="000D7BF7" w:rsidRDefault="008E1B68" w:rsidP="00610C47">
            <w:pPr>
              <w:spacing w:before="120" w:after="120" w:line="288" w:lineRule="auto"/>
              <w:jc w:val="center"/>
              <w:rPr>
                <w:rFonts w:eastAsiaTheme="majorEastAsia" w:cs="Tahoma"/>
                <w:szCs w:val="22"/>
              </w:rPr>
            </w:pPr>
            <w:r>
              <w:rPr>
                <w:rFonts w:eastAsiaTheme="majorEastAsia" w:cs="Tahoma"/>
                <w:szCs w:val="22"/>
              </w:rPr>
              <w:t>M</w:t>
            </w:r>
          </w:p>
        </w:tc>
        <w:tc>
          <w:tcPr>
            <w:tcW w:w="2097" w:type="pct"/>
          </w:tcPr>
          <w:p w14:paraId="6A49C1A9" w14:textId="18FC1094" w:rsidR="008E1B68" w:rsidRPr="008B7AF1" w:rsidRDefault="00AE4DC6" w:rsidP="00610C47">
            <w:pPr>
              <w:spacing w:before="120" w:after="120" w:line="288" w:lineRule="auto"/>
              <w:rPr>
                <w:rFonts w:eastAsiaTheme="majorEastAsia" w:cs="Tahoma"/>
                <w:szCs w:val="22"/>
              </w:rPr>
            </w:pPr>
            <w:r w:rsidRPr="00AB6132">
              <w:rPr>
                <w:rFonts w:eastAsiaTheme="majorEastAsia" w:cs="Calibri"/>
                <w:bCs/>
                <w:szCs w:val="22"/>
              </w:rPr>
              <w:t>Constant value of "NA"</w:t>
            </w:r>
          </w:p>
        </w:tc>
      </w:tr>
      <w:tr w:rsidR="00610C47" w:rsidRPr="000D7BF7" w14:paraId="3E8D80CA" w14:textId="77777777" w:rsidTr="2E79C011">
        <w:trPr>
          <w:trHeight w:val="213"/>
        </w:trPr>
        <w:tc>
          <w:tcPr>
            <w:tcW w:w="2587" w:type="pct"/>
            <w:shd w:val="clear" w:color="auto" w:fill="auto"/>
            <w:vAlign w:val="center"/>
          </w:tcPr>
          <w:p w14:paraId="30B49909" w14:textId="6FCE667E" w:rsidR="00610C47" w:rsidRPr="000D7BF7" w:rsidRDefault="00AA1D73" w:rsidP="00610C47">
            <w:pPr>
              <w:spacing w:before="120" w:after="120" w:line="288" w:lineRule="auto"/>
              <w:rPr>
                <w:rFonts w:eastAsiaTheme="majorEastAsia" w:cs="Tahoma"/>
                <w:szCs w:val="22"/>
              </w:rPr>
            </w:pPr>
            <w:r>
              <w:rPr>
                <w:rFonts w:eastAsiaTheme="majorEastAsia" w:cs="Tahoma"/>
                <w:szCs w:val="22"/>
              </w:rPr>
              <w:t>meaurement</w:t>
            </w:r>
            <w:r w:rsidR="00FE05F6">
              <w:rPr>
                <w:rFonts w:eastAsiaTheme="majorEastAsia" w:cs="Tahoma"/>
                <w:szCs w:val="22"/>
              </w:rPr>
              <w:t>quantity_M</w:t>
            </w:r>
            <w:r w:rsidR="00610C47">
              <w:rPr>
                <w:rFonts w:eastAsiaTheme="majorEastAsia" w:cs="Tahoma"/>
                <w:szCs w:val="22"/>
              </w:rPr>
              <w:t>eaure</w:t>
            </w:r>
            <w:r w:rsidR="00610C47" w:rsidRPr="000D7BF7">
              <w:rPr>
                <w:rFonts w:eastAsiaTheme="majorEastAsia" w:cs="Tahoma"/>
                <w:szCs w:val="22"/>
              </w:rPr>
              <w:t>_Unit.name</w:t>
            </w:r>
          </w:p>
        </w:tc>
        <w:tc>
          <w:tcPr>
            <w:tcW w:w="316" w:type="pct"/>
            <w:shd w:val="clear" w:color="auto" w:fill="auto"/>
            <w:vAlign w:val="center"/>
          </w:tcPr>
          <w:p w14:paraId="1B5FBBD3" w14:textId="77777777" w:rsidR="00610C47" w:rsidRPr="000D7BF7" w:rsidRDefault="00610C47" w:rsidP="00610C47">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42B5410E" w14:textId="77777777" w:rsidR="00610C47" w:rsidRPr="000D7BF7" w:rsidRDefault="00610C47" w:rsidP="00610C47">
            <w:pPr>
              <w:spacing w:before="120" w:after="120" w:line="288" w:lineRule="auto"/>
              <w:rPr>
                <w:rFonts w:eastAsiaTheme="majorEastAsia" w:cs="Tahoma"/>
                <w:b/>
                <w:szCs w:val="22"/>
              </w:rPr>
            </w:pPr>
            <w:r w:rsidRPr="000D7BF7">
              <w:rPr>
                <w:rFonts w:eastAsiaTheme="majorEastAsia" w:cs="Tahoma"/>
                <w:b/>
                <w:szCs w:val="22"/>
              </w:rPr>
              <w:t xml:space="preserve">MAW </w:t>
            </w:r>
            <w:r w:rsidRPr="000D7BF7">
              <w:rPr>
                <w:rFonts w:eastAsiaTheme="majorEastAsia" w:cs="Tahoma"/>
                <w:szCs w:val="22"/>
              </w:rPr>
              <w:t>–</w:t>
            </w:r>
            <w:r w:rsidRPr="000D7BF7">
              <w:rPr>
                <w:rFonts w:eastAsiaTheme="majorEastAsia" w:cs="Tahoma"/>
                <w:b/>
                <w:szCs w:val="22"/>
              </w:rPr>
              <w:t xml:space="preserve"> </w:t>
            </w:r>
            <w:r w:rsidRPr="000D7BF7">
              <w:rPr>
                <w:rFonts w:eastAsiaTheme="majorEastAsia" w:cs="Tahoma"/>
                <w:szCs w:val="22"/>
              </w:rPr>
              <w:t>megawatt</w:t>
            </w:r>
          </w:p>
        </w:tc>
      </w:tr>
      <w:tr w:rsidR="00FE05F6" w:rsidRPr="000D7BF7" w14:paraId="76E06480" w14:textId="77777777" w:rsidTr="2E79C011">
        <w:trPr>
          <w:trHeight w:val="213"/>
        </w:trPr>
        <w:tc>
          <w:tcPr>
            <w:tcW w:w="2587" w:type="pct"/>
          </w:tcPr>
          <w:p w14:paraId="294139EE" w14:textId="536B3C8D" w:rsidR="00FE05F6" w:rsidRDefault="00FE05F6" w:rsidP="00610C47">
            <w:pPr>
              <w:spacing w:before="120" w:after="120" w:line="288" w:lineRule="auto"/>
              <w:rPr>
                <w:rFonts w:eastAsiaTheme="majorEastAsia" w:cs="Tahoma"/>
                <w:szCs w:val="22"/>
              </w:rPr>
            </w:pPr>
            <w:r>
              <w:rPr>
                <w:rFonts w:eastAsiaTheme="majorEastAsia" w:cs="Tahoma"/>
                <w:szCs w:val="22"/>
              </w:rPr>
              <w:t>currency_Unit.name</w:t>
            </w:r>
          </w:p>
        </w:tc>
        <w:tc>
          <w:tcPr>
            <w:tcW w:w="316" w:type="pct"/>
          </w:tcPr>
          <w:p w14:paraId="46583721" w14:textId="5C3ED5D3" w:rsidR="00FE05F6" w:rsidRPr="000D7BF7" w:rsidRDefault="00FE05F6" w:rsidP="00610C47">
            <w:pPr>
              <w:spacing w:before="120" w:after="120" w:line="288" w:lineRule="auto"/>
              <w:jc w:val="center"/>
              <w:rPr>
                <w:rFonts w:eastAsiaTheme="majorEastAsia" w:cs="Tahoma"/>
                <w:szCs w:val="22"/>
              </w:rPr>
            </w:pPr>
            <w:r>
              <w:rPr>
                <w:rFonts w:eastAsiaTheme="majorEastAsia" w:cs="Tahoma"/>
                <w:szCs w:val="22"/>
              </w:rPr>
              <w:t>M</w:t>
            </w:r>
          </w:p>
        </w:tc>
        <w:tc>
          <w:tcPr>
            <w:tcW w:w="2097" w:type="pct"/>
          </w:tcPr>
          <w:p w14:paraId="4147B465" w14:textId="7697C0AE" w:rsidR="00FE05F6" w:rsidRPr="000D7BF7" w:rsidRDefault="00FE05F6" w:rsidP="00610C47">
            <w:pPr>
              <w:spacing w:before="120" w:after="120" w:line="288" w:lineRule="auto"/>
              <w:rPr>
                <w:rFonts w:eastAsiaTheme="majorEastAsia" w:cs="Tahoma"/>
                <w:b/>
                <w:szCs w:val="22"/>
              </w:rPr>
            </w:pPr>
            <w:r>
              <w:rPr>
                <w:rFonts w:eastAsiaTheme="majorEastAsia" w:cs="Tahoma"/>
                <w:b/>
                <w:szCs w:val="22"/>
              </w:rPr>
              <w:t>EUR</w:t>
            </w:r>
            <w:r w:rsidRPr="008B7AF1">
              <w:rPr>
                <w:rFonts w:eastAsiaTheme="majorEastAsia" w:cs="Tahoma"/>
                <w:szCs w:val="22"/>
              </w:rPr>
              <w:t xml:space="preserve"> </w:t>
            </w:r>
            <w:r w:rsidR="00AB6132" w:rsidRPr="00AB6132">
              <w:rPr>
                <w:rFonts w:eastAsiaTheme="majorEastAsia" w:cs="Calibri"/>
                <w:szCs w:val="22"/>
              </w:rPr>
              <w:t xml:space="preserve">– </w:t>
            </w:r>
            <w:r w:rsidRPr="008B7AF1">
              <w:rPr>
                <w:rFonts w:eastAsiaTheme="majorEastAsia" w:cs="Tahoma"/>
                <w:szCs w:val="22"/>
              </w:rPr>
              <w:t>euro</w:t>
            </w:r>
          </w:p>
        </w:tc>
      </w:tr>
      <w:tr w:rsidR="00FB2F84" w:rsidRPr="000D7BF7" w14:paraId="4BCF23A2" w14:textId="77777777" w:rsidTr="2E79C011">
        <w:trPr>
          <w:trHeight w:val="213"/>
        </w:trPr>
        <w:tc>
          <w:tcPr>
            <w:tcW w:w="2587" w:type="pct"/>
            <w:vAlign w:val="center"/>
          </w:tcPr>
          <w:p w14:paraId="5CFA24E9" w14:textId="568874CA" w:rsidR="00FB2F84" w:rsidRDefault="00FB2F84" w:rsidP="00FB2F84">
            <w:pPr>
              <w:spacing w:before="120" w:after="120" w:line="288" w:lineRule="auto"/>
              <w:rPr>
                <w:rFonts w:eastAsiaTheme="majorEastAsia" w:cs="Tahoma"/>
                <w:szCs w:val="22"/>
              </w:rPr>
            </w:pPr>
            <w:r w:rsidRPr="00AB6132">
              <w:rPr>
                <w:rFonts w:eastAsiaTheme="majorEastAsia" w:cs="Calibri"/>
                <w:szCs w:val="22"/>
              </w:rPr>
              <w:t>energyPrice</w:t>
            </w:r>
            <w:r>
              <w:rPr>
                <w:rFonts w:eastAsiaTheme="majorEastAsia" w:cs="Tahoma"/>
                <w:szCs w:val="22"/>
              </w:rPr>
              <w:t>_Measure_Unit.name</w:t>
            </w:r>
          </w:p>
        </w:tc>
        <w:tc>
          <w:tcPr>
            <w:tcW w:w="316" w:type="pct"/>
            <w:vAlign w:val="center"/>
          </w:tcPr>
          <w:p w14:paraId="0366E959" w14:textId="3B28E8D0" w:rsidR="00FB2F84" w:rsidRDefault="00FB2F84" w:rsidP="00FB2F84">
            <w:pPr>
              <w:spacing w:before="120" w:after="120" w:line="288" w:lineRule="auto"/>
              <w:jc w:val="center"/>
              <w:rPr>
                <w:rFonts w:eastAsiaTheme="majorEastAsia" w:cs="Tahoma"/>
                <w:szCs w:val="22"/>
              </w:rPr>
            </w:pPr>
            <w:r>
              <w:rPr>
                <w:rFonts w:eastAsiaTheme="majorEastAsia" w:cs="Tahoma"/>
                <w:szCs w:val="22"/>
              </w:rPr>
              <w:t>M</w:t>
            </w:r>
          </w:p>
        </w:tc>
        <w:tc>
          <w:tcPr>
            <w:tcW w:w="2097" w:type="pct"/>
            <w:vAlign w:val="center"/>
          </w:tcPr>
          <w:p w14:paraId="1E12A19F" w14:textId="4CECAD65" w:rsidR="00FB2F84" w:rsidRPr="008B7AF1" w:rsidRDefault="00FB2F84" w:rsidP="00FB2F84">
            <w:pPr>
              <w:spacing w:before="120" w:after="120" w:line="288" w:lineRule="auto"/>
              <w:rPr>
                <w:rFonts w:eastAsiaTheme="majorEastAsia" w:cs="Tahoma"/>
                <w:szCs w:val="22"/>
              </w:rPr>
            </w:pPr>
            <w:r w:rsidRPr="00AB6132">
              <w:rPr>
                <w:rFonts w:eastAsiaTheme="majorEastAsia" w:cs="Calibri"/>
                <w:b/>
                <w:szCs w:val="22"/>
              </w:rPr>
              <w:t xml:space="preserve">MWH - </w:t>
            </w:r>
            <w:r w:rsidRPr="00AB6132">
              <w:rPr>
                <w:rFonts w:eastAsiaTheme="majorEastAsia" w:cs="Calibri"/>
                <w:szCs w:val="22"/>
              </w:rPr>
              <w:t>Megawatt hours</w:t>
            </w:r>
          </w:p>
        </w:tc>
      </w:tr>
      <w:tr w:rsidR="00610C47" w:rsidRPr="00384631" w14:paraId="180539CD" w14:textId="77777777" w:rsidTr="2E79C011">
        <w:trPr>
          <w:trHeight w:val="213"/>
        </w:trPr>
        <w:tc>
          <w:tcPr>
            <w:tcW w:w="2587" w:type="pct"/>
            <w:shd w:val="clear" w:color="auto" w:fill="auto"/>
            <w:vAlign w:val="center"/>
          </w:tcPr>
          <w:p w14:paraId="5592A2E4" w14:textId="77777777" w:rsidR="00610C47" w:rsidRPr="000D7BF7" w:rsidRDefault="00610C47" w:rsidP="00610C47">
            <w:pPr>
              <w:spacing w:before="120" w:after="120" w:line="288" w:lineRule="auto"/>
              <w:rPr>
                <w:rFonts w:eastAsiaTheme="majorEastAsia" w:cs="Tahoma"/>
                <w:szCs w:val="22"/>
              </w:rPr>
            </w:pPr>
            <w:r>
              <w:rPr>
                <w:rFonts w:eastAsiaTheme="majorEastAsia" w:cs="Tahoma"/>
                <w:szCs w:val="22"/>
              </w:rPr>
              <w:t>flowDirection</w:t>
            </w:r>
            <w:r w:rsidRPr="000D7BF7">
              <w:rPr>
                <w:rFonts w:eastAsiaTheme="majorEastAsia" w:cs="Tahoma"/>
                <w:szCs w:val="22"/>
              </w:rPr>
              <w:t>.</w:t>
            </w:r>
            <w:r>
              <w:rPr>
                <w:rFonts w:eastAsiaTheme="majorEastAsia" w:cs="Tahoma"/>
                <w:szCs w:val="22"/>
              </w:rPr>
              <w:t>direction</w:t>
            </w:r>
          </w:p>
        </w:tc>
        <w:tc>
          <w:tcPr>
            <w:tcW w:w="316" w:type="pct"/>
            <w:shd w:val="clear" w:color="auto" w:fill="auto"/>
            <w:vAlign w:val="center"/>
          </w:tcPr>
          <w:p w14:paraId="757FF90A" w14:textId="77777777" w:rsidR="00610C47" w:rsidRPr="000D7BF7" w:rsidRDefault="00610C47" w:rsidP="00610C47">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4981EA45" w14:textId="2357EA05" w:rsidR="00610C47" w:rsidRPr="00384631" w:rsidRDefault="00610C47" w:rsidP="00610C47">
            <w:pPr>
              <w:spacing w:before="120" w:after="0" w:line="288" w:lineRule="auto"/>
              <w:rPr>
                <w:rFonts w:eastAsiaTheme="majorEastAsia" w:cs="Tahoma"/>
                <w:szCs w:val="22"/>
              </w:rPr>
            </w:pPr>
            <w:r w:rsidRPr="000D7BF7">
              <w:rPr>
                <w:rFonts w:eastAsiaTheme="majorEastAsia" w:cs="Tahoma"/>
                <w:b/>
                <w:szCs w:val="22"/>
              </w:rPr>
              <w:t>A01</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Pr>
                <w:rFonts w:eastAsiaTheme="majorEastAsia" w:cs="Tahoma"/>
                <w:szCs w:val="22"/>
              </w:rPr>
              <w:t xml:space="preserve">Up </w:t>
            </w:r>
            <w:r>
              <w:rPr>
                <w:rFonts w:eastAsiaTheme="majorEastAsia" w:cs="Tahoma"/>
                <w:szCs w:val="22"/>
              </w:rPr>
              <w:br/>
            </w:r>
            <w:r w:rsidRPr="000D7BF7">
              <w:rPr>
                <w:rFonts w:eastAsiaTheme="majorEastAsia" w:cs="Tahoma"/>
                <w:b/>
                <w:szCs w:val="22"/>
              </w:rPr>
              <w:t>A02</w:t>
            </w:r>
            <w:r w:rsidRPr="000D7BF7">
              <w:rPr>
                <w:rFonts w:eastAsiaTheme="majorEastAsia" w:cs="Tahoma"/>
                <w:szCs w:val="22"/>
              </w:rPr>
              <w:t xml:space="preserve"> </w:t>
            </w:r>
            <w:r w:rsidR="00AB6132" w:rsidRPr="00AB6132">
              <w:rPr>
                <w:rFonts w:eastAsiaTheme="majorEastAsia" w:cs="Calibri"/>
                <w:szCs w:val="22"/>
              </w:rPr>
              <w:t>–</w:t>
            </w:r>
            <w:r w:rsidR="00AB6132" w:rsidRPr="000D7BF7">
              <w:rPr>
                <w:rFonts w:eastAsiaTheme="majorEastAsia" w:cs="Tahoma"/>
                <w:szCs w:val="22"/>
              </w:rPr>
              <w:t xml:space="preserve"> </w:t>
            </w:r>
            <w:r>
              <w:rPr>
                <w:rFonts w:eastAsiaTheme="majorEastAsia" w:cs="Tahoma"/>
                <w:szCs w:val="22"/>
              </w:rPr>
              <w:t>Down</w:t>
            </w:r>
          </w:p>
        </w:tc>
      </w:tr>
      <w:tr w:rsidR="00A768F8" w:rsidRPr="00CB2FB6" w14:paraId="46D76FBD" w14:textId="77777777" w:rsidTr="2E79C011">
        <w:trPr>
          <w:trHeight w:val="213"/>
        </w:trPr>
        <w:tc>
          <w:tcPr>
            <w:tcW w:w="5000" w:type="pct"/>
            <w:gridSpan w:val="3"/>
            <w:shd w:val="clear" w:color="auto" w:fill="D7E7F0" w:themeFill="accent4" w:themeFillTint="33"/>
            <w:vAlign w:val="center"/>
          </w:tcPr>
          <w:p w14:paraId="5197C7C3" w14:textId="7916B636" w:rsidR="00A768F8" w:rsidRPr="000D7BF7" w:rsidRDefault="00A768F8" w:rsidP="00A768F8">
            <w:pPr>
              <w:spacing w:after="0" w:line="288" w:lineRule="auto"/>
              <w:rPr>
                <w:rFonts w:eastAsiaTheme="majorEastAsia" w:cs="Tahoma"/>
                <w:b/>
                <w:szCs w:val="22"/>
              </w:rPr>
            </w:pPr>
            <w:r w:rsidRPr="000277EE">
              <w:rPr>
                <w:rFonts w:eastAsiaTheme="majorEastAsia" w:cs="Tahoma"/>
                <w:b/>
                <w:szCs w:val="22"/>
              </w:rPr>
              <w:t>Series_Period</w:t>
            </w:r>
            <w:r>
              <w:rPr>
                <w:rFonts w:eastAsiaTheme="majorEastAsia" w:cs="Tahoma"/>
                <w:b/>
                <w:szCs w:val="22"/>
              </w:rPr>
              <w:t xml:space="preserve"> – exactly one instance</w:t>
            </w:r>
            <w:r>
              <w:rPr>
                <w:rFonts w:eastAsiaTheme="majorEastAsia" w:cs="Cambria Math"/>
                <w:b/>
                <w:szCs w:val="22"/>
              </w:rPr>
              <w:t xml:space="preserve"> per </w:t>
            </w:r>
            <w:r w:rsidRPr="00AB6132">
              <w:rPr>
                <w:rFonts w:eastAsiaTheme="majorEastAsia" w:cs="Calibri"/>
                <w:b/>
                <w:szCs w:val="22"/>
              </w:rPr>
              <w:t>TimeSeries</w:t>
            </w:r>
          </w:p>
        </w:tc>
      </w:tr>
      <w:tr w:rsidR="00A768F8" w:rsidRPr="00CB2FB6" w14:paraId="37038BAE" w14:textId="77777777" w:rsidTr="2E79C011">
        <w:trPr>
          <w:trHeight w:val="213"/>
        </w:trPr>
        <w:tc>
          <w:tcPr>
            <w:tcW w:w="2587" w:type="pct"/>
            <w:shd w:val="clear" w:color="auto" w:fill="auto"/>
            <w:vAlign w:val="center"/>
          </w:tcPr>
          <w:p w14:paraId="51E66EB7" w14:textId="77777777" w:rsidR="00A768F8" w:rsidRPr="000D7BF7" w:rsidRDefault="00A768F8" w:rsidP="00A768F8">
            <w:pPr>
              <w:spacing w:before="120" w:after="120" w:line="288" w:lineRule="auto"/>
              <w:rPr>
                <w:rFonts w:eastAsiaTheme="majorEastAsia" w:cs="Tahoma"/>
                <w:szCs w:val="22"/>
              </w:rPr>
            </w:pPr>
            <w:proofErr w:type="spellStart"/>
            <w:r w:rsidRPr="000D7BF7">
              <w:rPr>
                <w:rFonts w:eastAsiaTheme="majorEastAsia" w:cs="Tahoma"/>
                <w:szCs w:val="22"/>
              </w:rPr>
              <w:t>timeInterval</w:t>
            </w:r>
            <w:proofErr w:type="spellEnd"/>
          </w:p>
        </w:tc>
        <w:tc>
          <w:tcPr>
            <w:tcW w:w="316" w:type="pct"/>
            <w:shd w:val="clear" w:color="auto" w:fill="auto"/>
            <w:vAlign w:val="center"/>
          </w:tcPr>
          <w:p w14:paraId="10324025" w14:textId="77777777" w:rsidR="00A768F8" w:rsidRPr="000D7BF7" w:rsidRDefault="00A768F8" w:rsidP="00A768F8">
            <w:pPr>
              <w:spacing w:after="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72D380DD" w14:textId="77777777" w:rsidR="00A768F8" w:rsidRPr="000D7BF7" w:rsidRDefault="00A768F8" w:rsidP="00A768F8">
            <w:pPr>
              <w:spacing w:before="120" w:after="120" w:line="288" w:lineRule="auto"/>
              <w:rPr>
                <w:rFonts w:eastAsiaTheme="majorEastAsia" w:cs="Tahoma"/>
                <w:szCs w:val="22"/>
              </w:rPr>
            </w:pPr>
            <w:r w:rsidRPr="00537B59">
              <w:rPr>
                <w:rFonts w:eastAsiaTheme="majorEastAsia" w:cs="Tahoma"/>
                <w:szCs w:val="22"/>
              </w:rPr>
              <w:t>The start and end date and time of the time</w:t>
            </w:r>
            <w:r>
              <w:rPr>
                <w:rFonts w:eastAsiaTheme="majorEastAsia" w:cs="Tahoma"/>
                <w:szCs w:val="22"/>
              </w:rPr>
              <w:t xml:space="preserve"> </w:t>
            </w:r>
            <w:r w:rsidRPr="00537B59">
              <w:rPr>
                <w:rFonts w:eastAsiaTheme="majorEastAsia" w:cs="Tahoma"/>
                <w:szCs w:val="22"/>
              </w:rPr>
              <w:t xml:space="preserve">interval of the period </w:t>
            </w:r>
            <w:r>
              <w:rPr>
                <w:rFonts w:eastAsiaTheme="majorEastAsia" w:cs="Tahoma"/>
                <w:szCs w:val="22"/>
              </w:rPr>
              <w:t>of activation</w:t>
            </w:r>
            <w:r w:rsidRPr="00537B59">
              <w:rPr>
                <w:rFonts w:eastAsiaTheme="majorEastAsia" w:cs="Tahoma"/>
                <w:szCs w:val="22"/>
              </w:rPr>
              <w:t>.</w:t>
            </w:r>
          </w:p>
        </w:tc>
      </w:tr>
      <w:tr w:rsidR="00A768F8" w:rsidRPr="00CB2FB6" w14:paraId="4579D421" w14:textId="77777777" w:rsidTr="2E79C011">
        <w:trPr>
          <w:trHeight w:val="213"/>
        </w:trPr>
        <w:tc>
          <w:tcPr>
            <w:tcW w:w="2587" w:type="pct"/>
            <w:shd w:val="clear" w:color="auto" w:fill="auto"/>
            <w:vAlign w:val="center"/>
          </w:tcPr>
          <w:p w14:paraId="1E12738C" w14:textId="77777777" w:rsidR="00A768F8" w:rsidRPr="000D7BF7" w:rsidRDefault="00A768F8" w:rsidP="00A768F8">
            <w:pPr>
              <w:spacing w:before="120" w:after="120" w:line="288" w:lineRule="auto"/>
              <w:rPr>
                <w:rFonts w:eastAsiaTheme="majorEastAsia" w:cs="Tahoma"/>
                <w:szCs w:val="22"/>
              </w:rPr>
            </w:pPr>
            <w:r w:rsidRPr="000D7BF7">
              <w:rPr>
                <w:rFonts w:eastAsiaTheme="majorEastAsia" w:cs="Tahoma"/>
                <w:szCs w:val="22"/>
              </w:rPr>
              <w:t>resolution</w:t>
            </w:r>
          </w:p>
        </w:tc>
        <w:tc>
          <w:tcPr>
            <w:tcW w:w="316" w:type="pct"/>
            <w:shd w:val="clear" w:color="auto" w:fill="auto"/>
            <w:vAlign w:val="center"/>
          </w:tcPr>
          <w:p w14:paraId="44E77376" w14:textId="77777777" w:rsidR="00A768F8" w:rsidRPr="000D7BF7" w:rsidRDefault="00A768F8" w:rsidP="00A768F8">
            <w:pPr>
              <w:spacing w:after="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7E455925" w14:textId="77777777" w:rsidR="00A768F8" w:rsidRPr="000D7BF7" w:rsidRDefault="00A768F8" w:rsidP="00A768F8">
            <w:pPr>
              <w:spacing w:before="120" w:after="120" w:line="288" w:lineRule="auto"/>
              <w:rPr>
                <w:rFonts w:eastAsiaTheme="majorEastAsia" w:cs="Tahoma"/>
                <w:b/>
                <w:szCs w:val="22"/>
              </w:rPr>
            </w:pPr>
            <w:r w:rsidRPr="00DB3899">
              <w:rPr>
                <w:rFonts w:cs="Tahoma"/>
              </w:rPr>
              <w:t>The time resolution is always the difference</w:t>
            </w:r>
            <w:r>
              <w:rPr>
                <w:rFonts w:cs="Tahoma"/>
              </w:rPr>
              <w:t xml:space="preserve"> </w:t>
            </w:r>
            <w:r w:rsidRPr="00DB3899">
              <w:rPr>
                <w:rFonts w:cs="Tahoma"/>
              </w:rPr>
              <w:t>between the Time Interval End and the Time</w:t>
            </w:r>
            <w:r>
              <w:rPr>
                <w:rFonts w:cs="Tahoma"/>
              </w:rPr>
              <w:t xml:space="preserve"> </w:t>
            </w:r>
            <w:r w:rsidRPr="00DB3899">
              <w:rPr>
                <w:rFonts w:cs="Tahoma"/>
              </w:rPr>
              <w:t>Interval Start.</w:t>
            </w:r>
          </w:p>
        </w:tc>
      </w:tr>
      <w:tr w:rsidR="00A768F8" w:rsidRPr="00CB2FB6" w14:paraId="418BABAF" w14:textId="77777777" w:rsidTr="2E79C011">
        <w:trPr>
          <w:trHeight w:val="213"/>
        </w:trPr>
        <w:tc>
          <w:tcPr>
            <w:tcW w:w="5000" w:type="pct"/>
            <w:gridSpan w:val="3"/>
            <w:shd w:val="clear" w:color="auto" w:fill="D7E7F0" w:themeFill="accent4" w:themeFillTint="33"/>
            <w:vAlign w:val="center"/>
          </w:tcPr>
          <w:p w14:paraId="6DCBE135" w14:textId="77777777" w:rsidR="00A768F8" w:rsidRPr="000D7BF7" w:rsidRDefault="00A768F8" w:rsidP="00A768F8">
            <w:pPr>
              <w:spacing w:after="0" w:line="288" w:lineRule="auto"/>
              <w:rPr>
                <w:rFonts w:eastAsiaTheme="majorEastAsia" w:cs="Tahoma"/>
                <w:b/>
                <w:szCs w:val="22"/>
              </w:rPr>
            </w:pPr>
            <w:r w:rsidRPr="000277EE">
              <w:rPr>
                <w:rFonts w:eastAsiaTheme="majorEastAsia" w:cs="Tahoma"/>
                <w:b/>
                <w:szCs w:val="22"/>
              </w:rPr>
              <w:t>Point</w:t>
            </w:r>
            <w:r>
              <w:rPr>
                <w:rFonts w:eastAsiaTheme="majorEastAsia" w:cs="Tahoma"/>
                <w:b/>
                <w:szCs w:val="22"/>
              </w:rPr>
              <w:t xml:space="preserve"> – exactly one instance</w:t>
            </w:r>
            <w:r>
              <w:rPr>
                <w:rFonts w:eastAsiaTheme="majorEastAsia" w:cs="Cambria Math"/>
                <w:b/>
                <w:szCs w:val="22"/>
              </w:rPr>
              <w:t xml:space="preserve"> per Series_Period</w:t>
            </w:r>
          </w:p>
        </w:tc>
      </w:tr>
      <w:tr w:rsidR="00A768F8" w:rsidRPr="000D7BF7" w14:paraId="69084F0B" w14:textId="77777777" w:rsidTr="2E79C011">
        <w:trPr>
          <w:trHeight w:val="213"/>
        </w:trPr>
        <w:tc>
          <w:tcPr>
            <w:tcW w:w="2587" w:type="pct"/>
            <w:shd w:val="clear" w:color="auto" w:fill="auto"/>
            <w:vAlign w:val="center"/>
          </w:tcPr>
          <w:p w14:paraId="2646351D" w14:textId="77777777" w:rsidR="00A768F8" w:rsidRPr="000D7BF7" w:rsidRDefault="00A768F8" w:rsidP="00A768F8">
            <w:pPr>
              <w:spacing w:before="120" w:after="120" w:line="288" w:lineRule="auto"/>
              <w:rPr>
                <w:rFonts w:eastAsiaTheme="majorEastAsia" w:cs="Tahoma"/>
                <w:szCs w:val="22"/>
              </w:rPr>
            </w:pPr>
            <w:r w:rsidRPr="000D7BF7">
              <w:rPr>
                <w:rFonts w:eastAsiaTheme="majorEastAsia" w:cs="Tahoma"/>
                <w:szCs w:val="22"/>
              </w:rPr>
              <w:t>position</w:t>
            </w:r>
          </w:p>
        </w:tc>
        <w:tc>
          <w:tcPr>
            <w:tcW w:w="316" w:type="pct"/>
            <w:shd w:val="clear" w:color="auto" w:fill="auto"/>
            <w:vAlign w:val="center"/>
          </w:tcPr>
          <w:p w14:paraId="6E705985" w14:textId="77777777" w:rsidR="00A768F8" w:rsidRPr="000D7BF7" w:rsidRDefault="00A768F8" w:rsidP="00A768F8">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6727482A" w14:textId="77777777" w:rsidR="00A768F8" w:rsidRPr="000D7BF7" w:rsidRDefault="00A768F8" w:rsidP="00A768F8">
            <w:pPr>
              <w:spacing w:before="120" w:after="120" w:line="288" w:lineRule="auto"/>
              <w:rPr>
                <w:rFonts w:eastAsiaTheme="majorEastAsia" w:cs="Tahoma"/>
                <w:szCs w:val="22"/>
              </w:rPr>
            </w:pPr>
            <w:r w:rsidRPr="000D7BF7">
              <w:rPr>
                <w:rFonts w:eastAsiaTheme="majorEastAsia" w:cs="Tahoma"/>
                <w:szCs w:val="22"/>
              </w:rPr>
              <w:t xml:space="preserve">Position is always </w:t>
            </w:r>
            <w:r w:rsidRPr="000D7BF7">
              <w:rPr>
                <w:rFonts w:eastAsiaTheme="majorEastAsia" w:cs="Tahoma"/>
                <w:b/>
                <w:szCs w:val="22"/>
              </w:rPr>
              <w:t>1</w:t>
            </w:r>
          </w:p>
        </w:tc>
      </w:tr>
      <w:tr w:rsidR="00A768F8" w:rsidRPr="00CB2FB6" w14:paraId="6B190E92" w14:textId="77777777" w:rsidTr="2E79C011">
        <w:trPr>
          <w:trHeight w:val="213"/>
        </w:trPr>
        <w:tc>
          <w:tcPr>
            <w:tcW w:w="2587" w:type="pct"/>
            <w:shd w:val="clear" w:color="auto" w:fill="auto"/>
            <w:vAlign w:val="center"/>
          </w:tcPr>
          <w:p w14:paraId="7ECD4663" w14:textId="77777777" w:rsidR="00A768F8" w:rsidRPr="000D7BF7" w:rsidRDefault="00A768F8" w:rsidP="00A768F8">
            <w:pPr>
              <w:spacing w:before="120" w:after="120" w:line="288" w:lineRule="auto"/>
              <w:rPr>
                <w:rFonts w:eastAsiaTheme="majorEastAsia" w:cs="Tahoma"/>
                <w:szCs w:val="22"/>
              </w:rPr>
            </w:pPr>
            <w:r w:rsidRPr="000D7BF7">
              <w:rPr>
                <w:rFonts w:eastAsiaTheme="majorEastAsia" w:cs="Tahoma"/>
                <w:szCs w:val="22"/>
              </w:rPr>
              <w:t>quantity.quantity</w:t>
            </w:r>
          </w:p>
        </w:tc>
        <w:tc>
          <w:tcPr>
            <w:tcW w:w="316" w:type="pct"/>
            <w:shd w:val="clear" w:color="auto" w:fill="auto"/>
            <w:vAlign w:val="center"/>
          </w:tcPr>
          <w:p w14:paraId="24124BA9" w14:textId="77777777" w:rsidR="00A768F8" w:rsidRPr="000D7BF7" w:rsidRDefault="00A768F8" w:rsidP="00A768F8">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567CA82B" w14:textId="271DCBEA" w:rsidR="00966816" w:rsidRPr="00AB6132" w:rsidRDefault="00A768F8" w:rsidP="00A768F8">
            <w:pPr>
              <w:spacing w:before="120" w:after="120" w:line="288" w:lineRule="auto"/>
              <w:rPr>
                <w:rFonts w:eastAsiaTheme="majorEastAsia" w:cs="Calibri"/>
                <w:szCs w:val="22"/>
              </w:rPr>
            </w:pPr>
            <w:r>
              <w:rPr>
                <w:rFonts w:eastAsiaTheme="majorEastAsia" w:cs="Tahoma"/>
                <w:szCs w:val="22"/>
              </w:rPr>
              <w:t>Activated quantity</w:t>
            </w:r>
          </w:p>
          <w:p w14:paraId="6CED6A6F" w14:textId="1E664E21" w:rsidR="00A768F8" w:rsidRPr="000D7BF7" w:rsidRDefault="00966816" w:rsidP="00A768F8">
            <w:pPr>
              <w:spacing w:before="120" w:after="120" w:line="288" w:lineRule="auto"/>
              <w:rPr>
                <w:rFonts w:eastAsiaTheme="majorEastAsia" w:cs="Tahoma"/>
                <w:szCs w:val="22"/>
              </w:rPr>
            </w:pPr>
            <w:r w:rsidRPr="00AB6132">
              <w:rPr>
                <w:rFonts w:eastAsiaTheme="majorEastAsia" w:cs="Calibri"/>
                <w:szCs w:val="22"/>
              </w:rPr>
              <w:lastRenderedPageBreak/>
              <w:t>The agreed delivery. Will be 0 for bids not activated.</w:t>
            </w:r>
          </w:p>
        </w:tc>
      </w:tr>
      <w:tr w:rsidR="00A768F8" w:rsidRPr="003718A4" w14:paraId="29B173B9" w14:textId="77777777" w:rsidTr="2E79C011">
        <w:trPr>
          <w:trHeight w:val="213"/>
        </w:trPr>
        <w:tc>
          <w:tcPr>
            <w:tcW w:w="5000" w:type="pct"/>
            <w:gridSpan w:val="3"/>
            <w:shd w:val="clear" w:color="auto" w:fill="D7E7F0" w:themeFill="accent4" w:themeFillTint="33"/>
            <w:vAlign w:val="center"/>
          </w:tcPr>
          <w:p w14:paraId="3B50E6C2" w14:textId="1FA21F53" w:rsidR="00A768F8" w:rsidRPr="000277EE" w:rsidRDefault="00A768F8" w:rsidP="00A768F8">
            <w:pPr>
              <w:spacing w:after="0" w:line="288" w:lineRule="auto"/>
              <w:rPr>
                <w:rFonts w:eastAsiaTheme="majorEastAsia" w:cs="Tahoma"/>
                <w:b/>
                <w:szCs w:val="22"/>
              </w:rPr>
            </w:pPr>
            <w:r w:rsidRPr="000277EE">
              <w:rPr>
                <w:rFonts w:eastAsiaTheme="majorEastAsia" w:cs="Segoe UI Emoji"/>
                <w:b/>
                <w:szCs w:val="22"/>
              </w:rPr>
              <w:lastRenderedPageBreak/>
              <w:t>Reason</w:t>
            </w:r>
          </w:p>
        </w:tc>
      </w:tr>
      <w:tr w:rsidR="00A768F8" w:rsidRPr="00CB2FB6" w14:paraId="55C5B95B" w14:textId="77777777" w:rsidTr="2E79C011">
        <w:trPr>
          <w:trHeight w:val="213"/>
        </w:trPr>
        <w:tc>
          <w:tcPr>
            <w:tcW w:w="2587" w:type="pct"/>
            <w:shd w:val="clear" w:color="auto" w:fill="auto"/>
            <w:vAlign w:val="center"/>
          </w:tcPr>
          <w:p w14:paraId="17B1527B" w14:textId="77777777" w:rsidR="00A768F8" w:rsidRPr="000D7BF7" w:rsidRDefault="00A768F8" w:rsidP="00A768F8">
            <w:pPr>
              <w:spacing w:before="120" w:after="120" w:line="288" w:lineRule="auto"/>
              <w:rPr>
                <w:rFonts w:eastAsiaTheme="majorEastAsia" w:cs="Tahoma"/>
                <w:szCs w:val="22"/>
              </w:rPr>
            </w:pPr>
            <w:r>
              <w:rPr>
                <w:rFonts w:eastAsiaTheme="majorEastAsia" w:cs="Tahoma"/>
                <w:szCs w:val="22"/>
              </w:rPr>
              <w:t>code</w:t>
            </w:r>
          </w:p>
        </w:tc>
        <w:tc>
          <w:tcPr>
            <w:tcW w:w="316" w:type="pct"/>
            <w:shd w:val="clear" w:color="auto" w:fill="auto"/>
            <w:vAlign w:val="center"/>
          </w:tcPr>
          <w:p w14:paraId="08B5FD19" w14:textId="77777777" w:rsidR="00A768F8" w:rsidRPr="000D7BF7" w:rsidRDefault="00A768F8" w:rsidP="00A768F8">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2B9C7960" w14:textId="77777777" w:rsidR="00A768F8" w:rsidRDefault="00A768F8" w:rsidP="00A768F8">
            <w:pPr>
              <w:spacing w:before="120" w:after="120" w:line="288" w:lineRule="auto"/>
              <w:rPr>
                <w:rFonts w:eastAsiaTheme="majorEastAsia" w:cs="Tahoma"/>
                <w:szCs w:val="22"/>
              </w:rPr>
            </w:pPr>
            <w:r>
              <w:rPr>
                <w:rFonts w:eastAsiaTheme="majorEastAsia" w:cs="Tahoma"/>
                <w:b/>
                <w:szCs w:val="22"/>
              </w:rPr>
              <w:t>B22</w:t>
            </w:r>
            <w:r>
              <w:rPr>
                <w:rFonts w:eastAsiaTheme="majorEastAsia" w:cs="Tahoma"/>
                <w:szCs w:val="22"/>
              </w:rPr>
              <w:t xml:space="preserve"> – System regulation</w:t>
            </w:r>
            <w:r>
              <w:rPr>
                <w:rFonts w:eastAsiaTheme="majorEastAsia" w:cs="Tahoma"/>
                <w:szCs w:val="22"/>
              </w:rPr>
              <w:br/>
            </w:r>
            <w:r w:rsidRPr="002E1A9D">
              <w:rPr>
                <w:rFonts w:eastAsiaTheme="majorEastAsia" w:cs="Tahoma"/>
                <w:b/>
                <w:szCs w:val="22"/>
              </w:rPr>
              <w:t xml:space="preserve">B49 </w:t>
            </w:r>
            <w:r w:rsidRPr="002E1A9D">
              <w:rPr>
                <w:rFonts w:eastAsiaTheme="majorEastAsia" w:cs="Tahoma"/>
                <w:szCs w:val="22"/>
              </w:rPr>
              <w:t>– Balancing</w:t>
            </w:r>
          </w:p>
          <w:p w14:paraId="48BB5557" w14:textId="3CB6F6F3" w:rsidR="001F2AE0" w:rsidRPr="002917AC" w:rsidRDefault="00B74A3A" w:rsidP="00A61D94">
            <w:pPr>
              <w:spacing w:before="120" w:after="120" w:line="288" w:lineRule="auto"/>
              <w:rPr>
                <w:rFonts w:eastAsiaTheme="majorEastAsia" w:cs="Calibri"/>
                <w:szCs w:val="22"/>
              </w:rPr>
            </w:pPr>
            <w:r w:rsidRPr="002917AC">
              <w:rPr>
                <w:rFonts w:eastAsiaTheme="majorEastAsia" w:cs="Calibri"/>
                <w:b/>
                <w:bCs/>
              </w:rPr>
              <w:t>Z</w:t>
            </w:r>
            <w:r w:rsidR="00322F3F">
              <w:rPr>
                <w:rFonts w:eastAsiaTheme="majorEastAsia" w:cs="Calibri"/>
                <w:b/>
                <w:bCs/>
              </w:rPr>
              <w:t>58</w:t>
            </w:r>
            <w:r w:rsidRPr="002917AC">
              <w:rPr>
                <w:rFonts w:eastAsiaTheme="majorEastAsia" w:cs="Calibri"/>
              </w:rPr>
              <w:t xml:space="preserve"> – Scheduled activation </w:t>
            </w:r>
            <w:r w:rsidRPr="002917AC">
              <w:br/>
            </w:r>
            <w:r w:rsidRPr="002917AC">
              <w:rPr>
                <w:rFonts w:eastAsiaTheme="majorEastAsia" w:cs="Calibri"/>
                <w:b/>
                <w:bCs/>
              </w:rPr>
              <w:t>Z</w:t>
            </w:r>
            <w:r w:rsidR="00322F3F">
              <w:rPr>
                <w:rFonts w:eastAsiaTheme="majorEastAsia" w:cs="Calibri"/>
                <w:b/>
                <w:bCs/>
              </w:rPr>
              <w:t>59</w:t>
            </w:r>
            <w:r w:rsidRPr="002917AC">
              <w:rPr>
                <w:rFonts w:eastAsiaTheme="majorEastAsia" w:cs="Calibri"/>
              </w:rPr>
              <w:t xml:space="preserve"> – Direct activation</w:t>
            </w:r>
            <w:r w:rsidRPr="002917AC">
              <w:br/>
            </w:r>
            <w:r w:rsidRPr="002917AC">
              <w:rPr>
                <w:rFonts w:eastAsiaTheme="majorEastAsia" w:cs="Calibri"/>
                <w:b/>
                <w:bCs/>
              </w:rPr>
              <w:t>Z</w:t>
            </w:r>
            <w:r w:rsidR="00207112">
              <w:rPr>
                <w:rFonts w:eastAsiaTheme="majorEastAsia" w:cs="Calibri"/>
                <w:b/>
                <w:bCs/>
              </w:rPr>
              <w:t>60</w:t>
            </w:r>
            <w:r w:rsidRPr="002917AC">
              <w:rPr>
                <w:rFonts w:eastAsiaTheme="majorEastAsia" w:cs="Calibri"/>
              </w:rPr>
              <w:t xml:space="preserve"> – Faster </w:t>
            </w:r>
            <w:r w:rsidR="00E702F0">
              <w:rPr>
                <w:rFonts w:eastAsiaTheme="majorEastAsia" w:cs="Calibri"/>
              </w:rPr>
              <w:t xml:space="preserve">than standard FAT </w:t>
            </w:r>
            <w:r w:rsidRPr="002917AC">
              <w:br/>
            </w:r>
            <w:r w:rsidRPr="002917AC">
              <w:rPr>
                <w:rFonts w:eastAsiaTheme="majorEastAsia" w:cs="Calibri"/>
                <w:b/>
                <w:bCs/>
              </w:rPr>
              <w:t>Z</w:t>
            </w:r>
            <w:r w:rsidR="00207112">
              <w:rPr>
                <w:rFonts w:eastAsiaTheme="majorEastAsia" w:cs="Calibri"/>
                <w:b/>
                <w:bCs/>
              </w:rPr>
              <w:t>61</w:t>
            </w:r>
            <w:r w:rsidRPr="002917AC">
              <w:rPr>
                <w:rFonts w:eastAsiaTheme="majorEastAsia" w:cs="Calibri"/>
              </w:rPr>
              <w:t xml:space="preserve"> – Faster </w:t>
            </w:r>
            <w:r w:rsidR="00E702F0">
              <w:rPr>
                <w:rFonts w:eastAsiaTheme="majorEastAsia" w:cs="Calibri"/>
              </w:rPr>
              <w:t xml:space="preserve">than standard </w:t>
            </w:r>
            <w:r w:rsidRPr="002917AC">
              <w:rPr>
                <w:rFonts w:eastAsiaTheme="majorEastAsia" w:cs="Calibri"/>
              </w:rPr>
              <w:t>deactivation</w:t>
            </w:r>
            <w:r w:rsidRPr="002917AC">
              <w:br/>
            </w:r>
            <w:r w:rsidRPr="002917AC">
              <w:rPr>
                <w:rFonts w:eastAsiaTheme="majorEastAsia" w:cs="Calibri"/>
                <w:b/>
                <w:bCs/>
              </w:rPr>
              <w:t>Z</w:t>
            </w:r>
            <w:r w:rsidR="00207112">
              <w:rPr>
                <w:rFonts w:eastAsiaTheme="majorEastAsia" w:cs="Calibri"/>
                <w:b/>
                <w:bCs/>
              </w:rPr>
              <w:t>62</w:t>
            </w:r>
            <w:r w:rsidRPr="002917AC">
              <w:rPr>
                <w:rFonts w:eastAsiaTheme="majorEastAsia" w:cs="Calibri"/>
              </w:rPr>
              <w:t xml:space="preserve"> – Slower </w:t>
            </w:r>
            <w:r w:rsidR="00E702F0">
              <w:rPr>
                <w:rFonts w:eastAsiaTheme="majorEastAsia" w:cs="Calibri"/>
              </w:rPr>
              <w:t>than standard FAT</w:t>
            </w:r>
            <w:r w:rsidRPr="002917AC">
              <w:br/>
            </w:r>
            <w:r w:rsidRPr="002917AC">
              <w:rPr>
                <w:rFonts w:eastAsiaTheme="majorEastAsia" w:cs="Calibri"/>
                <w:b/>
                <w:bCs/>
              </w:rPr>
              <w:t>Z</w:t>
            </w:r>
            <w:r w:rsidR="00207112">
              <w:rPr>
                <w:rFonts w:eastAsiaTheme="majorEastAsia" w:cs="Calibri"/>
                <w:b/>
                <w:bCs/>
              </w:rPr>
              <w:t>63</w:t>
            </w:r>
            <w:r w:rsidRPr="002917AC">
              <w:rPr>
                <w:rFonts w:eastAsiaTheme="majorEastAsia" w:cs="Calibri"/>
              </w:rPr>
              <w:t xml:space="preserve"> – Period shift activation</w:t>
            </w:r>
          </w:p>
        </w:tc>
      </w:tr>
      <w:tr w:rsidR="00A768F8" w:rsidRPr="00CB2FB6" w14:paraId="5B170B28" w14:textId="77777777" w:rsidTr="2E79C011">
        <w:trPr>
          <w:trHeight w:val="213"/>
        </w:trPr>
        <w:tc>
          <w:tcPr>
            <w:tcW w:w="2587" w:type="pct"/>
            <w:shd w:val="clear" w:color="auto" w:fill="auto"/>
            <w:vAlign w:val="center"/>
          </w:tcPr>
          <w:p w14:paraId="1D64AE3B" w14:textId="77777777" w:rsidR="00A768F8" w:rsidRPr="000D7BF7" w:rsidRDefault="00A768F8" w:rsidP="00A768F8">
            <w:pPr>
              <w:spacing w:before="120" w:after="120" w:line="288" w:lineRule="auto"/>
              <w:rPr>
                <w:rFonts w:eastAsiaTheme="majorEastAsia" w:cs="Tahoma"/>
                <w:szCs w:val="22"/>
              </w:rPr>
            </w:pPr>
            <w:r>
              <w:rPr>
                <w:rFonts w:eastAsiaTheme="majorEastAsia" w:cs="Tahoma"/>
                <w:szCs w:val="22"/>
              </w:rPr>
              <w:t>text</w:t>
            </w:r>
          </w:p>
        </w:tc>
        <w:tc>
          <w:tcPr>
            <w:tcW w:w="316" w:type="pct"/>
            <w:shd w:val="clear" w:color="auto" w:fill="auto"/>
            <w:vAlign w:val="center"/>
          </w:tcPr>
          <w:p w14:paraId="3A7CBC90" w14:textId="77777777" w:rsidR="00A768F8" w:rsidRPr="000D7BF7" w:rsidRDefault="00A768F8" w:rsidP="00A768F8">
            <w:pPr>
              <w:spacing w:before="120" w:after="120" w:line="288" w:lineRule="auto"/>
              <w:jc w:val="center"/>
              <w:rPr>
                <w:rFonts w:eastAsiaTheme="majorEastAsia" w:cs="Tahoma"/>
                <w:szCs w:val="22"/>
              </w:rPr>
            </w:pPr>
            <w:r>
              <w:rPr>
                <w:rFonts w:eastAsiaTheme="majorEastAsia" w:cs="Tahoma"/>
                <w:szCs w:val="22"/>
              </w:rPr>
              <w:t>O</w:t>
            </w:r>
          </w:p>
        </w:tc>
        <w:tc>
          <w:tcPr>
            <w:tcW w:w="2097" w:type="pct"/>
            <w:shd w:val="clear" w:color="auto" w:fill="auto"/>
            <w:vAlign w:val="center"/>
          </w:tcPr>
          <w:p w14:paraId="5E5AC3D1" w14:textId="06307525" w:rsidR="00A768F8" w:rsidRPr="00927CF4" w:rsidRDefault="00A768F8" w:rsidP="00A768F8">
            <w:pPr>
              <w:spacing w:before="120" w:after="120" w:line="288" w:lineRule="auto"/>
              <w:rPr>
                <w:rFonts w:eastAsiaTheme="majorEastAsia" w:cs="Tahoma"/>
                <w:b/>
                <w:szCs w:val="22"/>
              </w:rPr>
            </w:pPr>
            <w:r w:rsidRPr="006B364C">
              <w:rPr>
                <w:rFonts w:eastAsiaTheme="majorEastAsia" w:cs="Tahoma"/>
                <w:szCs w:val="22"/>
              </w:rPr>
              <w:t>May be populated to provide additional explanation in free text format</w:t>
            </w:r>
          </w:p>
        </w:tc>
      </w:tr>
    </w:tbl>
    <w:p w14:paraId="1E13DC65" w14:textId="77777777" w:rsidR="00AA1D73" w:rsidRPr="00A22D31" w:rsidRDefault="00AA1D73" w:rsidP="00AA1D73">
      <w:pPr>
        <w:rPr>
          <w:lang w:val="en-GB"/>
        </w:rPr>
      </w:pPr>
    </w:p>
    <w:p w14:paraId="7AFAC084" w14:textId="77777777" w:rsidR="00AA1D73" w:rsidRPr="00740BB1" w:rsidRDefault="00AA1D73" w:rsidP="00AA1D73">
      <w:pPr>
        <w:rPr>
          <w:rFonts w:cs="Symbol"/>
          <w:lang w:val="en-GB"/>
        </w:rPr>
      </w:pPr>
    </w:p>
    <w:p w14:paraId="00B88024" w14:textId="10ADB5B3" w:rsidR="00AA1D73" w:rsidRDefault="00AA1D73">
      <w:pPr>
        <w:pStyle w:val="Overskrift3"/>
      </w:pPr>
      <w:r>
        <w:lastRenderedPageBreak/>
        <w:t>ReserveAllocationResult_MarketDocument assembly model</w:t>
      </w:r>
    </w:p>
    <w:p w14:paraId="1C54AABE" w14:textId="1EA81338" w:rsidR="00AA1D73" w:rsidRDefault="761FB7D7" w:rsidP="2E79C011">
      <w:pPr>
        <w:rPr>
          <w:rFonts w:eastAsia="MS Gothic" w:cs="Corbel"/>
        </w:rPr>
      </w:pPr>
      <w:r>
        <w:rPr>
          <w:noProof/>
        </w:rPr>
        <w:drawing>
          <wp:inline distT="0" distB="0" distL="0" distR="0" wp14:anchorId="70324136" wp14:editId="1E04CF62">
            <wp:extent cx="5724524" cy="8286750"/>
            <wp:effectExtent l="0" t="0" r="0" b="0"/>
            <wp:docPr id="1068183771" name="Picture 106818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83771"/>
                    <pic:cNvPicPr/>
                  </pic:nvPicPr>
                  <pic:blipFill>
                    <a:blip r:embed="rId31">
                      <a:extLst>
                        <a:ext uri="{28A0092B-C50C-407E-A947-70E740481C1C}">
                          <a14:useLocalDpi xmlns:a14="http://schemas.microsoft.com/office/drawing/2010/main" val="0"/>
                        </a:ext>
                      </a:extLst>
                    </a:blip>
                    <a:stretch>
                      <a:fillRect/>
                    </a:stretch>
                  </pic:blipFill>
                  <pic:spPr>
                    <a:xfrm>
                      <a:off x="0" y="0"/>
                      <a:ext cx="5724524" cy="8286750"/>
                    </a:xfrm>
                    <a:prstGeom prst="rect">
                      <a:avLst/>
                    </a:prstGeom>
                  </pic:spPr>
                </pic:pic>
              </a:graphicData>
            </a:graphic>
          </wp:inline>
        </w:drawing>
      </w:r>
    </w:p>
    <w:p w14:paraId="4E3FE275" w14:textId="77777777" w:rsidR="00AA1D73" w:rsidRDefault="00AA1D73" w:rsidP="00AA1D73">
      <w:pPr>
        <w:rPr>
          <w:rFonts w:cs="Symbol"/>
          <w:lang w:val="en-GB"/>
        </w:rPr>
      </w:pPr>
      <w:r w:rsidRPr="00856031">
        <w:rPr>
          <w:rFonts w:cs="Symbol"/>
          <w:lang w:val="en-GB"/>
        </w:rPr>
        <w:t>Note: the cardinalities indicated i</w:t>
      </w:r>
      <w:r>
        <w:rPr>
          <w:rFonts w:cs="Symbol"/>
          <w:lang w:val="en-GB"/>
        </w:rPr>
        <w:t>n the assembly model are further restricted for the implementation according to this guide, please see Attributes and dependencies table above.</w:t>
      </w:r>
    </w:p>
    <w:p w14:paraId="710B067A" w14:textId="77777777" w:rsidR="00A7584F" w:rsidRDefault="00A7584F" w:rsidP="00AA1D73">
      <w:pPr>
        <w:rPr>
          <w:rFonts w:cs="Symbol"/>
          <w:lang w:val="en-GB"/>
        </w:rPr>
      </w:pPr>
    </w:p>
    <w:p w14:paraId="4F047360" w14:textId="6B2A1238" w:rsidR="00A7584F" w:rsidRPr="00D21EE8" w:rsidRDefault="00A7584F" w:rsidP="00A7584F">
      <w:pPr>
        <w:pStyle w:val="Overskrift2"/>
      </w:pPr>
      <w:bookmarkStart w:id="171" w:name="_Toc81837934"/>
      <w:r>
        <w:t xml:space="preserve">Acknowledgement </w:t>
      </w:r>
      <w:r w:rsidRPr="00D21EE8">
        <w:t>document – Attributes and dependencies</w:t>
      </w:r>
      <w:bookmarkEnd w:id="171"/>
      <w:r w:rsidRPr="00D21EE8">
        <w:t xml:space="preserve"> </w:t>
      </w:r>
    </w:p>
    <w:tbl>
      <w:tblPr>
        <w:tblStyle w:val="Tabellrutenett"/>
        <w:tblW w:w="5579" w:type="pct"/>
        <w:tblLook w:val="04A0" w:firstRow="1" w:lastRow="0" w:firstColumn="1" w:lastColumn="0" w:noHBand="0" w:noVBand="1"/>
      </w:tblPr>
      <w:tblGrid>
        <w:gridCol w:w="5205"/>
        <w:gridCol w:w="636"/>
        <w:gridCol w:w="4219"/>
      </w:tblGrid>
      <w:tr w:rsidR="00A7584F" w:rsidRPr="00F72F98" w14:paraId="3A0F7D98" w14:textId="77777777" w:rsidTr="707CC929">
        <w:tc>
          <w:tcPr>
            <w:tcW w:w="2903" w:type="pct"/>
            <w:gridSpan w:val="2"/>
            <w:shd w:val="clear" w:color="auto" w:fill="D7E7F0" w:themeFill="accent4" w:themeFillTint="33"/>
            <w:vAlign w:val="center"/>
          </w:tcPr>
          <w:p w14:paraId="78CB09DB" w14:textId="202D51A6" w:rsidR="00A7584F" w:rsidRPr="000277EE" w:rsidRDefault="004419D7" w:rsidP="0026167A">
            <w:pPr>
              <w:spacing w:after="0" w:line="288" w:lineRule="auto"/>
              <w:rPr>
                <w:rFonts w:eastAsiaTheme="majorEastAsia" w:cs="Tahoma"/>
                <w:b/>
                <w:szCs w:val="22"/>
              </w:rPr>
            </w:pPr>
            <w:r>
              <w:rPr>
                <w:rFonts w:eastAsiaTheme="majorEastAsia" w:cs="Tahoma"/>
                <w:b/>
                <w:szCs w:val="22"/>
              </w:rPr>
              <w:t>Acknowlegdement</w:t>
            </w:r>
            <w:r w:rsidR="00A7584F" w:rsidRPr="000277EE">
              <w:rPr>
                <w:rFonts w:eastAsiaTheme="majorEastAsia" w:cs="Tahoma"/>
                <w:b/>
                <w:szCs w:val="22"/>
              </w:rPr>
              <w:t>_MarketDocument</w:t>
            </w:r>
          </w:p>
        </w:tc>
        <w:tc>
          <w:tcPr>
            <w:tcW w:w="2097" w:type="pct"/>
            <w:shd w:val="clear" w:color="auto" w:fill="D7E7F0" w:themeFill="accent4" w:themeFillTint="33"/>
            <w:vAlign w:val="center"/>
          </w:tcPr>
          <w:p w14:paraId="20460A8D" w14:textId="47288767" w:rsidR="00A7584F" w:rsidRPr="000D7BF7" w:rsidRDefault="00A7584F" w:rsidP="0026167A">
            <w:pPr>
              <w:spacing w:before="120" w:after="120" w:line="288" w:lineRule="auto"/>
              <w:rPr>
                <w:rFonts w:eastAsiaTheme="majorEastAsia" w:cs="Tahoma"/>
                <w:szCs w:val="22"/>
              </w:rPr>
            </w:pPr>
            <w:r w:rsidRPr="00BA3685">
              <w:rPr>
                <w:rFonts w:eastAsiaTheme="majorEastAsia" w:cs="Tahoma"/>
                <w:szCs w:val="22"/>
              </w:rPr>
              <w:t>iec62325-451-</w:t>
            </w:r>
            <w:r w:rsidR="00147FDC">
              <w:rPr>
                <w:rFonts w:eastAsiaTheme="majorEastAsia" w:cs="Tahoma"/>
                <w:szCs w:val="22"/>
              </w:rPr>
              <w:t>1</w:t>
            </w:r>
            <w:r w:rsidRPr="00BA3685">
              <w:rPr>
                <w:rFonts w:eastAsiaTheme="majorEastAsia" w:cs="Tahoma"/>
                <w:szCs w:val="22"/>
              </w:rPr>
              <w:t>-</w:t>
            </w:r>
            <w:r w:rsidR="00147FDC">
              <w:rPr>
                <w:rFonts w:eastAsiaTheme="majorEastAsia" w:cs="Tahoma"/>
                <w:szCs w:val="22"/>
              </w:rPr>
              <w:t>acknowledgement</w:t>
            </w:r>
            <w:r w:rsidRPr="00BA3685">
              <w:rPr>
                <w:rFonts w:eastAsiaTheme="majorEastAsia" w:cs="Tahoma"/>
                <w:szCs w:val="22"/>
              </w:rPr>
              <w:t xml:space="preserve">.xsd –version </w:t>
            </w:r>
            <w:r w:rsidR="00147FDC">
              <w:rPr>
                <w:rFonts w:eastAsiaTheme="majorEastAsia" w:cs="Tahoma"/>
                <w:szCs w:val="22"/>
              </w:rPr>
              <w:t>8</w:t>
            </w:r>
            <w:r w:rsidRPr="00BA3685">
              <w:rPr>
                <w:rFonts w:eastAsiaTheme="majorEastAsia" w:cs="Tahoma"/>
                <w:szCs w:val="22"/>
              </w:rPr>
              <w:t>.</w:t>
            </w:r>
            <w:r w:rsidR="00147FDC">
              <w:rPr>
                <w:rFonts w:eastAsiaTheme="majorEastAsia" w:cs="Tahoma"/>
                <w:szCs w:val="22"/>
              </w:rPr>
              <w:t>1</w:t>
            </w:r>
          </w:p>
        </w:tc>
      </w:tr>
      <w:tr w:rsidR="00A7584F" w:rsidRPr="00CB2FB6" w14:paraId="196681A8" w14:textId="77777777" w:rsidTr="707CC929">
        <w:tc>
          <w:tcPr>
            <w:tcW w:w="2587" w:type="pct"/>
            <w:vAlign w:val="center"/>
          </w:tcPr>
          <w:p w14:paraId="7F51F6CC" w14:textId="77777777" w:rsidR="00A7584F" w:rsidRPr="000D7BF7" w:rsidRDefault="00A7584F" w:rsidP="0026167A">
            <w:pPr>
              <w:spacing w:before="120" w:after="120" w:line="288" w:lineRule="auto"/>
              <w:rPr>
                <w:rFonts w:eastAsiaTheme="majorEastAsia" w:cs="Tahoma"/>
                <w:szCs w:val="22"/>
              </w:rPr>
            </w:pPr>
            <w:r w:rsidRPr="000D7BF7">
              <w:rPr>
                <w:rFonts w:eastAsiaTheme="majorEastAsia" w:cs="Tahoma"/>
                <w:szCs w:val="22"/>
              </w:rPr>
              <w:t>mRID</w:t>
            </w:r>
          </w:p>
        </w:tc>
        <w:tc>
          <w:tcPr>
            <w:tcW w:w="316" w:type="pct"/>
            <w:vAlign w:val="center"/>
          </w:tcPr>
          <w:p w14:paraId="0675F45D" w14:textId="77777777" w:rsidR="00A7584F" w:rsidRPr="000D7BF7" w:rsidRDefault="00A7584F" w:rsidP="0026167A">
            <w:pPr>
              <w:spacing w:after="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762C37D3" w14:textId="249B14E8" w:rsidR="00A7584F" w:rsidRPr="00337AF1" w:rsidRDefault="00A7584F" w:rsidP="0026167A">
            <w:pPr>
              <w:spacing w:before="120" w:after="120" w:line="288" w:lineRule="auto"/>
              <w:rPr>
                <w:rFonts w:eastAsiaTheme="majorEastAsia" w:cs="Tahoma"/>
                <w:szCs w:val="22"/>
                <w:lang w:val="en-US"/>
              </w:rPr>
            </w:pPr>
            <w:r w:rsidRPr="000D7BF7">
              <w:rPr>
                <w:rFonts w:eastAsiaTheme="majorEastAsia" w:cs="Tahoma"/>
                <w:szCs w:val="22"/>
              </w:rPr>
              <w:t>Unique identification of the document</w:t>
            </w:r>
            <w:r>
              <w:rPr>
                <w:rFonts w:eastAsiaTheme="majorEastAsia" w:cs="Tahoma"/>
                <w:szCs w:val="22"/>
              </w:rPr>
              <w:t>.</w:t>
            </w:r>
          </w:p>
        </w:tc>
      </w:tr>
      <w:tr w:rsidR="00A7584F" w:rsidRPr="00CB2FB6" w14:paraId="78EF4B61" w14:textId="77777777" w:rsidTr="707CC929">
        <w:tc>
          <w:tcPr>
            <w:tcW w:w="2587" w:type="pct"/>
            <w:vAlign w:val="center"/>
          </w:tcPr>
          <w:p w14:paraId="0C88C202" w14:textId="1B2AA879" w:rsidR="00A7584F" w:rsidRPr="000D7BF7" w:rsidRDefault="004F3637" w:rsidP="0026167A">
            <w:pPr>
              <w:spacing w:before="120" w:after="120" w:line="288" w:lineRule="auto"/>
              <w:rPr>
                <w:rFonts w:eastAsiaTheme="majorEastAsia" w:cs="Tahoma"/>
                <w:szCs w:val="22"/>
              </w:rPr>
            </w:pPr>
            <w:proofErr w:type="spellStart"/>
            <w:r>
              <w:rPr>
                <w:rFonts w:eastAsiaTheme="majorEastAsia" w:cs="Tahoma"/>
                <w:szCs w:val="22"/>
              </w:rPr>
              <w:t>createdDateTime</w:t>
            </w:r>
            <w:proofErr w:type="spellEnd"/>
          </w:p>
        </w:tc>
        <w:tc>
          <w:tcPr>
            <w:tcW w:w="316" w:type="pct"/>
            <w:vAlign w:val="center"/>
          </w:tcPr>
          <w:p w14:paraId="75876E23" w14:textId="77777777" w:rsidR="00A7584F" w:rsidRPr="000D7BF7" w:rsidRDefault="00A7584F" w:rsidP="0026167A">
            <w:pPr>
              <w:spacing w:after="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2515F949" w14:textId="77777777" w:rsidR="00522F8A" w:rsidRPr="000D7BF7" w:rsidRDefault="00522F8A" w:rsidP="00522F8A">
            <w:pPr>
              <w:spacing w:before="120" w:after="0" w:line="288" w:lineRule="auto"/>
              <w:rPr>
                <w:rFonts w:eastAsiaTheme="majorEastAsia" w:cs="Tahoma"/>
                <w:szCs w:val="22"/>
              </w:rPr>
            </w:pPr>
            <w:r w:rsidRPr="000D7BF7">
              <w:rPr>
                <w:rFonts w:eastAsiaTheme="majorEastAsia" w:cs="Tahoma"/>
                <w:szCs w:val="22"/>
              </w:rPr>
              <w:t xml:space="preserve">Date and time of document creation (in ISO 8601 UTC format) </w:t>
            </w:r>
          </w:p>
          <w:p w14:paraId="67992362" w14:textId="570928CE" w:rsidR="00A7584F" w:rsidRPr="000D7BF7" w:rsidRDefault="00522F8A" w:rsidP="00522F8A">
            <w:pPr>
              <w:spacing w:before="120" w:after="120" w:line="288" w:lineRule="auto"/>
              <w:rPr>
                <w:rFonts w:eastAsiaTheme="majorEastAsia" w:cs="Tahoma"/>
                <w:szCs w:val="22"/>
              </w:rPr>
            </w:pPr>
            <w:r w:rsidRPr="000D7BF7">
              <w:rPr>
                <w:rFonts w:eastAsiaTheme="majorEastAsia" w:cs="Tahoma"/>
                <w:szCs w:val="22"/>
              </w:rPr>
              <w:t>YYYY-MM-DDTHH:MM:SSZ</w:t>
            </w:r>
          </w:p>
        </w:tc>
      </w:tr>
      <w:tr w:rsidR="00A7584F" w:rsidRPr="005B3647" w14:paraId="34535BB0" w14:textId="77777777" w:rsidTr="707CC929">
        <w:tc>
          <w:tcPr>
            <w:tcW w:w="2587" w:type="pct"/>
            <w:vAlign w:val="center"/>
          </w:tcPr>
          <w:p w14:paraId="517C7AFF" w14:textId="77777777" w:rsidR="00A7584F" w:rsidRPr="000D7BF7" w:rsidRDefault="00A7584F" w:rsidP="0026167A">
            <w:pPr>
              <w:spacing w:before="120" w:after="120" w:line="288" w:lineRule="auto"/>
              <w:rPr>
                <w:rFonts w:eastAsiaTheme="majorEastAsia" w:cs="Tahoma"/>
                <w:szCs w:val="22"/>
              </w:rPr>
            </w:pPr>
            <w:proofErr w:type="spellStart"/>
            <w:r w:rsidRPr="000D7BF7">
              <w:rPr>
                <w:rFonts w:eastAsiaTheme="majorEastAsia" w:cs="Tahoma"/>
                <w:szCs w:val="22"/>
              </w:rPr>
              <w:t>sender_MarketParticipant.mRID</w:t>
            </w:r>
            <w:proofErr w:type="spellEnd"/>
          </w:p>
        </w:tc>
        <w:tc>
          <w:tcPr>
            <w:tcW w:w="316" w:type="pct"/>
            <w:vAlign w:val="center"/>
          </w:tcPr>
          <w:p w14:paraId="2F877595" w14:textId="77777777" w:rsidR="00A7584F" w:rsidRPr="000D7BF7" w:rsidRDefault="00A7584F" w:rsidP="0026167A">
            <w:pPr>
              <w:spacing w:after="0" w:line="288" w:lineRule="auto"/>
              <w:jc w:val="center"/>
              <w:rPr>
                <w:rFonts w:eastAsiaTheme="majorEastAsia" w:cs="Tahoma"/>
                <w:szCs w:val="22"/>
              </w:rPr>
            </w:pPr>
            <w:r w:rsidRPr="000D7BF7">
              <w:rPr>
                <w:rFonts w:eastAsiaTheme="majorEastAsia" w:cs="Tahoma"/>
                <w:szCs w:val="22"/>
              </w:rPr>
              <w:t>M</w:t>
            </w:r>
          </w:p>
        </w:tc>
        <w:tc>
          <w:tcPr>
            <w:tcW w:w="2097" w:type="pct"/>
            <w:vAlign w:val="center"/>
          </w:tcPr>
          <w:p w14:paraId="6E6E7B25" w14:textId="3BCD11B8" w:rsidR="00C33885" w:rsidRDefault="00A7584F" w:rsidP="003C1AE8">
            <w:pPr>
              <w:spacing w:before="120" w:after="120" w:line="288" w:lineRule="auto"/>
              <w:rPr>
                <w:rFonts w:eastAsiaTheme="majorEastAsia" w:cs="Tahoma"/>
                <w:szCs w:val="22"/>
              </w:rPr>
            </w:pPr>
            <w:r w:rsidRPr="000516BF">
              <w:rPr>
                <w:rFonts w:eastAsiaTheme="majorEastAsia" w:cs="Tahoma"/>
                <w:szCs w:val="22"/>
              </w:rPr>
              <w:t xml:space="preserve">Identification of the party </w:t>
            </w:r>
            <w:r w:rsidRPr="00E45B64">
              <w:rPr>
                <w:rFonts w:eastAsiaTheme="majorEastAsia" w:cs="Tahoma"/>
                <w:szCs w:val="22"/>
              </w:rPr>
              <w:t>sending</w:t>
            </w:r>
            <w:r w:rsidRPr="000516BF">
              <w:rPr>
                <w:rFonts w:eastAsiaTheme="majorEastAsia" w:cs="Tahoma"/>
                <w:szCs w:val="22"/>
              </w:rPr>
              <w:t xml:space="preserve"> the document. </w:t>
            </w:r>
          </w:p>
          <w:p w14:paraId="4DFE6AC8" w14:textId="5C9B3A19" w:rsidR="00A7584F" w:rsidRPr="008B7AF1" w:rsidRDefault="00C33885" w:rsidP="003C1AE8">
            <w:pPr>
              <w:spacing w:before="120" w:after="120" w:line="288" w:lineRule="auto"/>
              <w:rPr>
                <w:rFonts w:eastAsiaTheme="majorEastAsia" w:cs="Tahoma"/>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tr w:rsidR="00CC7515" w:rsidRPr="00CB2FB6" w14:paraId="46F797B9" w14:textId="77777777" w:rsidTr="707CC929">
        <w:tc>
          <w:tcPr>
            <w:tcW w:w="2587" w:type="pct"/>
            <w:vAlign w:val="center"/>
          </w:tcPr>
          <w:p w14:paraId="011DDF9E" w14:textId="73E2492E" w:rsidR="00CC7515" w:rsidRPr="000D7BF7" w:rsidRDefault="00D03D58" w:rsidP="0026167A">
            <w:pPr>
              <w:spacing w:before="120" w:after="120" w:line="288" w:lineRule="auto"/>
              <w:rPr>
                <w:rFonts w:eastAsiaTheme="majorEastAsia" w:cs="Tahoma"/>
                <w:szCs w:val="22"/>
              </w:rPr>
            </w:pPr>
            <w:proofErr w:type="spellStart"/>
            <w:r w:rsidRPr="00D03D58">
              <w:rPr>
                <w:rFonts w:eastAsiaTheme="majorEastAsia" w:cs="Tahoma"/>
                <w:szCs w:val="22"/>
              </w:rPr>
              <w:t>sender_</w:t>
            </w:r>
            <w:proofErr w:type="gramStart"/>
            <w:r w:rsidRPr="00D03D58">
              <w:rPr>
                <w:rFonts w:eastAsiaTheme="majorEastAsia" w:cs="Tahoma"/>
                <w:szCs w:val="22"/>
              </w:rPr>
              <w:t>MarketParticipant.marketRole.type</w:t>
            </w:r>
            <w:proofErr w:type="spellEnd"/>
            <w:proofErr w:type="gramEnd"/>
          </w:p>
        </w:tc>
        <w:tc>
          <w:tcPr>
            <w:tcW w:w="316" w:type="pct"/>
            <w:vAlign w:val="center"/>
          </w:tcPr>
          <w:p w14:paraId="721864FF" w14:textId="02122079" w:rsidR="00CC7515" w:rsidRPr="000D7BF7" w:rsidRDefault="00D03D58" w:rsidP="0026167A">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2CE7781C" w14:textId="379DC3E9" w:rsidR="00840CCB" w:rsidRPr="000516BF" w:rsidRDefault="00414B22" w:rsidP="008B7AF1">
            <w:pPr>
              <w:spacing w:before="120" w:after="0" w:line="288" w:lineRule="auto"/>
              <w:rPr>
                <w:rFonts w:eastAsiaTheme="majorEastAsia" w:cs="Tahoma"/>
                <w:szCs w:val="22"/>
              </w:rPr>
            </w:pPr>
            <w:r>
              <w:rPr>
                <w:rFonts w:eastAsiaTheme="majorEastAsia" w:cs="Calibri"/>
                <w:bCs/>
                <w:i/>
                <w:iCs/>
                <w:szCs w:val="22"/>
              </w:rPr>
              <w:t>One of:</w:t>
            </w:r>
            <w:r w:rsidR="00D03D58" w:rsidRPr="00AB6132">
              <w:rPr>
                <w:rFonts w:eastAsiaTheme="majorEastAsia" w:cs="Calibri"/>
                <w:bCs/>
                <w:i/>
                <w:iCs/>
                <w:szCs w:val="22"/>
              </w:rPr>
              <w:br/>
            </w:r>
            <w:r w:rsidR="00D03D58" w:rsidRPr="000D7BF7">
              <w:rPr>
                <w:rFonts w:eastAsiaTheme="majorEastAsia" w:cs="Tahoma"/>
                <w:b/>
                <w:szCs w:val="22"/>
              </w:rPr>
              <w:t>A</w:t>
            </w:r>
            <w:r w:rsidR="00D03D58">
              <w:rPr>
                <w:rFonts w:eastAsiaTheme="majorEastAsia" w:cs="Tahoma"/>
                <w:b/>
                <w:szCs w:val="22"/>
              </w:rPr>
              <w:t>04</w:t>
            </w:r>
            <w:r w:rsidR="00D03D58" w:rsidRPr="000D7BF7">
              <w:rPr>
                <w:rFonts w:eastAsiaTheme="majorEastAsia" w:cs="Tahoma"/>
                <w:b/>
                <w:szCs w:val="22"/>
              </w:rPr>
              <w:t xml:space="preserve"> </w:t>
            </w:r>
            <w:r w:rsidR="00D03D58" w:rsidRPr="00AB6132">
              <w:rPr>
                <w:rFonts w:eastAsiaTheme="majorEastAsia" w:cs="Calibri"/>
                <w:szCs w:val="22"/>
              </w:rPr>
              <w:t xml:space="preserve">– </w:t>
            </w:r>
            <w:r w:rsidR="00D03D58">
              <w:rPr>
                <w:rFonts w:eastAsiaTheme="majorEastAsia" w:cs="Tahoma"/>
                <w:szCs w:val="22"/>
              </w:rPr>
              <w:t>System Operator</w:t>
            </w:r>
            <w:r>
              <w:rPr>
                <w:rFonts w:eastAsiaTheme="majorEastAsia" w:cs="Tahoma"/>
                <w:szCs w:val="22"/>
              </w:rPr>
              <w:br/>
            </w:r>
            <w:r w:rsidR="00D03D58" w:rsidRPr="000D7BF7">
              <w:rPr>
                <w:rFonts w:eastAsiaTheme="majorEastAsia" w:cs="Tahoma"/>
                <w:b/>
                <w:szCs w:val="22"/>
              </w:rPr>
              <w:t xml:space="preserve">A46 </w:t>
            </w:r>
            <w:r w:rsidR="00D03D58" w:rsidRPr="00AB6132">
              <w:rPr>
                <w:rFonts w:eastAsiaTheme="majorEastAsia" w:cs="Calibri"/>
                <w:szCs w:val="22"/>
              </w:rPr>
              <w:t xml:space="preserve">– </w:t>
            </w:r>
            <w:r w:rsidR="00D03D58" w:rsidRPr="000D7BF7">
              <w:rPr>
                <w:rFonts w:eastAsiaTheme="majorEastAsia" w:cs="Tahoma"/>
                <w:szCs w:val="22"/>
              </w:rPr>
              <w:t>Balancing Service  Provider (BSP)</w:t>
            </w:r>
            <w:r>
              <w:rPr>
                <w:rFonts w:eastAsiaTheme="majorEastAsia" w:cs="Tahoma"/>
                <w:szCs w:val="22"/>
              </w:rPr>
              <w:br/>
            </w:r>
            <w:r w:rsidR="00D03D58" w:rsidRPr="000D7BF7">
              <w:rPr>
                <w:rFonts w:eastAsiaTheme="majorEastAsia" w:cs="Tahoma"/>
                <w:b/>
                <w:szCs w:val="22"/>
              </w:rPr>
              <w:t>A</w:t>
            </w:r>
            <w:r w:rsidR="00D03D58">
              <w:rPr>
                <w:rFonts w:eastAsiaTheme="majorEastAsia" w:cs="Tahoma"/>
                <w:b/>
                <w:szCs w:val="22"/>
              </w:rPr>
              <w:t>27</w:t>
            </w:r>
            <w:r w:rsidR="00D03D58" w:rsidRPr="000D7BF7">
              <w:rPr>
                <w:rFonts w:eastAsiaTheme="majorEastAsia" w:cs="Tahoma"/>
                <w:b/>
                <w:szCs w:val="22"/>
              </w:rPr>
              <w:t xml:space="preserve"> </w:t>
            </w:r>
            <w:r w:rsidR="00D03D58" w:rsidRPr="00AB6132">
              <w:rPr>
                <w:rFonts w:eastAsiaTheme="majorEastAsia" w:cs="Calibri"/>
                <w:szCs w:val="22"/>
              </w:rPr>
              <w:t xml:space="preserve">– </w:t>
            </w:r>
            <w:r w:rsidR="00D03D58">
              <w:rPr>
                <w:rFonts w:eastAsiaTheme="majorEastAsia" w:cs="Tahoma"/>
                <w:szCs w:val="22"/>
              </w:rPr>
              <w:t>Resource</w:t>
            </w:r>
            <w:r w:rsidR="00D03D58" w:rsidRPr="000D7BF7">
              <w:rPr>
                <w:rFonts w:eastAsiaTheme="majorEastAsia" w:cs="Tahoma"/>
                <w:szCs w:val="22"/>
              </w:rPr>
              <w:t xml:space="preserve"> Provider</w:t>
            </w:r>
            <w:r w:rsidR="00D03D58" w:rsidRPr="00AB6132">
              <w:rPr>
                <w:rFonts w:eastAsiaTheme="majorEastAsia" w:cs="Calibri"/>
                <w:szCs w:val="22"/>
              </w:rPr>
              <w:br/>
            </w:r>
            <w:r w:rsidR="00840CCB" w:rsidRPr="00692E0B">
              <w:rPr>
                <w:rFonts w:eastAsiaTheme="majorEastAsia" w:cs="Tahoma"/>
                <w:b/>
                <w:szCs w:val="22"/>
              </w:rPr>
              <w:t>A3</w:t>
            </w:r>
            <w:r w:rsidR="00840CCB">
              <w:rPr>
                <w:rFonts w:eastAsiaTheme="majorEastAsia" w:cs="Tahoma"/>
                <w:b/>
                <w:szCs w:val="22"/>
              </w:rPr>
              <w:t>4</w:t>
            </w:r>
            <w:r w:rsidR="00840CCB" w:rsidRPr="00692E0B">
              <w:rPr>
                <w:rFonts w:eastAsiaTheme="majorEastAsia" w:cs="Tahoma"/>
                <w:szCs w:val="22"/>
              </w:rPr>
              <w:t xml:space="preserve"> – </w:t>
            </w:r>
            <w:r w:rsidR="00840CCB">
              <w:rPr>
                <w:rFonts w:eastAsiaTheme="majorEastAsia" w:cs="Tahoma"/>
                <w:szCs w:val="22"/>
              </w:rPr>
              <w:t>Reserve Allocator</w:t>
            </w:r>
          </w:p>
        </w:tc>
      </w:tr>
      <w:tr w:rsidR="00BC3379" w:rsidRPr="005B3647" w14:paraId="3AAAB02A" w14:textId="77777777" w:rsidTr="707CC929">
        <w:tc>
          <w:tcPr>
            <w:tcW w:w="2587" w:type="pct"/>
            <w:vAlign w:val="center"/>
          </w:tcPr>
          <w:p w14:paraId="42B43079" w14:textId="28A24A93" w:rsidR="00BC3379" w:rsidRPr="00D03D58" w:rsidRDefault="00BC3379" w:rsidP="00BC3379">
            <w:pPr>
              <w:spacing w:before="120" w:after="120" w:line="288" w:lineRule="auto"/>
              <w:rPr>
                <w:rFonts w:eastAsiaTheme="majorEastAsia" w:cs="Tahoma"/>
                <w:szCs w:val="22"/>
              </w:rPr>
            </w:pPr>
            <w:proofErr w:type="spellStart"/>
            <w:r w:rsidRPr="000D7BF7">
              <w:rPr>
                <w:rFonts w:eastAsiaTheme="majorEastAsia" w:cs="Tahoma"/>
                <w:szCs w:val="22"/>
              </w:rPr>
              <w:t>r</w:t>
            </w:r>
            <w:r>
              <w:rPr>
                <w:rFonts w:eastAsiaTheme="majorEastAsia" w:cs="Tahoma"/>
                <w:szCs w:val="22"/>
              </w:rPr>
              <w:t>eceiver</w:t>
            </w:r>
            <w:r w:rsidRPr="000D7BF7">
              <w:rPr>
                <w:rFonts w:eastAsiaTheme="majorEastAsia" w:cs="Tahoma"/>
                <w:szCs w:val="22"/>
              </w:rPr>
              <w:t>_MarketParticipant.mRID</w:t>
            </w:r>
            <w:proofErr w:type="spellEnd"/>
          </w:p>
        </w:tc>
        <w:tc>
          <w:tcPr>
            <w:tcW w:w="316" w:type="pct"/>
            <w:vAlign w:val="center"/>
          </w:tcPr>
          <w:p w14:paraId="15B45E03" w14:textId="7513BF44" w:rsidR="00BC3379" w:rsidRDefault="00BC3379" w:rsidP="00BC3379">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10816E47" w14:textId="77777777" w:rsidR="00BC3379" w:rsidRDefault="00BC3379" w:rsidP="00C33885">
            <w:pPr>
              <w:spacing w:before="120" w:after="120" w:line="288" w:lineRule="auto"/>
              <w:rPr>
                <w:rFonts w:eastAsiaTheme="majorEastAsia" w:cs="Tahoma"/>
                <w:szCs w:val="22"/>
              </w:rPr>
            </w:pPr>
            <w:r w:rsidRPr="000516BF">
              <w:rPr>
                <w:rFonts w:eastAsiaTheme="majorEastAsia" w:cs="Tahoma"/>
                <w:szCs w:val="22"/>
              </w:rPr>
              <w:t xml:space="preserve">Identification of the party </w:t>
            </w:r>
            <w:r>
              <w:rPr>
                <w:rFonts w:eastAsiaTheme="majorEastAsia" w:cs="Tahoma"/>
                <w:szCs w:val="22"/>
              </w:rPr>
              <w:t>receiving</w:t>
            </w:r>
            <w:r w:rsidRPr="000516BF">
              <w:rPr>
                <w:rFonts w:eastAsiaTheme="majorEastAsia" w:cs="Tahoma"/>
                <w:szCs w:val="22"/>
              </w:rPr>
              <w:t xml:space="preserve"> the document. </w:t>
            </w:r>
          </w:p>
          <w:p w14:paraId="43875A94" w14:textId="50704CE5" w:rsidR="00C33885" w:rsidRDefault="00C33885" w:rsidP="008B7AF1">
            <w:pPr>
              <w:spacing w:before="120" w:after="120" w:line="288" w:lineRule="auto"/>
              <w:rPr>
                <w:rFonts w:eastAsiaTheme="majorEastAsia" w:cs="Calibri"/>
                <w:bCs/>
                <w:i/>
                <w:iCs/>
                <w:szCs w:val="22"/>
              </w:rPr>
            </w:pPr>
            <w:r>
              <w:rPr>
                <w:rFonts w:eastAsiaTheme="majorEastAsia" w:cs="Tahoma"/>
                <w:szCs w:val="22"/>
              </w:rPr>
              <w:t xml:space="preserve">See </w:t>
            </w:r>
            <w:r>
              <w:rPr>
                <w:rFonts w:eastAsiaTheme="majorEastAsia" w:cs="Tahoma"/>
                <w:szCs w:val="22"/>
              </w:rPr>
              <w:fldChar w:fldCharType="begin"/>
            </w:r>
            <w:r>
              <w:rPr>
                <w:rFonts w:eastAsiaTheme="majorEastAsia" w:cs="Tahoma"/>
                <w:szCs w:val="22"/>
              </w:rPr>
              <w:instrText xml:space="preserve"> REF _Ref70418553 \r \h </w:instrText>
            </w:r>
            <w:r>
              <w:rPr>
                <w:rFonts w:eastAsiaTheme="majorEastAsia" w:cs="Tahoma"/>
                <w:szCs w:val="22"/>
              </w:rPr>
            </w:r>
            <w:r>
              <w:rPr>
                <w:rFonts w:eastAsiaTheme="majorEastAsia" w:cs="Tahoma"/>
                <w:szCs w:val="22"/>
              </w:rPr>
              <w:fldChar w:fldCharType="separate"/>
            </w:r>
            <w:r>
              <w:rPr>
                <w:rFonts w:eastAsiaTheme="majorEastAsia" w:cs="Tahoma"/>
                <w:szCs w:val="22"/>
              </w:rPr>
              <w:t>6.6</w:t>
            </w:r>
            <w:r>
              <w:rPr>
                <w:rFonts w:eastAsiaTheme="majorEastAsia" w:cs="Tahoma"/>
                <w:szCs w:val="22"/>
              </w:rPr>
              <w:fldChar w:fldCharType="end"/>
            </w:r>
            <w:r>
              <w:rPr>
                <w:rFonts w:eastAsiaTheme="majorEastAsia" w:cs="Tahoma"/>
                <w:szCs w:val="22"/>
              </w:rPr>
              <w:t xml:space="preserve"> for supported coding schemes.</w:t>
            </w:r>
          </w:p>
        </w:tc>
      </w:tr>
      <w:tr w:rsidR="00BC3379" w:rsidRPr="00CB2FB6" w14:paraId="6367DCAF" w14:textId="77777777" w:rsidTr="707CC929">
        <w:tc>
          <w:tcPr>
            <w:tcW w:w="2587" w:type="pct"/>
            <w:vAlign w:val="center"/>
          </w:tcPr>
          <w:p w14:paraId="50BB864D" w14:textId="0BEE887D" w:rsidR="00BC3379" w:rsidRPr="00D03D58" w:rsidRDefault="00BC3379" w:rsidP="00BC3379">
            <w:pPr>
              <w:spacing w:before="120" w:after="120" w:line="288" w:lineRule="auto"/>
              <w:rPr>
                <w:rFonts w:eastAsiaTheme="majorEastAsia" w:cs="Tahoma"/>
                <w:szCs w:val="22"/>
              </w:rPr>
            </w:pPr>
            <w:proofErr w:type="spellStart"/>
            <w:r>
              <w:rPr>
                <w:rFonts w:eastAsiaTheme="majorEastAsia" w:cs="Tahoma"/>
                <w:szCs w:val="22"/>
              </w:rPr>
              <w:t>receiver</w:t>
            </w:r>
            <w:r w:rsidRPr="00D03D58">
              <w:rPr>
                <w:rFonts w:eastAsiaTheme="majorEastAsia" w:cs="Tahoma"/>
                <w:szCs w:val="22"/>
              </w:rPr>
              <w:t>_</w:t>
            </w:r>
            <w:proofErr w:type="gramStart"/>
            <w:r w:rsidRPr="00D03D58">
              <w:rPr>
                <w:rFonts w:eastAsiaTheme="majorEastAsia" w:cs="Tahoma"/>
                <w:szCs w:val="22"/>
              </w:rPr>
              <w:t>MarketParticipant.marketRole.type</w:t>
            </w:r>
            <w:proofErr w:type="spellEnd"/>
            <w:proofErr w:type="gramEnd"/>
          </w:p>
        </w:tc>
        <w:tc>
          <w:tcPr>
            <w:tcW w:w="316" w:type="pct"/>
            <w:vAlign w:val="center"/>
          </w:tcPr>
          <w:p w14:paraId="451C0F6A" w14:textId="58F6C979" w:rsidR="00BC3379" w:rsidRDefault="00BC3379" w:rsidP="00BC3379">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60882E5F" w14:textId="221F94C4" w:rsidR="00BC3379" w:rsidRDefault="00BC3379" w:rsidP="00BC3379">
            <w:pPr>
              <w:spacing w:before="120" w:after="0" w:line="288" w:lineRule="auto"/>
              <w:rPr>
                <w:rFonts w:eastAsiaTheme="majorEastAsia" w:cs="Calibri"/>
                <w:bCs/>
                <w:i/>
                <w:iCs/>
                <w:szCs w:val="22"/>
              </w:rPr>
            </w:pPr>
            <w:r>
              <w:rPr>
                <w:rFonts w:eastAsiaTheme="majorEastAsia" w:cs="Calibri"/>
                <w:bCs/>
                <w:i/>
                <w:iCs/>
                <w:szCs w:val="22"/>
              </w:rPr>
              <w:t>One of:</w:t>
            </w:r>
            <w:r w:rsidRPr="00AB6132">
              <w:rPr>
                <w:rFonts w:eastAsiaTheme="majorEastAsia" w:cs="Calibri"/>
                <w:bCs/>
                <w:i/>
                <w:iCs/>
                <w:szCs w:val="22"/>
              </w:rPr>
              <w:br/>
            </w:r>
            <w:r w:rsidRPr="000D7BF7">
              <w:rPr>
                <w:rFonts w:eastAsiaTheme="majorEastAsia" w:cs="Tahoma"/>
                <w:b/>
                <w:szCs w:val="22"/>
              </w:rPr>
              <w:t>A</w:t>
            </w:r>
            <w:r>
              <w:rPr>
                <w:rFonts w:eastAsiaTheme="majorEastAsia" w:cs="Tahoma"/>
                <w:b/>
                <w:szCs w:val="22"/>
              </w:rPr>
              <w:t>04</w:t>
            </w:r>
            <w:r w:rsidRPr="000D7BF7">
              <w:rPr>
                <w:rFonts w:eastAsiaTheme="majorEastAsia" w:cs="Tahoma"/>
                <w:b/>
                <w:szCs w:val="22"/>
              </w:rPr>
              <w:t xml:space="preserve"> </w:t>
            </w:r>
            <w:r w:rsidRPr="00AB6132">
              <w:rPr>
                <w:rFonts w:eastAsiaTheme="majorEastAsia" w:cs="Calibri"/>
                <w:szCs w:val="22"/>
              </w:rPr>
              <w:t xml:space="preserve">– </w:t>
            </w:r>
            <w:r>
              <w:rPr>
                <w:rFonts w:eastAsiaTheme="majorEastAsia" w:cs="Tahoma"/>
                <w:szCs w:val="22"/>
              </w:rPr>
              <w:t>System Operator</w:t>
            </w:r>
            <w:r>
              <w:rPr>
                <w:rFonts w:eastAsiaTheme="majorEastAsia" w:cs="Tahoma"/>
                <w:szCs w:val="22"/>
              </w:rPr>
              <w:br/>
            </w:r>
            <w:r w:rsidRPr="000D7BF7">
              <w:rPr>
                <w:rFonts w:eastAsiaTheme="majorEastAsia" w:cs="Tahoma"/>
                <w:b/>
                <w:szCs w:val="22"/>
              </w:rPr>
              <w:t xml:space="preserve">A46 </w:t>
            </w:r>
            <w:r w:rsidRPr="00AB6132">
              <w:rPr>
                <w:rFonts w:eastAsiaTheme="majorEastAsia" w:cs="Calibri"/>
                <w:szCs w:val="22"/>
              </w:rPr>
              <w:t xml:space="preserve">– </w:t>
            </w:r>
            <w:r w:rsidRPr="000D7BF7">
              <w:rPr>
                <w:rFonts w:eastAsiaTheme="majorEastAsia" w:cs="Tahoma"/>
                <w:szCs w:val="22"/>
              </w:rPr>
              <w:t>Balancing Service  Provider (BSP)</w:t>
            </w:r>
            <w:r>
              <w:rPr>
                <w:rFonts w:eastAsiaTheme="majorEastAsia" w:cs="Tahoma"/>
                <w:szCs w:val="22"/>
              </w:rPr>
              <w:br/>
            </w:r>
            <w:r w:rsidRPr="000D7BF7">
              <w:rPr>
                <w:rFonts w:eastAsiaTheme="majorEastAsia" w:cs="Tahoma"/>
                <w:b/>
                <w:szCs w:val="22"/>
              </w:rPr>
              <w:t>A</w:t>
            </w:r>
            <w:r>
              <w:rPr>
                <w:rFonts w:eastAsiaTheme="majorEastAsia" w:cs="Tahoma"/>
                <w:b/>
                <w:szCs w:val="22"/>
              </w:rPr>
              <w:t>27</w:t>
            </w:r>
            <w:r w:rsidRPr="000D7BF7">
              <w:rPr>
                <w:rFonts w:eastAsiaTheme="majorEastAsia" w:cs="Tahoma"/>
                <w:b/>
                <w:szCs w:val="22"/>
              </w:rPr>
              <w:t xml:space="preserve"> </w:t>
            </w:r>
            <w:r w:rsidRPr="00AB6132">
              <w:rPr>
                <w:rFonts w:eastAsiaTheme="majorEastAsia" w:cs="Calibri"/>
                <w:szCs w:val="22"/>
              </w:rPr>
              <w:t xml:space="preserve">– </w:t>
            </w:r>
            <w:r>
              <w:rPr>
                <w:rFonts w:eastAsiaTheme="majorEastAsia" w:cs="Tahoma"/>
                <w:szCs w:val="22"/>
              </w:rPr>
              <w:t>Resource</w:t>
            </w:r>
            <w:r w:rsidRPr="000D7BF7">
              <w:rPr>
                <w:rFonts w:eastAsiaTheme="majorEastAsia" w:cs="Tahoma"/>
                <w:szCs w:val="22"/>
              </w:rPr>
              <w:t xml:space="preserve"> Provider</w:t>
            </w:r>
          </w:p>
        </w:tc>
      </w:tr>
      <w:tr w:rsidR="00F8519E" w:rsidRPr="00CB2FB6" w14:paraId="44A0EFDC" w14:textId="77777777" w:rsidTr="707CC929">
        <w:tc>
          <w:tcPr>
            <w:tcW w:w="2587" w:type="pct"/>
          </w:tcPr>
          <w:p w14:paraId="7D49232D" w14:textId="274B5C5F" w:rsidR="00F8519E" w:rsidRPr="000D7BF7" w:rsidRDefault="00F8519E" w:rsidP="00F8519E">
            <w:pPr>
              <w:spacing w:before="120" w:after="120" w:line="288" w:lineRule="auto"/>
              <w:rPr>
                <w:rFonts w:eastAsiaTheme="majorEastAsia" w:cs="Tahoma"/>
                <w:szCs w:val="22"/>
              </w:rPr>
            </w:pPr>
            <w:proofErr w:type="spellStart"/>
            <w:r w:rsidRPr="00F14687">
              <w:t>received_MarketDocument.mRID</w:t>
            </w:r>
            <w:proofErr w:type="spellEnd"/>
          </w:p>
        </w:tc>
        <w:tc>
          <w:tcPr>
            <w:tcW w:w="316" w:type="pct"/>
            <w:vAlign w:val="center"/>
          </w:tcPr>
          <w:p w14:paraId="79D75E05" w14:textId="399AC5F4" w:rsidR="00F8519E" w:rsidRDefault="00F8519E" w:rsidP="00F8519E">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563EDC94" w14:textId="21CB7783" w:rsidR="00F8519E" w:rsidRPr="000516BF" w:rsidRDefault="00E32F57" w:rsidP="00F8519E">
            <w:pPr>
              <w:spacing w:before="120" w:after="120" w:line="288" w:lineRule="auto"/>
              <w:rPr>
                <w:rFonts w:eastAsiaTheme="majorEastAsia" w:cs="Tahoma"/>
                <w:szCs w:val="22"/>
              </w:rPr>
            </w:pPr>
            <w:r w:rsidRPr="00E32F57">
              <w:rPr>
                <w:rFonts w:eastAsiaTheme="majorEastAsia" w:cs="Tahoma"/>
                <w:szCs w:val="22"/>
              </w:rPr>
              <w:t xml:space="preserve">The unique identification of the </w:t>
            </w:r>
            <w:r w:rsidR="002955CF">
              <w:rPr>
                <w:rFonts w:eastAsiaTheme="majorEastAsia" w:cs="Tahoma"/>
                <w:szCs w:val="22"/>
              </w:rPr>
              <w:t xml:space="preserve">received </w:t>
            </w:r>
            <w:r w:rsidRPr="00E32F57">
              <w:rPr>
                <w:rFonts w:eastAsiaTheme="majorEastAsia" w:cs="Tahoma"/>
                <w:szCs w:val="22"/>
              </w:rPr>
              <w:t>document</w:t>
            </w:r>
            <w:r>
              <w:rPr>
                <w:rFonts w:eastAsiaTheme="majorEastAsia" w:cs="Tahoma"/>
                <w:szCs w:val="22"/>
              </w:rPr>
              <w:t>.</w:t>
            </w:r>
            <w:r w:rsidR="003D13B6">
              <w:rPr>
                <w:rFonts w:eastAsiaTheme="majorEastAsia" w:cs="Tahoma"/>
                <w:szCs w:val="22"/>
              </w:rPr>
              <w:t xml:space="preserve"> </w:t>
            </w:r>
          </w:p>
        </w:tc>
      </w:tr>
      <w:tr w:rsidR="00F8519E" w:rsidRPr="00CB2FB6" w14:paraId="0DC74097" w14:textId="77777777" w:rsidTr="707CC929">
        <w:tc>
          <w:tcPr>
            <w:tcW w:w="2587" w:type="pct"/>
          </w:tcPr>
          <w:p w14:paraId="7F1B3986" w14:textId="11237444" w:rsidR="00F8519E" w:rsidRPr="000D7BF7" w:rsidRDefault="00F8519E" w:rsidP="00F8519E">
            <w:pPr>
              <w:spacing w:before="120" w:after="120" w:line="288" w:lineRule="auto"/>
              <w:rPr>
                <w:rFonts w:eastAsiaTheme="majorEastAsia" w:cs="Tahoma"/>
                <w:szCs w:val="22"/>
              </w:rPr>
            </w:pPr>
            <w:proofErr w:type="spellStart"/>
            <w:r w:rsidRPr="00F14687">
              <w:t>received_MarketDocument.revisionNumber</w:t>
            </w:r>
            <w:proofErr w:type="spellEnd"/>
          </w:p>
        </w:tc>
        <w:tc>
          <w:tcPr>
            <w:tcW w:w="316" w:type="pct"/>
            <w:vAlign w:val="center"/>
          </w:tcPr>
          <w:p w14:paraId="527ACBC1" w14:textId="01A90141" w:rsidR="00F8519E" w:rsidRDefault="00F8519E" w:rsidP="00F8519E">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4BE7918A" w14:textId="0A782EAC" w:rsidR="00F8519E" w:rsidRPr="000516BF" w:rsidRDefault="00E93C7E" w:rsidP="00F8519E">
            <w:pPr>
              <w:spacing w:before="120" w:after="120" w:line="288" w:lineRule="auto"/>
              <w:rPr>
                <w:rFonts w:eastAsiaTheme="majorEastAsia" w:cs="Tahoma"/>
                <w:szCs w:val="22"/>
              </w:rPr>
            </w:pPr>
            <w:r w:rsidRPr="00E32F57">
              <w:rPr>
                <w:rFonts w:eastAsiaTheme="majorEastAsia" w:cs="Tahoma"/>
                <w:szCs w:val="22"/>
              </w:rPr>
              <w:t xml:space="preserve">The </w:t>
            </w:r>
            <w:r>
              <w:rPr>
                <w:rFonts w:eastAsiaTheme="majorEastAsia" w:cs="Tahoma"/>
                <w:szCs w:val="22"/>
              </w:rPr>
              <w:t xml:space="preserve">revision of the </w:t>
            </w:r>
            <w:r w:rsidR="00F17FFA">
              <w:rPr>
                <w:rFonts w:eastAsiaTheme="majorEastAsia" w:cs="Tahoma"/>
                <w:szCs w:val="22"/>
              </w:rPr>
              <w:t xml:space="preserve">received </w:t>
            </w:r>
            <w:r w:rsidRPr="00E32F57">
              <w:rPr>
                <w:rFonts w:eastAsiaTheme="majorEastAsia" w:cs="Tahoma"/>
                <w:szCs w:val="22"/>
              </w:rPr>
              <w:t>document</w:t>
            </w:r>
            <w:r>
              <w:rPr>
                <w:rFonts w:eastAsiaTheme="majorEastAsia" w:cs="Tahoma"/>
                <w:szCs w:val="22"/>
              </w:rPr>
              <w:t>.</w:t>
            </w:r>
          </w:p>
        </w:tc>
      </w:tr>
      <w:tr w:rsidR="001C0653" w:rsidRPr="00CB2FB6" w14:paraId="61D0F611" w14:textId="77777777" w:rsidTr="707CC929">
        <w:tc>
          <w:tcPr>
            <w:tcW w:w="2587" w:type="pct"/>
            <w:vAlign w:val="center"/>
          </w:tcPr>
          <w:p w14:paraId="5EA486FE" w14:textId="3B3F12FF" w:rsidR="001C0653" w:rsidRPr="00F14687" w:rsidRDefault="001C0653" w:rsidP="707CC929">
            <w:pPr>
              <w:spacing w:before="120" w:after="120" w:line="288" w:lineRule="auto"/>
              <w:rPr>
                <w:rFonts w:eastAsiaTheme="majorEastAsia" w:cs="Tahoma"/>
              </w:rPr>
            </w:pPr>
            <w:proofErr w:type="spellStart"/>
            <w:r w:rsidRPr="707CC929">
              <w:rPr>
                <w:rFonts w:eastAsiaTheme="majorEastAsia" w:cs="Tahoma"/>
              </w:rPr>
              <w:t>receive</w:t>
            </w:r>
            <w:r w:rsidR="00510634">
              <w:rPr>
                <w:rFonts w:eastAsiaTheme="majorEastAsia" w:cs="Tahoma"/>
              </w:rPr>
              <w:t>d</w:t>
            </w:r>
            <w:r w:rsidRPr="707CC929">
              <w:rPr>
                <w:rFonts w:eastAsiaTheme="majorEastAsia" w:cs="Tahoma"/>
              </w:rPr>
              <w:t>_</w:t>
            </w:r>
            <w:r w:rsidR="00830114">
              <w:t>MarketDocument</w:t>
            </w:r>
            <w:r w:rsidRPr="707CC929">
              <w:rPr>
                <w:rFonts w:eastAsiaTheme="majorEastAsia" w:cs="Tahoma"/>
              </w:rPr>
              <w:t>.type</w:t>
            </w:r>
            <w:proofErr w:type="spellEnd"/>
          </w:p>
        </w:tc>
        <w:tc>
          <w:tcPr>
            <w:tcW w:w="316" w:type="pct"/>
            <w:vAlign w:val="center"/>
          </w:tcPr>
          <w:p w14:paraId="68DBA0BA" w14:textId="5A034402" w:rsidR="001C0653" w:rsidRDefault="001C0653" w:rsidP="001C0653">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4CB1F356" w14:textId="3E2958EF" w:rsidR="001C0653" w:rsidRPr="00E32F57" w:rsidRDefault="001C0653" w:rsidP="001C0653">
            <w:pPr>
              <w:spacing w:before="120" w:after="120" w:line="288" w:lineRule="auto"/>
              <w:rPr>
                <w:rFonts w:eastAsiaTheme="majorEastAsia" w:cs="Tahoma"/>
                <w:szCs w:val="22"/>
              </w:rPr>
            </w:pPr>
            <w:r>
              <w:rPr>
                <w:rFonts w:eastAsiaTheme="majorEastAsia" w:cs="Tahoma"/>
                <w:szCs w:val="22"/>
              </w:rPr>
              <w:t xml:space="preserve">The </w:t>
            </w:r>
            <w:r w:rsidR="00853124">
              <w:rPr>
                <w:rFonts w:eastAsiaTheme="majorEastAsia" w:cs="Tahoma"/>
                <w:szCs w:val="22"/>
              </w:rPr>
              <w:t>type of the received document.</w:t>
            </w:r>
          </w:p>
        </w:tc>
      </w:tr>
      <w:tr w:rsidR="001C0653" w:rsidRPr="00CB2FB6" w14:paraId="7364AD81" w14:textId="77777777" w:rsidTr="707CC929">
        <w:tc>
          <w:tcPr>
            <w:tcW w:w="2587" w:type="pct"/>
            <w:vAlign w:val="center"/>
          </w:tcPr>
          <w:p w14:paraId="423FC4D7" w14:textId="7DC895AD" w:rsidR="001C0653" w:rsidRPr="00F14687" w:rsidRDefault="001C0653" w:rsidP="001C0653">
            <w:pPr>
              <w:spacing w:before="120" w:after="120" w:line="288" w:lineRule="auto"/>
            </w:pPr>
            <w:proofErr w:type="spellStart"/>
            <w:r w:rsidRPr="000D7BF7">
              <w:rPr>
                <w:rFonts w:eastAsiaTheme="majorEastAsia" w:cs="Tahoma"/>
                <w:szCs w:val="22"/>
              </w:rPr>
              <w:t>r</w:t>
            </w:r>
            <w:r>
              <w:rPr>
                <w:rFonts w:eastAsiaTheme="majorEastAsia" w:cs="Tahoma"/>
                <w:szCs w:val="22"/>
              </w:rPr>
              <w:t>eceive</w:t>
            </w:r>
            <w:r w:rsidR="00510634">
              <w:rPr>
                <w:rFonts w:eastAsiaTheme="majorEastAsia" w:cs="Tahoma"/>
                <w:szCs w:val="22"/>
              </w:rPr>
              <w:t>d</w:t>
            </w:r>
            <w:r w:rsidRPr="000D7BF7">
              <w:rPr>
                <w:rFonts w:eastAsiaTheme="majorEastAsia" w:cs="Tahoma"/>
                <w:szCs w:val="22"/>
              </w:rPr>
              <w:t>_</w:t>
            </w:r>
            <w:proofErr w:type="gramStart"/>
            <w:r w:rsidR="00830114" w:rsidRPr="00F14687">
              <w:t>MarketDocument</w:t>
            </w:r>
            <w:r>
              <w:rPr>
                <w:rFonts w:eastAsiaTheme="majorEastAsia" w:cs="Tahoma"/>
                <w:szCs w:val="22"/>
              </w:rPr>
              <w:t>.process.processType</w:t>
            </w:r>
            <w:proofErr w:type="spellEnd"/>
            <w:proofErr w:type="gramEnd"/>
          </w:p>
        </w:tc>
        <w:tc>
          <w:tcPr>
            <w:tcW w:w="316" w:type="pct"/>
            <w:vAlign w:val="center"/>
          </w:tcPr>
          <w:p w14:paraId="236F48F2" w14:textId="132F0B34" w:rsidR="001C0653" w:rsidRDefault="00FD5A51" w:rsidP="001C0653">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7F4E2169" w14:textId="0A3A1B53" w:rsidR="001C0653" w:rsidRPr="00E32F57" w:rsidRDefault="00853124" w:rsidP="001C0653">
            <w:pPr>
              <w:spacing w:before="120" w:after="120" w:line="288" w:lineRule="auto"/>
              <w:rPr>
                <w:rFonts w:eastAsiaTheme="majorEastAsia" w:cs="Tahoma"/>
                <w:szCs w:val="22"/>
              </w:rPr>
            </w:pPr>
            <w:r>
              <w:rPr>
                <w:rFonts w:eastAsiaTheme="majorEastAsia" w:cs="Tahoma"/>
                <w:szCs w:val="22"/>
              </w:rPr>
              <w:t>The processType of the received document.</w:t>
            </w:r>
          </w:p>
        </w:tc>
      </w:tr>
      <w:tr w:rsidR="001C0653" w:rsidRPr="00CB2FB6" w14:paraId="2A4662E1" w14:textId="77777777" w:rsidTr="707CC929">
        <w:tc>
          <w:tcPr>
            <w:tcW w:w="2587" w:type="pct"/>
          </w:tcPr>
          <w:p w14:paraId="0C3C61F1" w14:textId="183020AF" w:rsidR="001C0653" w:rsidRPr="000D7BF7" w:rsidRDefault="001C0653" w:rsidP="001C0653">
            <w:pPr>
              <w:spacing w:before="120" w:after="120" w:line="288" w:lineRule="auto"/>
              <w:rPr>
                <w:rFonts w:eastAsiaTheme="majorEastAsia" w:cs="Tahoma"/>
                <w:szCs w:val="22"/>
              </w:rPr>
            </w:pPr>
            <w:proofErr w:type="spellStart"/>
            <w:r w:rsidRPr="00F14687">
              <w:t>received_MarketDocument.createdDateTime</w:t>
            </w:r>
            <w:proofErr w:type="spellEnd"/>
          </w:p>
        </w:tc>
        <w:tc>
          <w:tcPr>
            <w:tcW w:w="316" w:type="pct"/>
            <w:vAlign w:val="center"/>
          </w:tcPr>
          <w:p w14:paraId="03861ED1" w14:textId="4BA1C566" w:rsidR="001C0653" w:rsidRDefault="001C0653" w:rsidP="001C0653">
            <w:pPr>
              <w:spacing w:after="0" w:line="288" w:lineRule="auto"/>
              <w:jc w:val="center"/>
              <w:rPr>
                <w:rFonts w:eastAsiaTheme="majorEastAsia" w:cs="Tahoma"/>
                <w:szCs w:val="22"/>
              </w:rPr>
            </w:pPr>
            <w:r>
              <w:rPr>
                <w:rFonts w:eastAsiaTheme="majorEastAsia" w:cs="Tahoma"/>
                <w:szCs w:val="22"/>
              </w:rPr>
              <w:t>M</w:t>
            </w:r>
          </w:p>
        </w:tc>
        <w:tc>
          <w:tcPr>
            <w:tcW w:w="2097" w:type="pct"/>
            <w:vAlign w:val="center"/>
          </w:tcPr>
          <w:p w14:paraId="4B58D73F" w14:textId="288DC2DD" w:rsidR="001C0653" w:rsidRPr="000516BF" w:rsidRDefault="001C0653" w:rsidP="001C0653">
            <w:pPr>
              <w:spacing w:before="120" w:after="120" w:line="288" w:lineRule="auto"/>
              <w:rPr>
                <w:rFonts w:eastAsiaTheme="majorEastAsia" w:cs="Tahoma"/>
                <w:szCs w:val="22"/>
              </w:rPr>
            </w:pPr>
            <w:r w:rsidRPr="00E32F57">
              <w:rPr>
                <w:rFonts w:eastAsiaTheme="majorEastAsia" w:cs="Tahoma"/>
                <w:szCs w:val="22"/>
              </w:rPr>
              <w:t xml:space="preserve">The </w:t>
            </w:r>
            <w:r>
              <w:rPr>
                <w:rFonts w:eastAsiaTheme="majorEastAsia" w:cs="Tahoma"/>
                <w:szCs w:val="22"/>
              </w:rPr>
              <w:t xml:space="preserve">date and time of the creation of the received </w:t>
            </w:r>
            <w:r w:rsidRPr="00E32F57">
              <w:rPr>
                <w:rFonts w:eastAsiaTheme="majorEastAsia" w:cs="Tahoma"/>
                <w:szCs w:val="22"/>
              </w:rPr>
              <w:t>document</w:t>
            </w:r>
            <w:r>
              <w:rPr>
                <w:rFonts w:eastAsiaTheme="majorEastAsia" w:cs="Tahoma"/>
                <w:szCs w:val="22"/>
              </w:rPr>
              <w:t xml:space="preserve">. </w:t>
            </w:r>
          </w:p>
        </w:tc>
      </w:tr>
      <w:tr w:rsidR="001C0653" w:rsidRPr="00CB2FB6" w14:paraId="67B9EF7A" w14:textId="77777777" w:rsidTr="707CC929">
        <w:trPr>
          <w:trHeight w:val="213"/>
        </w:trPr>
        <w:tc>
          <w:tcPr>
            <w:tcW w:w="5000" w:type="pct"/>
            <w:gridSpan w:val="3"/>
            <w:shd w:val="clear" w:color="auto" w:fill="D7E7F0" w:themeFill="accent4" w:themeFillTint="33"/>
            <w:vAlign w:val="center"/>
          </w:tcPr>
          <w:p w14:paraId="0E4AD429" w14:textId="0CF91C6F" w:rsidR="001C0653" w:rsidRPr="000277EE" w:rsidRDefault="001C0653" w:rsidP="001C0653">
            <w:pPr>
              <w:spacing w:after="0" w:line="288" w:lineRule="auto"/>
              <w:rPr>
                <w:rFonts w:eastAsiaTheme="majorEastAsia" w:cs="Tahoma"/>
                <w:b/>
                <w:szCs w:val="22"/>
              </w:rPr>
            </w:pPr>
            <w:r w:rsidRPr="000277EE">
              <w:rPr>
                <w:rFonts w:eastAsiaTheme="majorEastAsia" w:cs="Segoe UI Emoji"/>
                <w:b/>
                <w:szCs w:val="22"/>
              </w:rPr>
              <w:t>Reason</w:t>
            </w:r>
            <w:r>
              <w:rPr>
                <w:rFonts w:eastAsiaTheme="majorEastAsia" w:cs="Segoe UI Emoji"/>
                <w:b/>
                <w:szCs w:val="22"/>
              </w:rPr>
              <w:t xml:space="preserve"> – one or more instances</w:t>
            </w:r>
          </w:p>
        </w:tc>
      </w:tr>
      <w:tr w:rsidR="001C0653" w:rsidRPr="00CB2FB6" w14:paraId="5451F859" w14:textId="77777777" w:rsidTr="707CC929">
        <w:trPr>
          <w:trHeight w:val="213"/>
        </w:trPr>
        <w:tc>
          <w:tcPr>
            <w:tcW w:w="2587" w:type="pct"/>
            <w:shd w:val="clear" w:color="auto" w:fill="auto"/>
            <w:vAlign w:val="center"/>
          </w:tcPr>
          <w:p w14:paraId="6324F934" w14:textId="77777777" w:rsidR="001C0653" w:rsidRPr="000D7BF7" w:rsidRDefault="001C0653" w:rsidP="001C0653">
            <w:pPr>
              <w:spacing w:before="120" w:after="120" w:line="288" w:lineRule="auto"/>
              <w:rPr>
                <w:rFonts w:eastAsiaTheme="majorEastAsia" w:cs="Tahoma"/>
                <w:szCs w:val="22"/>
              </w:rPr>
            </w:pPr>
            <w:r>
              <w:rPr>
                <w:rFonts w:eastAsiaTheme="majorEastAsia" w:cs="Tahoma"/>
                <w:szCs w:val="22"/>
              </w:rPr>
              <w:t>code</w:t>
            </w:r>
          </w:p>
        </w:tc>
        <w:tc>
          <w:tcPr>
            <w:tcW w:w="316" w:type="pct"/>
            <w:shd w:val="clear" w:color="auto" w:fill="auto"/>
            <w:vAlign w:val="center"/>
          </w:tcPr>
          <w:p w14:paraId="1C793096" w14:textId="77777777" w:rsidR="001C0653" w:rsidRPr="000D7BF7" w:rsidRDefault="001C0653" w:rsidP="001C0653">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641730DF" w14:textId="77777777" w:rsidR="001C0653" w:rsidRDefault="001C0653" w:rsidP="001C0653">
            <w:pPr>
              <w:spacing w:before="120" w:after="120" w:line="288" w:lineRule="auto"/>
              <w:rPr>
                <w:rFonts w:eastAsiaTheme="majorEastAsia" w:cs="Tahoma"/>
                <w:szCs w:val="22"/>
              </w:rPr>
            </w:pPr>
            <w:r>
              <w:rPr>
                <w:rFonts w:eastAsiaTheme="majorEastAsia" w:cs="Tahoma"/>
                <w:b/>
                <w:szCs w:val="22"/>
              </w:rPr>
              <w:t>A01</w:t>
            </w:r>
            <w:r>
              <w:rPr>
                <w:rFonts w:eastAsiaTheme="majorEastAsia" w:cs="Tahoma"/>
                <w:szCs w:val="22"/>
              </w:rPr>
              <w:t xml:space="preserve"> – Message fully accepted</w:t>
            </w:r>
            <w:r>
              <w:rPr>
                <w:rFonts w:eastAsiaTheme="majorEastAsia" w:cs="Tahoma"/>
                <w:szCs w:val="22"/>
              </w:rPr>
              <w:br/>
            </w:r>
            <w:r>
              <w:rPr>
                <w:rFonts w:eastAsiaTheme="majorEastAsia" w:cs="Tahoma"/>
                <w:b/>
                <w:szCs w:val="22"/>
              </w:rPr>
              <w:t>A02</w:t>
            </w:r>
            <w:r>
              <w:rPr>
                <w:rFonts w:eastAsiaTheme="majorEastAsia" w:cs="Tahoma"/>
                <w:szCs w:val="22"/>
              </w:rPr>
              <w:t xml:space="preserve"> </w:t>
            </w:r>
            <w:r w:rsidRPr="002E1A9D">
              <w:rPr>
                <w:rFonts w:eastAsiaTheme="majorEastAsia" w:cs="Tahoma"/>
                <w:szCs w:val="22"/>
              </w:rPr>
              <w:t xml:space="preserve">– </w:t>
            </w:r>
            <w:r>
              <w:rPr>
                <w:rFonts w:eastAsiaTheme="majorEastAsia" w:cs="Tahoma"/>
                <w:szCs w:val="22"/>
              </w:rPr>
              <w:t>Message fully rejected</w:t>
            </w:r>
          </w:p>
          <w:p w14:paraId="7049A529" w14:textId="0CCD0041" w:rsidR="001C0653" w:rsidRPr="002F0B12" w:rsidRDefault="001C0653" w:rsidP="001C0653">
            <w:pPr>
              <w:spacing w:before="120" w:after="120" w:line="288" w:lineRule="auto"/>
              <w:rPr>
                <w:rFonts w:eastAsiaTheme="majorEastAsia" w:cs="Tahoma"/>
              </w:rPr>
            </w:pPr>
            <w:r>
              <w:rPr>
                <w:rFonts w:eastAsiaTheme="majorEastAsia" w:cs="Tahoma"/>
              </w:rPr>
              <w:lastRenderedPageBreak/>
              <w:t>More specific error codes may be used.</w:t>
            </w:r>
          </w:p>
        </w:tc>
      </w:tr>
      <w:tr w:rsidR="001C0653" w:rsidRPr="00CB2FB6" w14:paraId="65070B05" w14:textId="77777777" w:rsidTr="707CC929">
        <w:trPr>
          <w:trHeight w:val="213"/>
        </w:trPr>
        <w:tc>
          <w:tcPr>
            <w:tcW w:w="2587" w:type="pct"/>
            <w:shd w:val="clear" w:color="auto" w:fill="auto"/>
            <w:vAlign w:val="center"/>
          </w:tcPr>
          <w:p w14:paraId="67B1623E" w14:textId="77777777" w:rsidR="001C0653" w:rsidRPr="000D7BF7" w:rsidRDefault="001C0653" w:rsidP="001C0653">
            <w:pPr>
              <w:spacing w:before="120" w:after="120" w:line="288" w:lineRule="auto"/>
              <w:rPr>
                <w:rFonts w:eastAsiaTheme="majorEastAsia" w:cs="Tahoma"/>
                <w:szCs w:val="22"/>
              </w:rPr>
            </w:pPr>
            <w:r>
              <w:rPr>
                <w:rFonts w:eastAsiaTheme="majorEastAsia" w:cs="Tahoma"/>
                <w:szCs w:val="22"/>
              </w:rPr>
              <w:lastRenderedPageBreak/>
              <w:t>text</w:t>
            </w:r>
          </w:p>
        </w:tc>
        <w:tc>
          <w:tcPr>
            <w:tcW w:w="316" w:type="pct"/>
            <w:shd w:val="clear" w:color="auto" w:fill="auto"/>
            <w:vAlign w:val="center"/>
          </w:tcPr>
          <w:p w14:paraId="1B12E4A7" w14:textId="77777777" w:rsidR="001C0653" w:rsidRPr="000D7BF7" w:rsidRDefault="001C0653" w:rsidP="001C0653">
            <w:pPr>
              <w:spacing w:before="120" w:after="120" w:line="288" w:lineRule="auto"/>
              <w:jc w:val="center"/>
              <w:rPr>
                <w:rFonts w:eastAsiaTheme="majorEastAsia" w:cs="Tahoma"/>
                <w:szCs w:val="22"/>
              </w:rPr>
            </w:pPr>
            <w:r>
              <w:rPr>
                <w:rFonts w:eastAsiaTheme="majorEastAsia" w:cs="Tahoma"/>
                <w:szCs w:val="22"/>
              </w:rPr>
              <w:t>O</w:t>
            </w:r>
          </w:p>
        </w:tc>
        <w:tc>
          <w:tcPr>
            <w:tcW w:w="2097" w:type="pct"/>
            <w:shd w:val="clear" w:color="auto" w:fill="auto"/>
            <w:vAlign w:val="center"/>
          </w:tcPr>
          <w:p w14:paraId="3EDAA55F" w14:textId="4953BCD9" w:rsidR="001C0653" w:rsidRPr="008B7AF1" w:rsidRDefault="001C0653" w:rsidP="001C0653">
            <w:pPr>
              <w:spacing w:before="120" w:after="120" w:line="288" w:lineRule="auto"/>
              <w:rPr>
                <w:rFonts w:eastAsiaTheme="majorEastAsia" w:cs="Tahoma"/>
                <w:szCs w:val="22"/>
              </w:rPr>
            </w:pPr>
            <w:r w:rsidRPr="006B364C">
              <w:rPr>
                <w:rFonts w:eastAsiaTheme="majorEastAsia" w:cs="Tahoma"/>
                <w:szCs w:val="22"/>
              </w:rPr>
              <w:t>May be populated to provide additional explanation in free text format</w:t>
            </w:r>
            <w:r>
              <w:rPr>
                <w:rFonts w:eastAsiaTheme="majorEastAsia" w:cs="Tahoma"/>
                <w:szCs w:val="22"/>
              </w:rPr>
              <w:t>.</w:t>
            </w:r>
          </w:p>
        </w:tc>
      </w:tr>
    </w:tbl>
    <w:p w14:paraId="22655F81" w14:textId="77777777" w:rsidR="002955CF" w:rsidRDefault="002955CF" w:rsidP="00AA1D73">
      <w:pPr>
        <w:rPr>
          <w:lang w:val="en-GB"/>
        </w:rPr>
      </w:pPr>
    </w:p>
    <w:tbl>
      <w:tblPr>
        <w:tblStyle w:val="Tabellrutenett"/>
        <w:tblW w:w="5579" w:type="pct"/>
        <w:tblLook w:val="04A0" w:firstRow="1" w:lastRow="0" w:firstColumn="1" w:lastColumn="0" w:noHBand="0" w:noVBand="1"/>
      </w:tblPr>
      <w:tblGrid>
        <w:gridCol w:w="5205"/>
        <w:gridCol w:w="636"/>
        <w:gridCol w:w="4219"/>
      </w:tblGrid>
      <w:tr w:rsidR="004176C9" w:rsidRPr="00CB2FB6" w14:paraId="1DF763B1" w14:textId="77777777" w:rsidTr="0026167A">
        <w:trPr>
          <w:trHeight w:val="213"/>
        </w:trPr>
        <w:tc>
          <w:tcPr>
            <w:tcW w:w="5000" w:type="pct"/>
            <w:gridSpan w:val="3"/>
            <w:shd w:val="clear" w:color="auto" w:fill="D7E7F0" w:themeFill="accent4" w:themeFillTint="33"/>
            <w:vAlign w:val="center"/>
          </w:tcPr>
          <w:p w14:paraId="5C6B5DB9" w14:textId="2327ED44" w:rsidR="004176C9" w:rsidRPr="000277EE" w:rsidRDefault="004176C9" w:rsidP="0026167A">
            <w:pPr>
              <w:spacing w:after="0" w:line="288" w:lineRule="auto"/>
              <w:rPr>
                <w:rFonts w:eastAsiaTheme="majorEastAsia" w:cs="Tahoma"/>
                <w:b/>
                <w:szCs w:val="22"/>
              </w:rPr>
            </w:pPr>
            <w:r w:rsidRPr="000277EE">
              <w:rPr>
                <w:rFonts w:eastAsiaTheme="majorEastAsia" w:cs="Segoe UI Emoji"/>
                <w:b/>
                <w:szCs w:val="22"/>
              </w:rPr>
              <w:t>Reason</w:t>
            </w:r>
            <w:r>
              <w:rPr>
                <w:rFonts w:eastAsiaTheme="majorEastAsia" w:cs="Segoe UI Emoji"/>
                <w:b/>
                <w:szCs w:val="22"/>
              </w:rPr>
              <w:t xml:space="preserve"> – zero or more instances per time series </w:t>
            </w:r>
          </w:p>
        </w:tc>
      </w:tr>
      <w:tr w:rsidR="004176C9" w:rsidRPr="00CB2FB6" w14:paraId="68E51821" w14:textId="77777777" w:rsidTr="0026167A">
        <w:trPr>
          <w:trHeight w:val="213"/>
        </w:trPr>
        <w:tc>
          <w:tcPr>
            <w:tcW w:w="2587" w:type="pct"/>
            <w:shd w:val="clear" w:color="auto" w:fill="auto"/>
            <w:vAlign w:val="center"/>
          </w:tcPr>
          <w:p w14:paraId="36B83CD7" w14:textId="77777777" w:rsidR="004176C9" w:rsidRPr="000D7BF7" w:rsidRDefault="004176C9" w:rsidP="0026167A">
            <w:pPr>
              <w:spacing w:before="120" w:after="120" w:line="288" w:lineRule="auto"/>
              <w:rPr>
                <w:rFonts w:eastAsiaTheme="majorEastAsia" w:cs="Tahoma"/>
                <w:szCs w:val="22"/>
              </w:rPr>
            </w:pPr>
            <w:r>
              <w:rPr>
                <w:rFonts w:eastAsiaTheme="majorEastAsia" w:cs="Tahoma"/>
                <w:szCs w:val="22"/>
              </w:rPr>
              <w:t>code</w:t>
            </w:r>
          </w:p>
        </w:tc>
        <w:tc>
          <w:tcPr>
            <w:tcW w:w="316" w:type="pct"/>
            <w:shd w:val="clear" w:color="auto" w:fill="auto"/>
            <w:vAlign w:val="center"/>
          </w:tcPr>
          <w:p w14:paraId="5502DF24" w14:textId="77777777" w:rsidR="004176C9" w:rsidRPr="000D7BF7" w:rsidRDefault="004176C9" w:rsidP="0026167A">
            <w:pPr>
              <w:spacing w:before="120" w:after="120" w:line="288" w:lineRule="auto"/>
              <w:jc w:val="center"/>
              <w:rPr>
                <w:rFonts w:eastAsiaTheme="majorEastAsia" w:cs="Tahoma"/>
                <w:szCs w:val="22"/>
              </w:rPr>
            </w:pPr>
            <w:r w:rsidRPr="000D7BF7">
              <w:rPr>
                <w:rFonts w:eastAsiaTheme="majorEastAsia" w:cs="Tahoma"/>
                <w:szCs w:val="22"/>
              </w:rPr>
              <w:t>M</w:t>
            </w:r>
          </w:p>
        </w:tc>
        <w:tc>
          <w:tcPr>
            <w:tcW w:w="2097" w:type="pct"/>
            <w:shd w:val="clear" w:color="auto" w:fill="auto"/>
            <w:vAlign w:val="center"/>
          </w:tcPr>
          <w:p w14:paraId="738E5CC5" w14:textId="77777777" w:rsidR="004176C9" w:rsidRDefault="001F6F6B" w:rsidP="0026167A">
            <w:pPr>
              <w:spacing w:before="120" w:after="120" w:line="288" w:lineRule="auto"/>
              <w:rPr>
                <w:rFonts w:eastAsiaTheme="majorEastAsia" w:cs="Tahoma"/>
                <w:szCs w:val="22"/>
              </w:rPr>
            </w:pPr>
            <w:r>
              <w:rPr>
                <w:rFonts w:eastAsiaTheme="majorEastAsia" w:cs="Tahoma"/>
                <w:b/>
                <w:szCs w:val="22"/>
              </w:rPr>
              <w:t>999</w:t>
            </w:r>
            <w:r w:rsidR="004176C9">
              <w:rPr>
                <w:rFonts w:eastAsiaTheme="majorEastAsia" w:cs="Tahoma"/>
                <w:szCs w:val="22"/>
              </w:rPr>
              <w:t xml:space="preserve"> – </w:t>
            </w:r>
            <w:r w:rsidRPr="001F6F6B">
              <w:rPr>
                <w:rFonts w:eastAsiaTheme="majorEastAsia" w:cs="Tahoma"/>
                <w:szCs w:val="22"/>
              </w:rPr>
              <w:t>Errors not specifically identified</w:t>
            </w:r>
          </w:p>
          <w:p w14:paraId="6A375C84" w14:textId="76E9A795" w:rsidR="00C94892" w:rsidRPr="00EF7C57" w:rsidRDefault="0049111C" w:rsidP="0026167A">
            <w:pPr>
              <w:spacing w:before="120" w:after="120" w:line="288" w:lineRule="auto"/>
              <w:rPr>
                <w:rFonts w:eastAsiaTheme="majorEastAsia" w:cs="Tahoma"/>
                <w:szCs w:val="22"/>
              </w:rPr>
            </w:pPr>
            <w:r>
              <w:rPr>
                <w:rFonts w:eastAsiaTheme="majorEastAsia" w:cs="Tahoma"/>
                <w:szCs w:val="22"/>
              </w:rPr>
              <w:t>More specific error codes may be used.</w:t>
            </w:r>
          </w:p>
        </w:tc>
      </w:tr>
      <w:tr w:rsidR="004176C9" w:rsidRPr="00CB2FB6" w14:paraId="21A4ED7E" w14:textId="77777777" w:rsidTr="0026167A">
        <w:trPr>
          <w:trHeight w:val="213"/>
        </w:trPr>
        <w:tc>
          <w:tcPr>
            <w:tcW w:w="2587" w:type="pct"/>
            <w:shd w:val="clear" w:color="auto" w:fill="auto"/>
            <w:vAlign w:val="center"/>
          </w:tcPr>
          <w:p w14:paraId="37DBA492" w14:textId="77777777" w:rsidR="004176C9" w:rsidRPr="000D7BF7" w:rsidRDefault="004176C9" w:rsidP="0026167A">
            <w:pPr>
              <w:spacing w:before="120" w:after="120" w:line="288" w:lineRule="auto"/>
              <w:rPr>
                <w:rFonts w:eastAsiaTheme="majorEastAsia" w:cs="Tahoma"/>
                <w:szCs w:val="22"/>
              </w:rPr>
            </w:pPr>
            <w:r>
              <w:rPr>
                <w:rFonts w:eastAsiaTheme="majorEastAsia" w:cs="Tahoma"/>
                <w:szCs w:val="22"/>
              </w:rPr>
              <w:t>text</w:t>
            </w:r>
          </w:p>
        </w:tc>
        <w:tc>
          <w:tcPr>
            <w:tcW w:w="316" w:type="pct"/>
            <w:shd w:val="clear" w:color="auto" w:fill="auto"/>
            <w:vAlign w:val="center"/>
          </w:tcPr>
          <w:p w14:paraId="0045552D" w14:textId="77777777" w:rsidR="004176C9" w:rsidRPr="000D7BF7" w:rsidRDefault="004176C9" w:rsidP="0026167A">
            <w:pPr>
              <w:spacing w:before="120" w:after="120" w:line="288" w:lineRule="auto"/>
              <w:jc w:val="center"/>
              <w:rPr>
                <w:rFonts w:eastAsiaTheme="majorEastAsia" w:cs="Tahoma"/>
                <w:szCs w:val="22"/>
              </w:rPr>
            </w:pPr>
            <w:r>
              <w:rPr>
                <w:rFonts w:eastAsiaTheme="majorEastAsia" w:cs="Tahoma"/>
                <w:szCs w:val="22"/>
              </w:rPr>
              <w:t>O</w:t>
            </w:r>
          </w:p>
        </w:tc>
        <w:tc>
          <w:tcPr>
            <w:tcW w:w="2097" w:type="pct"/>
            <w:shd w:val="clear" w:color="auto" w:fill="auto"/>
            <w:vAlign w:val="center"/>
          </w:tcPr>
          <w:p w14:paraId="7EE1548B" w14:textId="77777777" w:rsidR="004176C9" w:rsidRDefault="004176C9" w:rsidP="0026167A">
            <w:pPr>
              <w:spacing w:before="120" w:after="120" w:line="288" w:lineRule="auto"/>
              <w:rPr>
                <w:rFonts w:eastAsiaTheme="majorEastAsia" w:cs="Tahoma"/>
                <w:szCs w:val="22"/>
              </w:rPr>
            </w:pPr>
            <w:r w:rsidRPr="006B364C">
              <w:rPr>
                <w:rFonts w:eastAsiaTheme="majorEastAsia" w:cs="Tahoma"/>
                <w:szCs w:val="22"/>
              </w:rPr>
              <w:t>May be populated to provide additional explanation in free text format</w:t>
            </w:r>
            <w:r>
              <w:rPr>
                <w:rFonts w:eastAsiaTheme="majorEastAsia" w:cs="Tahoma"/>
                <w:szCs w:val="22"/>
              </w:rPr>
              <w:t>.</w:t>
            </w:r>
          </w:p>
          <w:p w14:paraId="2575575A" w14:textId="77777777" w:rsidR="004176C9" w:rsidRPr="00927CF4" w:rsidRDefault="004176C9" w:rsidP="0026167A">
            <w:pPr>
              <w:spacing w:before="120" w:after="120" w:line="288" w:lineRule="auto"/>
              <w:rPr>
                <w:rFonts w:eastAsiaTheme="majorEastAsia" w:cs="Tahoma"/>
                <w:b/>
                <w:szCs w:val="22"/>
              </w:rPr>
            </w:pPr>
            <w:r>
              <w:rPr>
                <w:rFonts w:eastAsiaTheme="majorEastAsia" w:cs="Tahoma"/>
                <w:szCs w:val="22"/>
              </w:rPr>
              <w:t>For rejected bids a specific reason for the rejection will be provided.</w:t>
            </w:r>
          </w:p>
        </w:tc>
      </w:tr>
    </w:tbl>
    <w:p w14:paraId="701A3C08" w14:textId="77777777" w:rsidR="001E5F52" w:rsidRDefault="001E5F52" w:rsidP="000C7895">
      <w:pPr>
        <w:rPr>
          <w:rFonts w:cs="Symbol"/>
          <w:lang w:val="en-GB"/>
        </w:rPr>
      </w:pPr>
    </w:p>
    <w:p w14:paraId="4FC05060" w14:textId="77777777" w:rsidR="00C33885" w:rsidRDefault="00C33885" w:rsidP="000C7895">
      <w:pPr>
        <w:rPr>
          <w:rFonts w:cs="Symbol"/>
          <w:lang w:val="en-GB"/>
        </w:rPr>
      </w:pPr>
    </w:p>
    <w:p w14:paraId="1188F4EF" w14:textId="320CE45B" w:rsidR="00C33885" w:rsidRPr="002D2C08" w:rsidRDefault="00C33885" w:rsidP="008B7AF1">
      <w:pPr>
        <w:pStyle w:val="Overskrift2"/>
        <w:rPr>
          <w:rFonts w:cs="Symbol"/>
        </w:rPr>
      </w:pPr>
      <w:bookmarkStart w:id="172" w:name="_Ref70418553"/>
      <w:bookmarkStart w:id="173" w:name="_Toc81837935"/>
      <w:r>
        <w:rPr>
          <w:rFonts w:cs="Symbol"/>
        </w:rPr>
        <w:t>Supported coding schemes for sender/receiver identification</w:t>
      </w:r>
      <w:bookmarkEnd w:id="172"/>
      <w:bookmarkEnd w:id="173"/>
    </w:p>
    <w:p w14:paraId="5A30C1EC" w14:textId="0495D8DF" w:rsidR="00C33885" w:rsidRDefault="00C33885" w:rsidP="00C33885">
      <w:pPr>
        <w:rPr>
          <w:lang w:val="en-GB"/>
        </w:rPr>
      </w:pPr>
      <w:r>
        <w:rPr>
          <w:lang w:val="en-GB"/>
        </w:rPr>
        <w:t>The following coding schemes are supported for identification of sender/receiver</w:t>
      </w:r>
      <w:r w:rsidR="0039502A">
        <w:rPr>
          <w:lang w:val="en-GB"/>
        </w:rPr>
        <w:t>.</w:t>
      </w:r>
    </w:p>
    <w:p w14:paraId="1B8C70E6" w14:textId="77777777" w:rsidR="00C33885" w:rsidRPr="000516BF" w:rsidRDefault="00C33885" w:rsidP="00C33885">
      <w:pPr>
        <w:spacing w:before="120" w:after="120" w:line="288" w:lineRule="auto"/>
        <w:rPr>
          <w:rFonts w:eastAsiaTheme="majorEastAsia" w:cs="Tahoma"/>
          <w:szCs w:val="22"/>
          <w:lang w:val="en-GB"/>
        </w:rPr>
      </w:pPr>
      <w:r w:rsidRPr="008B7AF1">
        <w:rPr>
          <w:rFonts w:eastAsiaTheme="majorEastAsia" w:cs="Tahoma"/>
          <w:b/>
          <w:bCs/>
          <w:szCs w:val="22"/>
          <w:lang w:val="en-GB"/>
        </w:rPr>
        <w:t>A01</w:t>
      </w:r>
      <w:r w:rsidRPr="000516BF">
        <w:rPr>
          <w:rFonts w:eastAsiaTheme="majorEastAsia" w:cs="Tahoma"/>
          <w:szCs w:val="22"/>
          <w:lang w:val="en-GB"/>
        </w:rPr>
        <w:t xml:space="preserve"> – EIC</w:t>
      </w:r>
    </w:p>
    <w:p w14:paraId="75D3EC30" w14:textId="77777777" w:rsidR="00C33885" w:rsidRPr="000516BF" w:rsidRDefault="00C33885" w:rsidP="00C33885">
      <w:pPr>
        <w:spacing w:before="120" w:after="120" w:line="288" w:lineRule="auto"/>
        <w:rPr>
          <w:rFonts w:eastAsiaTheme="majorEastAsia" w:cs="Tahoma"/>
          <w:szCs w:val="22"/>
          <w:lang w:val="en-GB"/>
        </w:rPr>
      </w:pPr>
      <w:r w:rsidRPr="008B7AF1">
        <w:rPr>
          <w:rFonts w:eastAsiaTheme="majorEastAsia" w:cs="Tahoma"/>
          <w:b/>
          <w:bCs/>
          <w:szCs w:val="22"/>
          <w:lang w:val="en-GB"/>
        </w:rPr>
        <w:t>A10</w:t>
      </w:r>
      <w:r w:rsidRPr="000516BF">
        <w:rPr>
          <w:rFonts w:eastAsiaTheme="majorEastAsia" w:cs="Tahoma"/>
          <w:szCs w:val="22"/>
          <w:lang w:val="en-GB"/>
        </w:rPr>
        <w:t xml:space="preserve"> – GS1</w:t>
      </w:r>
    </w:p>
    <w:p w14:paraId="5E18D5F6" w14:textId="77777777" w:rsidR="00C33885" w:rsidRPr="002917AC" w:rsidRDefault="00C33885" w:rsidP="00C33885">
      <w:pPr>
        <w:spacing w:before="120" w:after="120" w:line="288" w:lineRule="auto"/>
        <w:rPr>
          <w:rFonts w:eastAsiaTheme="majorEastAsia" w:cs="Tahoma"/>
          <w:szCs w:val="22"/>
          <w:lang w:val="en-GB"/>
        </w:rPr>
      </w:pPr>
      <w:r w:rsidRPr="002917AC">
        <w:rPr>
          <w:rFonts w:eastAsiaTheme="majorEastAsia" w:cs="Tahoma"/>
          <w:b/>
          <w:bCs/>
          <w:szCs w:val="22"/>
          <w:lang w:val="en-GB"/>
        </w:rPr>
        <w:t>NSE</w:t>
      </w:r>
      <w:r w:rsidRPr="002917AC">
        <w:rPr>
          <w:rFonts w:eastAsiaTheme="majorEastAsia" w:cs="Tahoma"/>
          <w:szCs w:val="22"/>
          <w:lang w:val="en-GB"/>
        </w:rPr>
        <w:t xml:space="preserve"> – Swedish national coding scheme</w:t>
      </w:r>
    </w:p>
    <w:p w14:paraId="720C11D8" w14:textId="670923B1" w:rsidR="00197717" w:rsidRPr="008B7AF1" w:rsidRDefault="00C33885">
      <w:pPr>
        <w:rPr>
          <w:rFonts w:cs="Symbol"/>
          <w:lang w:val="en-GB"/>
        </w:rPr>
        <w:sectPr w:rsidR="00197717" w:rsidRPr="008B7AF1" w:rsidSect="002041B0">
          <w:headerReference w:type="even" r:id="rId32"/>
          <w:headerReference w:type="default" r:id="rId33"/>
          <w:footerReference w:type="even" r:id="rId34"/>
          <w:footerReference w:type="default" r:id="rId35"/>
          <w:headerReference w:type="first" r:id="rId36"/>
          <w:footerReference w:type="first" r:id="rId37"/>
          <w:pgSz w:w="11906" w:h="16838" w:code="9"/>
          <w:pgMar w:top="1080" w:right="1440" w:bottom="1080" w:left="1440" w:header="0" w:footer="0" w:gutter="0"/>
          <w:cols w:space="708"/>
          <w:titlePg/>
          <w:docGrid w:linePitch="360"/>
        </w:sectPr>
      </w:pPr>
      <w:r w:rsidRPr="002917AC">
        <w:rPr>
          <w:rFonts w:eastAsiaTheme="majorEastAsia" w:cs="Tahoma"/>
          <w:b/>
          <w:bCs/>
          <w:szCs w:val="22"/>
          <w:lang w:val="en-GB"/>
        </w:rPr>
        <w:t>NFI</w:t>
      </w:r>
      <w:r w:rsidRPr="002917AC">
        <w:rPr>
          <w:rFonts w:eastAsiaTheme="majorEastAsia" w:cs="Tahoma"/>
          <w:szCs w:val="22"/>
          <w:lang w:val="en-GB"/>
        </w:rPr>
        <w:t xml:space="preserve"> – Finnish national coding scheme</w:t>
      </w:r>
      <w:r w:rsidR="00757EFD">
        <w:rPr>
          <w:rFonts w:eastAsiaTheme="majorEastAsia" w:cs="Tahoma"/>
          <w:szCs w:val="22"/>
          <w:lang w:val="en-GB"/>
        </w:rPr>
        <w:t xml:space="preserve">. </w:t>
      </w:r>
      <w:r w:rsidR="003176C3">
        <w:rPr>
          <w:rFonts w:eastAsiaTheme="majorEastAsia" w:cs="Tahoma"/>
          <w:szCs w:val="22"/>
          <w:lang w:val="en-GB"/>
        </w:rPr>
        <w:t xml:space="preserve">It will be </w:t>
      </w:r>
      <w:r w:rsidR="00101FE8">
        <w:rPr>
          <w:rFonts w:eastAsiaTheme="majorEastAsia" w:cs="Tahoma"/>
          <w:szCs w:val="22"/>
          <w:lang w:val="en-GB"/>
        </w:rPr>
        <w:t>decided in the autumn 2021 whether NFI will still be supported.</w:t>
      </w:r>
    </w:p>
    <w:p w14:paraId="59A65014" w14:textId="17501CF8" w:rsidR="00E529AF" w:rsidRDefault="00D801C0" w:rsidP="00E239CB">
      <w:pPr>
        <w:pStyle w:val="Overskrift1"/>
      </w:pPr>
      <w:bookmarkStart w:id="174" w:name="_Toc56190278"/>
      <w:bookmarkStart w:id="175" w:name="_Toc81837936"/>
      <w:r>
        <w:lastRenderedPageBreak/>
        <w:t>Appendix</w:t>
      </w:r>
      <w:r w:rsidR="00E529AF" w:rsidRPr="000D7BF7">
        <w:t xml:space="preserve"> </w:t>
      </w:r>
      <w:r w:rsidR="005E2789">
        <w:t xml:space="preserve">2 </w:t>
      </w:r>
      <w:r w:rsidR="00E529AF" w:rsidRPr="000D7BF7">
        <w:t xml:space="preserve">– </w:t>
      </w:r>
      <w:r w:rsidR="00E529AF">
        <w:t>Examples</w:t>
      </w:r>
      <w:bookmarkEnd w:id="174"/>
      <w:bookmarkEnd w:id="175"/>
    </w:p>
    <w:p w14:paraId="08EFA6BD" w14:textId="28F9B0B3" w:rsidR="008A1216" w:rsidRPr="002B6206" w:rsidRDefault="00805034" w:rsidP="000277EE">
      <w:pPr>
        <w:rPr>
          <w:lang w:val="en-US"/>
        </w:rPr>
      </w:pPr>
      <w:bookmarkStart w:id="176" w:name="_Toc56189852"/>
      <w:bookmarkStart w:id="177" w:name="_Toc56190192"/>
      <w:bookmarkStart w:id="178" w:name="_Toc56190279"/>
      <w:bookmarkStart w:id="179" w:name="_Toc56190412"/>
      <w:bookmarkStart w:id="180" w:name="_Toc56190280"/>
      <w:bookmarkEnd w:id="176"/>
      <w:bookmarkEnd w:id="177"/>
      <w:bookmarkEnd w:id="178"/>
      <w:bookmarkEnd w:id="179"/>
      <w:r w:rsidRPr="00B46AE0">
        <w:rPr>
          <w:noProof/>
        </w:rPr>
        <mc:AlternateContent>
          <mc:Choice Requires="wps">
            <w:drawing>
              <wp:anchor distT="45720" distB="45720" distL="114300" distR="114300" simplePos="0" relativeHeight="251658240" behindDoc="0" locked="0" layoutInCell="1" allowOverlap="1" wp14:anchorId="623AC134" wp14:editId="2A2DC59F">
                <wp:simplePos x="0" y="0"/>
                <wp:positionH relativeFrom="margin">
                  <wp:align>left</wp:align>
                </wp:positionH>
                <wp:positionV relativeFrom="paragraph">
                  <wp:posOffset>371165</wp:posOffset>
                </wp:positionV>
                <wp:extent cx="5946775" cy="5598795"/>
                <wp:effectExtent l="0" t="0" r="15875" b="20955"/>
                <wp:wrapTopAndBottom/>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5598795"/>
                        </a:xfrm>
                        <a:prstGeom prst="rect">
                          <a:avLst/>
                        </a:prstGeom>
                        <a:solidFill>
                          <a:srgbClr val="FFFFFF"/>
                        </a:solidFill>
                        <a:ln w="9525">
                          <a:solidFill>
                            <a:srgbClr val="000000"/>
                          </a:solidFill>
                          <a:miter lim="800000"/>
                          <a:headEnd/>
                          <a:tailEnd/>
                        </a:ln>
                      </wps:spPr>
                      <wps:txbx>
                        <w:txbxContent>
                          <w:p w14:paraId="6CDC6285" w14:textId="47F819CB"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color w:val="0000FF"/>
                                <w:sz w:val="12"/>
                                <w:szCs w:val="20"/>
                                <w:highlight w:val="white"/>
                                <w:lang w:val="en-GB"/>
                              </w:rPr>
                              <w:t>&lt;ReserveBid_MarketDocument</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xmlns</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"urn:iec62325.351:tc57wg16:451-7:reservebiddocument:7:</w:t>
                            </w:r>
                            <w:r w:rsidR="00D50068">
                              <w:rPr>
                                <w:rFonts w:ascii="Segoe UI" w:hAnsi="Segoe UI" w:cs="Segoe UI"/>
                                <w:b/>
                                <w:color w:val="8000FF"/>
                                <w:sz w:val="12"/>
                                <w:szCs w:val="20"/>
                                <w:highlight w:val="white"/>
                                <w:lang w:val="en-GB"/>
                              </w:rPr>
                              <w:t>2</w:t>
                            </w:r>
                            <w:r w:rsidRPr="008716D4">
                              <w:rPr>
                                <w:rFonts w:ascii="Segoe UI" w:hAnsi="Segoe UI" w:cs="Segoe UI"/>
                                <w:b/>
                                <w:color w:val="8000FF"/>
                                <w:sz w:val="12"/>
                                <w:szCs w:val="20"/>
                                <w:highlight w:val="white"/>
                                <w:lang w:val="en-GB"/>
                              </w:rPr>
                              <w:t>"</w:t>
                            </w:r>
                            <w:r w:rsidRPr="008716D4">
                              <w:rPr>
                                <w:rFonts w:ascii="Segoe UI" w:hAnsi="Segoe UI" w:cs="Segoe UI"/>
                                <w:color w:val="0000FF"/>
                                <w:sz w:val="12"/>
                                <w:szCs w:val="20"/>
                                <w:highlight w:val="white"/>
                                <w:lang w:val="en-GB"/>
                              </w:rPr>
                              <w:t>&gt;</w:t>
                            </w:r>
                          </w:p>
                          <w:p w14:paraId="5DBC7B8E" w14:textId="4342D00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&lt;mRID&gt;</w:t>
                            </w:r>
                            <w:r w:rsidR="00AD338D" w:rsidRPr="00AD338D">
                              <w:rPr>
                                <w:rFonts w:ascii="Segoe UI" w:hAnsi="Segoe UI" w:cs="Segoe UI"/>
                                <w:b/>
                                <w:color w:val="000000"/>
                                <w:sz w:val="12"/>
                                <w:szCs w:val="20"/>
                                <w:lang w:val="en-GB"/>
                              </w:rPr>
                              <w:t>a1969da3-b329-4b22-ad85-206242ff5953</w:t>
                            </w:r>
                            <w:r w:rsidRPr="008716D4">
                              <w:rPr>
                                <w:rFonts w:ascii="Segoe UI" w:hAnsi="Segoe UI" w:cs="Segoe UI"/>
                                <w:color w:val="0000FF"/>
                                <w:sz w:val="12"/>
                                <w:szCs w:val="20"/>
                                <w:highlight w:val="white"/>
                                <w:lang w:val="en-GB"/>
                              </w:rPr>
                              <w:t>&lt;/mRID&gt;</w:t>
                            </w:r>
                          </w:p>
                          <w:p w14:paraId="22DCDE8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&lt;revisionNumber&gt;</w:t>
                            </w:r>
                            <w:r w:rsidRPr="008716D4">
                              <w:rPr>
                                <w:rFonts w:ascii="Segoe UI" w:hAnsi="Segoe UI" w:cs="Segoe UI"/>
                                <w:b/>
                                <w:color w:val="000000"/>
                                <w:sz w:val="12"/>
                                <w:szCs w:val="20"/>
                                <w:highlight w:val="white"/>
                                <w:lang w:val="en-GB"/>
                              </w:rPr>
                              <w:t>1</w:t>
                            </w:r>
                            <w:r w:rsidRPr="008716D4">
                              <w:rPr>
                                <w:rFonts w:ascii="Segoe UI" w:hAnsi="Segoe UI" w:cs="Segoe UI"/>
                                <w:color w:val="0000FF"/>
                                <w:sz w:val="12"/>
                                <w:szCs w:val="20"/>
                                <w:highlight w:val="white"/>
                                <w:lang w:val="en-GB"/>
                              </w:rPr>
                              <w:t>&lt;/revisionNumber&gt;</w:t>
                            </w:r>
                          </w:p>
                          <w:p w14:paraId="0E511EF6"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&lt;type&gt;</w:t>
                            </w:r>
                            <w:r w:rsidRPr="008716D4">
                              <w:rPr>
                                <w:rFonts w:ascii="Segoe UI" w:hAnsi="Segoe UI" w:cs="Segoe UI"/>
                                <w:b/>
                                <w:color w:val="000000"/>
                                <w:sz w:val="12"/>
                                <w:szCs w:val="20"/>
                                <w:highlight w:val="white"/>
                                <w:lang w:val="en-GB"/>
                              </w:rPr>
                              <w:t>A37</w:t>
                            </w:r>
                            <w:r w:rsidRPr="008716D4">
                              <w:rPr>
                                <w:rFonts w:ascii="Segoe UI" w:hAnsi="Segoe UI" w:cs="Segoe UI"/>
                                <w:color w:val="0000FF"/>
                                <w:sz w:val="12"/>
                                <w:szCs w:val="20"/>
                                <w:highlight w:val="white"/>
                                <w:lang w:val="en-GB"/>
                              </w:rPr>
                              <w:t>&lt;/type&gt;</w:t>
                            </w:r>
                          </w:p>
                          <w:p w14:paraId="591D6EE6"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&lt;process.processType&gt;</w:t>
                            </w:r>
                            <w:r w:rsidRPr="008716D4">
                              <w:rPr>
                                <w:rFonts w:ascii="Segoe UI" w:hAnsi="Segoe UI" w:cs="Segoe UI"/>
                                <w:b/>
                                <w:color w:val="000000"/>
                                <w:sz w:val="12"/>
                                <w:szCs w:val="20"/>
                                <w:highlight w:val="white"/>
                                <w:lang w:val="en-GB"/>
                              </w:rPr>
                              <w:t>A47</w:t>
                            </w:r>
                            <w:r w:rsidRPr="008716D4">
                              <w:rPr>
                                <w:rFonts w:ascii="Segoe UI" w:hAnsi="Segoe UI" w:cs="Segoe UI"/>
                                <w:color w:val="0000FF"/>
                                <w:sz w:val="12"/>
                                <w:szCs w:val="20"/>
                                <w:highlight w:val="white"/>
                                <w:lang w:val="en-GB"/>
                              </w:rPr>
                              <w:t>&lt;/process.processType&gt;</w:t>
                            </w:r>
                          </w:p>
                          <w:p w14:paraId="59345BD9"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&lt;sender_MarketParticipant.mRID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10X1001A1001A38Y</w:t>
                            </w:r>
                            <w:r w:rsidRPr="008716D4">
                              <w:rPr>
                                <w:rFonts w:ascii="Segoe UI" w:hAnsi="Segoe UI" w:cs="Segoe UI"/>
                                <w:color w:val="0000FF"/>
                                <w:sz w:val="12"/>
                                <w:szCs w:val="20"/>
                                <w:highlight w:val="white"/>
                                <w:lang w:val="en-GB"/>
                              </w:rPr>
                              <w:t>&lt;/sender_MarketParticipant.mRID&gt;</w:t>
                            </w:r>
                          </w:p>
                          <w:p w14:paraId="48B47C0F"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&lt;sender_MarketParticipant.marketRole.type&gt;</w:t>
                            </w:r>
                            <w:r w:rsidRPr="008716D4">
                              <w:rPr>
                                <w:rFonts w:ascii="Segoe UI" w:hAnsi="Segoe UI" w:cs="Segoe UI"/>
                                <w:b/>
                                <w:color w:val="000000"/>
                                <w:sz w:val="12"/>
                                <w:szCs w:val="20"/>
                                <w:highlight w:val="white"/>
                                <w:lang w:val="en-GB"/>
                              </w:rPr>
                              <w:t>A04</w:t>
                            </w:r>
                            <w:r w:rsidRPr="008716D4">
                              <w:rPr>
                                <w:rFonts w:ascii="Segoe UI" w:hAnsi="Segoe UI" w:cs="Segoe UI"/>
                                <w:color w:val="0000FF"/>
                                <w:sz w:val="12"/>
                                <w:szCs w:val="20"/>
                                <w:highlight w:val="white"/>
                                <w:lang w:val="en-GB"/>
                              </w:rPr>
                              <w:t>&lt;/sender_MarketParticipant.marketRole.type&gt;</w:t>
                            </w:r>
                          </w:p>
                          <w:p w14:paraId="4F08185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&lt;receiver_MarketParticipant.mRID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10V1001C--000284</w:t>
                            </w:r>
                            <w:r w:rsidRPr="008716D4">
                              <w:rPr>
                                <w:rFonts w:ascii="Segoe UI" w:hAnsi="Segoe UI" w:cs="Segoe UI"/>
                                <w:color w:val="0000FF"/>
                                <w:sz w:val="12"/>
                                <w:szCs w:val="20"/>
                                <w:highlight w:val="white"/>
                                <w:lang w:val="en-GB"/>
                              </w:rPr>
                              <w:t>&lt;/receiver_MarketParticipant.mRID&gt;</w:t>
                            </w:r>
                          </w:p>
                          <w:p w14:paraId="049A0FEF"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&lt;receiver_MarketParticipant.marketRole.type&gt;</w:t>
                            </w:r>
                            <w:r w:rsidRPr="008716D4">
                              <w:rPr>
                                <w:rFonts w:ascii="Segoe UI" w:hAnsi="Segoe UI" w:cs="Segoe UI"/>
                                <w:b/>
                                <w:color w:val="000000"/>
                                <w:sz w:val="12"/>
                                <w:szCs w:val="20"/>
                                <w:highlight w:val="white"/>
                                <w:lang w:val="en-GB"/>
                              </w:rPr>
                              <w:t>A35</w:t>
                            </w:r>
                            <w:r w:rsidRPr="008716D4">
                              <w:rPr>
                                <w:rFonts w:ascii="Segoe UI" w:hAnsi="Segoe UI" w:cs="Segoe UI"/>
                                <w:color w:val="0000FF"/>
                                <w:sz w:val="12"/>
                                <w:szCs w:val="20"/>
                                <w:highlight w:val="white"/>
                                <w:lang w:val="en-GB"/>
                              </w:rPr>
                              <w:t>&lt;/receiver_MarketParticipant.marketRole.type&gt;</w:t>
                            </w:r>
                          </w:p>
                          <w:p w14:paraId="2561E6E5"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&lt;createdDateTime&gt;</w:t>
                            </w:r>
                            <w:r w:rsidRPr="008716D4">
                              <w:rPr>
                                <w:rFonts w:ascii="Segoe UI" w:hAnsi="Segoe UI" w:cs="Segoe UI"/>
                                <w:b/>
                                <w:color w:val="000000"/>
                                <w:sz w:val="12"/>
                                <w:szCs w:val="20"/>
                                <w:highlight w:val="white"/>
                                <w:lang w:val="en-GB"/>
                              </w:rPr>
                              <w:t>2020-09-22T12:45:37Z</w:t>
                            </w:r>
                            <w:r w:rsidRPr="008716D4">
                              <w:rPr>
                                <w:rFonts w:ascii="Segoe UI" w:hAnsi="Segoe UI" w:cs="Segoe UI"/>
                                <w:color w:val="0000FF"/>
                                <w:sz w:val="12"/>
                                <w:szCs w:val="20"/>
                                <w:highlight w:val="white"/>
                                <w:lang w:val="en-GB"/>
                              </w:rPr>
                              <w:t>&lt;/createdDateTime&gt;</w:t>
                            </w:r>
                          </w:p>
                          <w:p w14:paraId="37E392F8"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&lt;reserveBid_Period.timeInterval&gt;</w:t>
                            </w:r>
                          </w:p>
                          <w:p w14:paraId="3089FB47"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&lt;start&gt;</w:t>
                            </w:r>
                            <w:r w:rsidRPr="008716D4">
                              <w:rPr>
                                <w:rFonts w:ascii="Segoe UI" w:hAnsi="Segoe UI" w:cs="Segoe UI"/>
                                <w:b/>
                                <w:color w:val="000000"/>
                                <w:sz w:val="12"/>
                                <w:szCs w:val="20"/>
                                <w:highlight w:val="white"/>
                                <w:lang w:val="en-GB"/>
                              </w:rPr>
                              <w:t>2020-09-22T13:15Z</w:t>
                            </w:r>
                            <w:r w:rsidRPr="008716D4">
                              <w:rPr>
                                <w:rFonts w:ascii="Segoe UI" w:hAnsi="Segoe UI" w:cs="Segoe UI"/>
                                <w:color w:val="0000FF"/>
                                <w:sz w:val="12"/>
                                <w:szCs w:val="20"/>
                                <w:highlight w:val="white"/>
                                <w:lang w:val="en-GB"/>
                              </w:rPr>
                              <w:t>&lt;/start&gt;</w:t>
                            </w:r>
                          </w:p>
                          <w:p w14:paraId="38799BB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&lt;end&gt;</w:t>
                            </w:r>
                            <w:r w:rsidRPr="008716D4">
                              <w:rPr>
                                <w:rFonts w:ascii="Segoe UI" w:hAnsi="Segoe UI" w:cs="Segoe UI"/>
                                <w:b/>
                                <w:color w:val="000000"/>
                                <w:sz w:val="12"/>
                                <w:szCs w:val="20"/>
                                <w:highlight w:val="white"/>
                                <w:lang w:val="en-GB"/>
                              </w:rPr>
                              <w:t>2020-09-22T13:30Z</w:t>
                            </w:r>
                            <w:r w:rsidRPr="008716D4">
                              <w:rPr>
                                <w:rFonts w:ascii="Segoe UI" w:hAnsi="Segoe UI" w:cs="Segoe UI"/>
                                <w:color w:val="0000FF"/>
                                <w:sz w:val="12"/>
                                <w:szCs w:val="20"/>
                                <w:highlight w:val="white"/>
                                <w:lang w:val="en-GB"/>
                              </w:rPr>
                              <w:t>&lt;/end&gt;</w:t>
                            </w:r>
                          </w:p>
                          <w:p w14:paraId="2C56F1C1"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&lt;/reserveBid_Period.timeInterval&gt;</w:t>
                            </w:r>
                          </w:p>
                          <w:p w14:paraId="1E8536C8"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&lt;domain.mRID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10Y1001A1001A91G</w:t>
                            </w:r>
                            <w:r w:rsidRPr="008716D4">
                              <w:rPr>
                                <w:rFonts w:ascii="Segoe UI" w:hAnsi="Segoe UI" w:cs="Segoe UI"/>
                                <w:color w:val="0000FF"/>
                                <w:sz w:val="12"/>
                                <w:szCs w:val="20"/>
                                <w:highlight w:val="white"/>
                                <w:lang w:val="en-GB"/>
                              </w:rPr>
                              <w:t>&lt;/domain.mRID&gt;</w:t>
                            </w:r>
                          </w:p>
                          <w:p w14:paraId="77935CF0"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&lt;subject_MarketParticipant.mRID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10X1001A1001A38Y</w:t>
                            </w:r>
                            <w:r w:rsidRPr="008716D4">
                              <w:rPr>
                                <w:rFonts w:ascii="Segoe UI" w:hAnsi="Segoe UI" w:cs="Segoe UI"/>
                                <w:color w:val="0000FF"/>
                                <w:sz w:val="12"/>
                                <w:szCs w:val="20"/>
                                <w:highlight w:val="white"/>
                                <w:lang w:val="en-GB"/>
                              </w:rPr>
                              <w:t>&lt;/subject_MarketParticipant.mRID&gt;</w:t>
                            </w:r>
                          </w:p>
                          <w:p w14:paraId="6B614B8F"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&lt;subject_MarketParticipant.marketRole.type&gt;</w:t>
                            </w:r>
                            <w:r w:rsidRPr="008716D4">
                              <w:rPr>
                                <w:rFonts w:ascii="Segoe UI" w:hAnsi="Segoe UI" w:cs="Segoe UI"/>
                                <w:b/>
                                <w:color w:val="000000"/>
                                <w:sz w:val="12"/>
                                <w:szCs w:val="20"/>
                                <w:highlight w:val="white"/>
                                <w:lang w:val="en-GB"/>
                              </w:rPr>
                              <w:t>A27</w:t>
                            </w:r>
                            <w:r w:rsidRPr="008716D4">
                              <w:rPr>
                                <w:rFonts w:ascii="Segoe UI" w:hAnsi="Segoe UI" w:cs="Segoe UI"/>
                                <w:color w:val="0000FF"/>
                                <w:sz w:val="12"/>
                                <w:szCs w:val="20"/>
                                <w:highlight w:val="white"/>
                                <w:lang w:val="en-GB"/>
                              </w:rPr>
                              <w:t>&lt;/subject_MarketParticipant.marketRole.type&gt;</w:t>
                            </w:r>
                          </w:p>
                          <w:p w14:paraId="0E9CAE34"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&lt;Bid_TimeSeries&gt;</w:t>
                            </w:r>
                          </w:p>
                          <w:p w14:paraId="2BD3C11B" w14:textId="599519FB"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&lt;mRID&gt;</w:t>
                            </w:r>
                            <w:r w:rsidR="007F6614" w:rsidRPr="007F6614">
                              <w:rPr>
                                <w:rFonts w:ascii="Segoe UI" w:hAnsi="Segoe UI" w:cs="Segoe UI"/>
                                <w:b/>
                                <w:color w:val="000000"/>
                                <w:sz w:val="12"/>
                                <w:szCs w:val="20"/>
                                <w:lang w:val="en-GB"/>
                              </w:rPr>
                              <w:t>921f1eda-0709-410c-9f2e-1a9aad03a191</w:t>
                            </w:r>
                            <w:r w:rsidRPr="008716D4">
                              <w:rPr>
                                <w:rFonts w:ascii="Segoe UI" w:hAnsi="Segoe UI" w:cs="Segoe UI"/>
                                <w:color w:val="0000FF"/>
                                <w:sz w:val="12"/>
                                <w:szCs w:val="20"/>
                                <w:highlight w:val="white"/>
                                <w:lang w:val="en-GB"/>
                              </w:rPr>
                              <w:t>&lt;/mRID&gt;</w:t>
                            </w:r>
                          </w:p>
                          <w:p w14:paraId="75A3F5D5"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&lt;auction.mRID&gt;</w:t>
                            </w:r>
                            <w:r w:rsidRPr="008716D4">
                              <w:rPr>
                                <w:rFonts w:ascii="Segoe UI" w:hAnsi="Segoe UI" w:cs="Segoe UI"/>
                                <w:b/>
                                <w:color w:val="000000"/>
                                <w:sz w:val="12"/>
                                <w:szCs w:val="20"/>
                                <w:highlight w:val="white"/>
                                <w:lang w:val="en-GB"/>
                              </w:rPr>
                              <w:t>MFRR_ENERGY_ACTIVATION_MARKET</w:t>
                            </w:r>
                            <w:r w:rsidRPr="008716D4">
                              <w:rPr>
                                <w:rFonts w:ascii="Segoe UI" w:hAnsi="Segoe UI" w:cs="Segoe UI"/>
                                <w:color w:val="0000FF"/>
                                <w:sz w:val="12"/>
                                <w:szCs w:val="20"/>
                                <w:highlight w:val="white"/>
                                <w:lang w:val="en-GB"/>
                              </w:rPr>
                              <w:t>&lt;/auction.mRID&gt;</w:t>
                            </w:r>
                          </w:p>
                          <w:p w14:paraId="2E1AE218"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&lt;businessType&gt;</w:t>
                            </w:r>
                            <w:r w:rsidRPr="008716D4">
                              <w:rPr>
                                <w:rFonts w:ascii="Segoe UI" w:hAnsi="Segoe UI" w:cs="Segoe UI"/>
                                <w:b/>
                                <w:color w:val="000000"/>
                                <w:sz w:val="12"/>
                                <w:szCs w:val="20"/>
                                <w:highlight w:val="white"/>
                                <w:lang w:val="en-GB"/>
                              </w:rPr>
                              <w:t>B74</w:t>
                            </w:r>
                            <w:r w:rsidRPr="008716D4">
                              <w:rPr>
                                <w:rFonts w:ascii="Segoe UI" w:hAnsi="Segoe UI" w:cs="Segoe UI"/>
                                <w:color w:val="0000FF"/>
                                <w:sz w:val="12"/>
                                <w:szCs w:val="20"/>
                                <w:highlight w:val="white"/>
                                <w:lang w:val="en-GB"/>
                              </w:rPr>
                              <w:t>&lt;/businessType&gt;</w:t>
                            </w:r>
                          </w:p>
                          <w:p w14:paraId="586073FB"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&lt;acquiring_Domain.mRID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10Y1001A1001A91G</w:t>
                            </w:r>
                            <w:r w:rsidRPr="008716D4">
                              <w:rPr>
                                <w:rFonts w:ascii="Segoe UI" w:hAnsi="Segoe UI" w:cs="Segoe UI"/>
                                <w:color w:val="0000FF"/>
                                <w:sz w:val="12"/>
                                <w:szCs w:val="20"/>
                                <w:highlight w:val="white"/>
                                <w:lang w:val="en-GB"/>
                              </w:rPr>
                              <w:t>&lt;/acquiring_Domain.mRID&gt;</w:t>
                            </w:r>
                          </w:p>
                          <w:p w14:paraId="074E460B"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&lt;connecting_Domain.mRID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10YNO-1--------2</w:t>
                            </w:r>
                            <w:r w:rsidRPr="008716D4">
                              <w:rPr>
                                <w:rFonts w:ascii="Segoe UI" w:hAnsi="Segoe UI" w:cs="Segoe UI"/>
                                <w:color w:val="0000FF"/>
                                <w:sz w:val="12"/>
                                <w:szCs w:val="20"/>
                                <w:highlight w:val="white"/>
                                <w:lang w:val="en-GB"/>
                              </w:rPr>
                              <w:t>&lt;/connecting_Domain.mRID&gt;</w:t>
                            </w:r>
                          </w:p>
                          <w:p w14:paraId="60E1D00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&lt;quantity_Measure_Unit.name&gt;</w:t>
                            </w:r>
                            <w:r w:rsidRPr="008716D4">
                              <w:rPr>
                                <w:rFonts w:ascii="Segoe UI" w:hAnsi="Segoe UI" w:cs="Segoe UI"/>
                                <w:b/>
                                <w:color w:val="000000"/>
                                <w:sz w:val="12"/>
                                <w:szCs w:val="20"/>
                                <w:highlight w:val="white"/>
                                <w:lang w:val="en-GB"/>
                              </w:rPr>
                              <w:t>MAW</w:t>
                            </w:r>
                            <w:r w:rsidRPr="008716D4">
                              <w:rPr>
                                <w:rFonts w:ascii="Segoe UI" w:hAnsi="Segoe UI" w:cs="Segoe UI"/>
                                <w:color w:val="0000FF"/>
                                <w:sz w:val="12"/>
                                <w:szCs w:val="20"/>
                                <w:highlight w:val="white"/>
                                <w:lang w:val="en-GB"/>
                              </w:rPr>
                              <w:t>&lt;/quantity_Measure_Unit.name&gt;</w:t>
                            </w:r>
                          </w:p>
                          <w:p w14:paraId="51F5EFE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&lt;currency_Unit.name&gt;</w:t>
                            </w:r>
                            <w:r w:rsidRPr="008716D4">
                              <w:rPr>
                                <w:rFonts w:ascii="Segoe UI" w:hAnsi="Segoe UI" w:cs="Segoe UI"/>
                                <w:b/>
                                <w:color w:val="000000"/>
                                <w:sz w:val="12"/>
                                <w:szCs w:val="20"/>
                                <w:highlight w:val="white"/>
                                <w:lang w:val="en-GB"/>
                              </w:rPr>
                              <w:t>EUR</w:t>
                            </w:r>
                            <w:r w:rsidRPr="008716D4">
                              <w:rPr>
                                <w:rFonts w:ascii="Segoe UI" w:hAnsi="Segoe UI" w:cs="Segoe UI"/>
                                <w:color w:val="0000FF"/>
                                <w:sz w:val="12"/>
                                <w:szCs w:val="20"/>
                                <w:highlight w:val="white"/>
                                <w:lang w:val="en-GB"/>
                              </w:rPr>
                              <w:t>&lt;/currency_Unit.name&gt;</w:t>
                            </w:r>
                          </w:p>
                          <w:p w14:paraId="6300A769"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&lt;price_Measure_Unit.name&gt;</w:t>
                            </w:r>
                            <w:r w:rsidRPr="008716D4">
                              <w:rPr>
                                <w:rFonts w:ascii="Segoe UI" w:hAnsi="Segoe UI" w:cs="Segoe UI"/>
                                <w:b/>
                                <w:color w:val="000000"/>
                                <w:sz w:val="12"/>
                                <w:szCs w:val="20"/>
                                <w:highlight w:val="white"/>
                                <w:lang w:val="en-GB"/>
                              </w:rPr>
                              <w:t>MWH</w:t>
                            </w:r>
                            <w:r w:rsidRPr="008716D4">
                              <w:rPr>
                                <w:rFonts w:ascii="Segoe UI" w:hAnsi="Segoe UI" w:cs="Segoe UI"/>
                                <w:color w:val="0000FF"/>
                                <w:sz w:val="12"/>
                                <w:szCs w:val="20"/>
                                <w:highlight w:val="white"/>
                                <w:lang w:val="en-GB"/>
                              </w:rPr>
                              <w:t>&lt;/price_Measure_Unit.name&gt;</w:t>
                            </w:r>
                          </w:p>
                          <w:p w14:paraId="710C64AB" w14:textId="3D628C59" w:rsidR="008A1216" w:rsidRPr="008716D4" w:rsidRDefault="008A1216" w:rsidP="009B7C7D">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&lt;divisible&gt;</w:t>
                            </w:r>
                            <w:r w:rsidRPr="008716D4">
                              <w:rPr>
                                <w:rFonts w:ascii="Segoe UI" w:hAnsi="Segoe UI" w:cs="Segoe UI"/>
                                <w:b/>
                                <w:color w:val="000000"/>
                                <w:sz w:val="12"/>
                                <w:szCs w:val="20"/>
                                <w:highlight w:val="white"/>
                                <w:lang w:val="en-GB"/>
                              </w:rPr>
                              <w:t>A01</w:t>
                            </w:r>
                            <w:r w:rsidRPr="008716D4">
                              <w:rPr>
                                <w:rFonts w:ascii="Segoe UI" w:hAnsi="Segoe UI" w:cs="Segoe UI"/>
                                <w:color w:val="0000FF"/>
                                <w:sz w:val="12"/>
                                <w:szCs w:val="20"/>
                                <w:highlight w:val="white"/>
                                <w:lang w:val="en-GB"/>
                              </w:rPr>
                              <w:t>&lt;/divisible&gt;</w:t>
                            </w:r>
                            <w:r w:rsidRPr="008716D4">
                              <w:rPr>
                                <w:rFonts w:ascii="Segoe UI" w:hAnsi="Segoe UI" w:cs="Segoe UI"/>
                                <w:b/>
                                <w:color w:val="000000"/>
                                <w:sz w:val="12"/>
                                <w:szCs w:val="20"/>
                                <w:highlight w:val="white"/>
                                <w:lang w:val="en-GB"/>
                              </w:rPr>
                              <w:t xml:space="preserve"> </w:t>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p>
                          <w:p w14:paraId="037EE292"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&lt;flowDirection.direction&gt;</w:t>
                            </w:r>
                            <w:r w:rsidRPr="008716D4">
                              <w:rPr>
                                <w:rFonts w:ascii="Segoe UI" w:hAnsi="Segoe UI" w:cs="Segoe UI"/>
                                <w:b/>
                                <w:color w:val="000000"/>
                                <w:sz w:val="12"/>
                                <w:szCs w:val="20"/>
                                <w:highlight w:val="white"/>
                                <w:lang w:val="en-GB"/>
                              </w:rPr>
                              <w:t>A01</w:t>
                            </w:r>
                            <w:r w:rsidRPr="008716D4">
                              <w:rPr>
                                <w:rFonts w:ascii="Segoe UI" w:hAnsi="Segoe UI" w:cs="Segoe UI"/>
                                <w:color w:val="0000FF"/>
                                <w:sz w:val="12"/>
                                <w:szCs w:val="20"/>
                                <w:highlight w:val="white"/>
                                <w:lang w:val="en-GB"/>
                              </w:rPr>
                              <w:t>&lt;/flowDirection.direction&gt;</w:t>
                            </w:r>
                          </w:p>
                          <w:p w14:paraId="35C6A4A0"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&lt;energyPrice_Measure_Unit.name&gt;</w:t>
                            </w:r>
                            <w:r w:rsidRPr="008716D4">
                              <w:rPr>
                                <w:rFonts w:ascii="Segoe UI" w:hAnsi="Segoe UI" w:cs="Segoe UI"/>
                                <w:b/>
                                <w:color w:val="000000"/>
                                <w:sz w:val="12"/>
                                <w:szCs w:val="20"/>
                                <w:highlight w:val="white"/>
                                <w:lang w:val="en-GB"/>
                              </w:rPr>
                              <w:t>MWH</w:t>
                            </w:r>
                            <w:r w:rsidRPr="008716D4">
                              <w:rPr>
                                <w:rFonts w:ascii="Segoe UI" w:hAnsi="Segoe UI" w:cs="Segoe UI"/>
                                <w:color w:val="0000FF"/>
                                <w:sz w:val="12"/>
                                <w:szCs w:val="20"/>
                                <w:highlight w:val="white"/>
                                <w:lang w:val="en-GB"/>
                              </w:rPr>
                              <w:t>&lt;/energyPrice_Measure_Unit.name&gt;</w:t>
                            </w:r>
                          </w:p>
                          <w:p w14:paraId="20A660B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&lt;standard_MarketProduct.marketProductType&gt;</w:t>
                            </w:r>
                            <w:r w:rsidRPr="008716D4">
                              <w:rPr>
                                <w:rFonts w:ascii="Segoe UI" w:hAnsi="Segoe UI" w:cs="Segoe UI"/>
                                <w:b/>
                                <w:color w:val="000000"/>
                                <w:sz w:val="12"/>
                                <w:szCs w:val="20"/>
                                <w:highlight w:val="white"/>
                                <w:lang w:val="en-GB"/>
                              </w:rPr>
                              <w:t>A02</w:t>
                            </w:r>
                            <w:r w:rsidRPr="008716D4">
                              <w:rPr>
                                <w:rFonts w:ascii="Segoe UI" w:hAnsi="Segoe UI" w:cs="Segoe UI"/>
                                <w:color w:val="0000FF"/>
                                <w:sz w:val="12"/>
                                <w:szCs w:val="20"/>
                                <w:highlight w:val="white"/>
                                <w:lang w:val="en-GB"/>
                              </w:rPr>
                              <w:t>&lt;/standard_MarketProduct.marketProductType&gt;</w:t>
                            </w:r>
                          </w:p>
                          <w:p w14:paraId="3DE91EB2" w14:textId="0D9E5706" w:rsidR="008A1216" w:rsidRPr="008716D4" w:rsidRDefault="008A1216" w:rsidP="007A6FBA">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&lt;original_MarketProduct.marketProductType&gt;</w:t>
                            </w:r>
                            <w:r w:rsidRPr="008716D4">
                              <w:rPr>
                                <w:rFonts w:ascii="Segoe UI" w:hAnsi="Segoe UI" w:cs="Segoe UI"/>
                                <w:b/>
                                <w:color w:val="000000"/>
                                <w:sz w:val="12"/>
                                <w:szCs w:val="20"/>
                                <w:highlight w:val="white"/>
                                <w:lang w:val="en-GB"/>
                              </w:rPr>
                              <w:t>A02</w:t>
                            </w:r>
                            <w:r w:rsidRPr="008716D4">
                              <w:rPr>
                                <w:rFonts w:ascii="Segoe UI" w:hAnsi="Segoe UI" w:cs="Segoe UI"/>
                                <w:color w:val="0000FF"/>
                                <w:sz w:val="12"/>
                                <w:szCs w:val="20"/>
                                <w:highlight w:val="white"/>
                                <w:lang w:val="en-GB"/>
                              </w:rPr>
                              <w:t>&lt;/original_MarketProduct.marketProductType&gt;</w:t>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p>
                          <w:p w14:paraId="334B5A26"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&lt;Period&gt;</w:t>
                            </w:r>
                            <w:r w:rsidRPr="008716D4">
                              <w:rPr>
                                <w:rFonts w:ascii="Segoe UI" w:hAnsi="Segoe UI" w:cs="Segoe UI"/>
                                <w:b/>
                                <w:color w:val="000000"/>
                                <w:sz w:val="12"/>
                                <w:szCs w:val="20"/>
                                <w:highlight w:val="white"/>
                                <w:lang w:val="en-GB"/>
                              </w:rPr>
                              <w:t xml:space="preserve">    </w:t>
                            </w:r>
                          </w:p>
                          <w:p w14:paraId="6CCE2238"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&lt;timeInterval&gt;</w:t>
                            </w:r>
                          </w:p>
                          <w:p w14:paraId="3B03A3F2"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&lt;start&gt;</w:t>
                            </w:r>
                            <w:r w:rsidRPr="008716D4">
                              <w:rPr>
                                <w:rFonts w:ascii="Segoe UI" w:hAnsi="Segoe UI" w:cs="Segoe UI"/>
                                <w:b/>
                                <w:color w:val="000000"/>
                                <w:sz w:val="12"/>
                                <w:szCs w:val="20"/>
                                <w:highlight w:val="white"/>
                                <w:lang w:val="en-GB"/>
                              </w:rPr>
                              <w:t>2020-09-22T13:15Z</w:t>
                            </w:r>
                            <w:r w:rsidRPr="008716D4">
                              <w:rPr>
                                <w:rFonts w:ascii="Segoe UI" w:hAnsi="Segoe UI" w:cs="Segoe UI"/>
                                <w:color w:val="0000FF"/>
                                <w:sz w:val="12"/>
                                <w:szCs w:val="20"/>
                                <w:highlight w:val="white"/>
                                <w:lang w:val="en-GB"/>
                              </w:rPr>
                              <w:t>&lt;/start&gt;</w:t>
                            </w:r>
                          </w:p>
                          <w:p w14:paraId="15B56072"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&lt;end&gt;</w:t>
                            </w:r>
                            <w:r w:rsidRPr="008716D4">
                              <w:rPr>
                                <w:rFonts w:ascii="Segoe UI" w:hAnsi="Segoe UI" w:cs="Segoe UI"/>
                                <w:b/>
                                <w:color w:val="000000"/>
                                <w:sz w:val="12"/>
                                <w:szCs w:val="20"/>
                                <w:highlight w:val="white"/>
                                <w:lang w:val="en-GB"/>
                              </w:rPr>
                              <w:t>2020-09-22T13:30Z</w:t>
                            </w:r>
                            <w:r w:rsidRPr="008716D4">
                              <w:rPr>
                                <w:rFonts w:ascii="Segoe UI" w:hAnsi="Segoe UI" w:cs="Segoe UI"/>
                                <w:color w:val="0000FF"/>
                                <w:sz w:val="12"/>
                                <w:szCs w:val="20"/>
                                <w:highlight w:val="white"/>
                                <w:lang w:val="en-GB"/>
                              </w:rPr>
                              <w:t>&lt;/end&gt;</w:t>
                            </w:r>
                          </w:p>
                          <w:p w14:paraId="6A41AD9C"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&lt;/timeInterval&gt;</w:t>
                            </w:r>
                          </w:p>
                          <w:p w14:paraId="74AE1C59"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&lt;resolution&gt;</w:t>
                            </w:r>
                            <w:r w:rsidRPr="008716D4">
                              <w:rPr>
                                <w:rFonts w:ascii="Segoe UI" w:hAnsi="Segoe UI" w:cs="Segoe UI"/>
                                <w:b/>
                                <w:color w:val="000000"/>
                                <w:sz w:val="12"/>
                                <w:szCs w:val="20"/>
                                <w:highlight w:val="white"/>
                                <w:lang w:val="en-GB"/>
                              </w:rPr>
                              <w:t>PT15M</w:t>
                            </w:r>
                            <w:r w:rsidRPr="008716D4">
                              <w:rPr>
                                <w:rFonts w:ascii="Segoe UI" w:hAnsi="Segoe UI" w:cs="Segoe UI"/>
                                <w:color w:val="0000FF"/>
                                <w:sz w:val="12"/>
                                <w:szCs w:val="20"/>
                                <w:highlight w:val="white"/>
                                <w:lang w:val="en-GB"/>
                              </w:rPr>
                              <w:t>&lt;/resolution&gt;</w:t>
                            </w:r>
                            <w:r w:rsidRPr="008716D4">
                              <w:rPr>
                                <w:rFonts w:ascii="Segoe UI" w:hAnsi="Segoe UI" w:cs="Segoe UI"/>
                                <w:b/>
                                <w:color w:val="000000"/>
                                <w:sz w:val="12"/>
                                <w:szCs w:val="20"/>
                                <w:highlight w:val="white"/>
                                <w:lang w:val="en-GB"/>
                              </w:rPr>
                              <w:t xml:space="preserve">    </w:t>
                            </w:r>
                          </w:p>
                          <w:p w14:paraId="56828B00"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&lt;Point&gt;</w:t>
                            </w:r>
                          </w:p>
                          <w:p w14:paraId="691B64D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&lt;position&gt;</w:t>
                            </w:r>
                            <w:r w:rsidRPr="008716D4">
                              <w:rPr>
                                <w:rFonts w:ascii="Segoe UI" w:hAnsi="Segoe UI" w:cs="Segoe UI"/>
                                <w:b/>
                                <w:color w:val="000000"/>
                                <w:sz w:val="12"/>
                                <w:szCs w:val="20"/>
                                <w:highlight w:val="white"/>
                                <w:lang w:val="en-GB"/>
                              </w:rPr>
                              <w:t>1</w:t>
                            </w:r>
                            <w:r w:rsidRPr="008716D4">
                              <w:rPr>
                                <w:rFonts w:ascii="Segoe UI" w:hAnsi="Segoe UI" w:cs="Segoe UI"/>
                                <w:color w:val="0000FF"/>
                                <w:sz w:val="12"/>
                                <w:szCs w:val="20"/>
                                <w:highlight w:val="white"/>
                                <w:lang w:val="en-GB"/>
                              </w:rPr>
                              <w:t>&lt;/position&gt;</w:t>
                            </w:r>
                          </w:p>
                          <w:p w14:paraId="5AF7ED15"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&lt;quantity.quantity&gt;</w:t>
                            </w:r>
                            <w:r w:rsidRPr="008716D4">
                              <w:rPr>
                                <w:rFonts w:ascii="Segoe UI" w:hAnsi="Segoe UI" w:cs="Segoe UI"/>
                                <w:b/>
                                <w:color w:val="000000"/>
                                <w:sz w:val="12"/>
                                <w:szCs w:val="20"/>
                                <w:highlight w:val="white"/>
                                <w:lang w:val="en-GB"/>
                              </w:rPr>
                              <w:t>5</w:t>
                            </w:r>
                            <w:r w:rsidRPr="008716D4">
                              <w:rPr>
                                <w:rFonts w:ascii="Segoe UI" w:hAnsi="Segoe UI" w:cs="Segoe UI"/>
                                <w:color w:val="0000FF"/>
                                <w:sz w:val="12"/>
                                <w:szCs w:val="20"/>
                                <w:highlight w:val="white"/>
                                <w:lang w:val="en-GB"/>
                              </w:rPr>
                              <w:t>&lt;/quantity.quantity&gt;</w:t>
                            </w:r>
                          </w:p>
                          <w:p w14:paraId="744F3730"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&lt;minimum_Quantity.quantity&gt;</w:t>
                            </w:r>
                            <w:r w:rsidRPr="008716D4">
                              <w:rPr>
                                <w:rFonts w:ascii="Segoe UI" w:hAnsi="Segoe UI" w:cs="Segoe UI"/>
                                <w:b/>
                                <w:color w:val="000000"/>
                                <w:sz w:val="12"/>
                                <w:szCs w:val="20"/>
                                <w:highlight w:val="white"/>
                                <w:lang w:val="en-GB"/>
                              </w:rPr>
                              <w:t>0</w:t>
                            </w:r>
                            <w:r w:rsidRPr="008716D4">
                              <w:rPr>
                                <w:rFonts w:ascii="Segoe UI" w:hAnsi="Segoe UI" w:cs="Segoe UI"/>
                                <w:color w:val="0000FF"/>
                                <w:sz w:val="12"/>
                                <w:szCs w:val="20"/>
                                <w:highlight w:val="white"/>
                                <w:lang w:val="en-GB"/>
                              </w:rPr>
                              <w:t>&lt;/minimum_Quantity.quantity&gt;</w:t>
                            </w:r>
                          </w:p>
                          <w:p w14:paraId="1E05103F"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&lt;price.amount&gt;</w:t>
                            </w:r>
                            <w:r w:rsidRPr="008716D4">
                              <w:rPr>
                                <w:rFonts w:ascii="Segoe UI" w:hAnsi="Segoe UI" w:cs="Segoe UI"/>
                                <w:b/>
                                <w:color w:val="000000"/>
                                <w:sz w:val="12"/>
                                <w:szCs w:val="20"/>
                                <w:highlight w:val="white"/>
                                <w:lang w:val="en-GB"/>
                              </w:rPr>
                              <w:t>99.26</w:t>
                            </w:r>
                            <w:r w:rsidRPr="008716D4">
                              <w:rPr>
                                <w:rFonts w:ascii="Segoe UI" w:hAnsi="Segoe UI" w:cs="Segoe UI"/>
                                <w:color w:val="0000FF"/>
                                <w:sz w:val="12"/>
                                <w:szCs w:val="20"/>
                                <w:highlight w:val="white"/>
                                <w:lang w:val="en-GB"/>
                              </w:rPr>
                              <w:t>&lt;/price.amount&gt;</w:t>
                            </w:r>
                          </w:p>
                          <w:p w14:paraId="434CF244"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&lt;/Point&gt;</w:t>
                            </w:r>
                          </w:p>
                          <w:p w14:paraId="79F6E91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&lt;/Period&gt;</w:t>
                            </w:r>
                          </w:p>
                          <w:p w14:paraId="10587DF5"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&lt;/Bid_TimeSeries&gt;</w:t>
                            </w:r>
                          </w:p>
                          <w:p w14:paraId="2DE4E3D1" w14:textId="4764E512" w:rsidR="008A1216" w:rsidRPr="008716D4" w:rsidRDefault="008A1216" w:rsidP="008A1216">
                            <w:pPr>
                              <w:rPr>
                                <w:sz w:val="14"/>
                                <w:lang w:val="en-GB"/>
                              </w:rPr>
                            </w:pPr>
                            <w:r w:rsidRPr="008716D4">
                              <w:rPr>
                                <w:rFonts w:ascii="Segoe UI" w:hAnsi="Segoe UI" w:cs="Segoe UI"/>
                                <w:color w:val="0000FF"/>
                                <w:sz w:val="12"/>
                                <w:szCs w:val="20"/>
                                <w:highlight w:val="white"/>
                                <w:lang w:val="en-GB"/>
                              </w:rPr>
                              <w:t>&lt;/ReserveBid_MarketDocument&gt;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AC134" id="Tekstboks 2" o:spid="_x0000_s1234" type="#_x0000_t202" style="position:absolute;margin-left:0;margin-top:29.25pt;width:468.25pt;height:440.8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">
                <v:textbox>
                  <w:txbxContent>
                    <w:p w14:paraId="6CDC6285" w14:textId="47F819CB"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color w:val="0000FF"/>
                          <w:sz w:val="12"/>
                          <w:szCs w:val="20"/>
                          <w:highlight w:val="white"/>
                          <w:lang w:val="en-GB"/>
                        </w:rPr>
                        <w:t>&lt;ReserveBid_MarketDocument</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xmlns</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"urn:iec62325.351:tc57wg16:451-7:reservebiddocument:7:</w:t>
                      </w:r>
                      <w:r w:rsidR="00D50068">
                        <w:rPr>
                          <w:rFonts w:ascii="Segoe UI" w:hAnsi="Segoe UI" w:cs="Segoe UI"/>
                          <w:b/>
                          <w:color w:val="8000FF"/>
                          <w:sz w:val="12"/>
                          <w:szCs w:val="20"/>
                          <w:highlight w:val="white"/>
                          <w:lang w:val="en-GB"/>
                        </w:rPr>
                        <w:t>2</w:t>
                      </w:r>
                      <w:r w:rsidRPr="008716D4">
                        <w:rPr>
                          <w:rFonts w:ascii="Segoe UI" w:hAnsi="Segoe UI" w:cs="Segoe UI"/>
                          <w:b/>
                          <w:color w:val="8000FF"/>
                          <w:sz w:val="12"/>
                          <w:szCs w:val="20"/>
                          <w:highlight w:val="white"/>
                          <w:lang w:val="en-GB"/>
                        </w:rPr>
                        <w:t>"</w:t>
                      </w:r>
                      <w:r w:rsidRPr="008716D4">
                        <w:rPr>
                          <w:rFonts w:ascii="Segoe UI" w:hAnsi="Segoe UI" w:cs="Segoe UI"/>
                          <w:color w:val="0000FF"/>
                          <w:sz w:val="12"/>
                          <w:szCs w:val="20"/>
                          <w:highlight w:val="white"/>
                          <w:lang w:val="en-GB"/>
                        </w:rPr>
                        <w:t>&gt;</w:t>
                      </w:r>
                    </w:p>
                    <w:p w14:paraId="5DBC7B8E" w14:textId="4342D00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&lt;mRID&gt;</w:t>
                      </w:r>
                      <w:r w:rsidR="00AD338D" w:rsidRPr="00AD338D">
                        <w:rPr>
                          <w:rFonts w:ascii="Segoe UI" w:hAnsi="Segoe UI" w:cs="Segoe UI"/>
                          <w:b/>
                          <w:color w:val="000000"/>
                          <w:sz w:val="12"/>
                          <w:szCs w:val="20"/>
                          <w:lang w:val="en-GB"/>
                        </w:rPr>
                        <w:t>a1969da3-b329-4b22-ad85-206242ff5953</w:t>
                      </w:r>
                      <w:r w:rsidRPr="008716D4">
                        <w:rPr>
                          <w:rFonts w:ascii="Segoe UI" w:hAnsi="Segoe UI" w:cs="Segoe UI"/>
                          <w:color w:val="0000FF"/>
                          <w:sz w:val="12"/>
                          <w:szCs w:val="20"/>
                          <w:highlight w:val="white"/>
                          <w:lang w:val="en-GB"/>
                        </w:rPr>
                        <w:t>&lt;/mRID&gt;</w:t>
                      </w:r>
                    </w:p>
                    <w:p w14:paraId="22DCDE8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&lt;revisionNumber&gt;</w:t>
                      </w:r>
                      <w:r w:rsidRPr="008716D4">
                        <w:rPr>
                          <w:rFonts w:ascii="Segoe UI" w:hAnsi="Segoe UI" w:cs="Segoe UI"/>
                          <w:b/>
                          <w:color w:val="000000"/>
                          <w:sz w:val="12"/>
                          <w:szCs w:val="20"/>
                          <w:highlight w:val="white"/>
                          <w:lang w:val="en-GB"/>
                        </w:rPr>
                        <w:t>1</w:t>
                      </w:r>
                      <w:r w:rsidRPr="008716D4">
                        <w:rPr>
                          <w:rFonts w:ascii="Segoe UI" w:hAnsi="Segoe UI" w:cs="Segoe UI"/>
                          <w:color w:val="0000FF"/>
                          <w:sz w:val="12"/>
                          <w:szCs w:val="20"/>
                          <w:highlight w:val="white"/>
                          <w:lang w:val="en-GB"/>
                        </w:rPr>
                        <w:t>&lt;/revisionNumber&gt;</w:t>
                      </w:r>
                    </w:p>
                    <w:p w14:paraId="0E511EF6"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&lt;type&gt;</w:t>
                      </w:r>
                      <w:r w:rsidRPr="008716D4">
                        <w:rPr>
                          <w:rFonts w:ascii="Segoe UI" w:hAnsi="Segoe UI" w:cs="Segoe UI"/>
                          <w:b/>
                          <w:color w:val="000000"/>
                          <w:sz w:val="12"/>
                          <w:szCs w:val="20"/>
                          <w:highlight w:val="white"/>
                          <w:lang w:val="en-GB"/>
                        </w:rPr>
                        <w:t>A37</w:t>
                      </w:r>
                      <w:r w:rsidRPr="008716D4">
                        <w:rPr>
                          <w:rFonts w:ascii="Segoe UI" w:hAnsi="Segoe UI" w:cs="Segoe UI"/>
                          <w:color w:val="0000FF"/>
                          <w:sz w:val="12"/>
                          <w:szCs w:val="20"/>
                          <w:highlight w:val="white"/>
                          <w:lang w:val="en-GB"/>
                        </w:rPr>
                        <w:t>&lt;/type&gt;</w:t>
                      </w:r>
                    </w:p>
                    <w:p w14:paraId="591D6EE6"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&lt;process.processType&gt;</w:t>
                      </w:r>
                      <w:r w:rsidRPr="008716D4">
                        <w:rPr>
                          <w:rFonts w:ascii="Segoe UI" w:hAnsi="Segoe UI" w:cs="Segoe UI"/>
                          <w:b/>
                          <w:color w:val="000000"/>
                          <w:sz w:val="12"/>
                          <w:szCs w:val="20"/>
                          <w:highlight w:val="white"/>
                          <w:lang w:val="en-GB"/>
                        </w:rPr>
                        <w:t>A47</w:t>
                      </w:r>
                      <w:r w:rsidRPr="008716D4">
                        <w:rPr>
                          <w:rFonts w:ascii="Segoe UI" w:hAnsi="Segoe UI" w:cs="Segoe UI"/>
                          <w:color w:val="0000FF"/>
                          <w:sz w:val="12"/>
                          <w:szCs w:val="20"/>
                          <w:highlight w:val="white"/>
                          <w:lang w:val="en-GB"/>
                        </w:rPr>
                        <w:t>&lt;/process.processType&gt;</w:t>
                      </w:r>
                    </w:p>
                    <w:p w14:paraId="59345BD9"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&lt;sender_MarketParticipant.mRID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10X1001A1001A38Y</w:t>
                      </w:r>
                      <w:r w:rsidRPr="008716D4">
                        <w:rPr>
                          <w:rFonts w:ascii="Segoe UI" w:hAnsi="Segoe UI" w:cs="Segoe UI"/>
                          <w:color w:val="0000FF"/>
                          <w:sz w:val="12"/>
                          <w:szCs w:val="20"/>
                          <w:highlight w:val="white"/>
                          <w:lang w:val="en-GB"/>
                        </w:rPr>
                        <w:t>&lt;/sender_MarketParticipant.mRID&gt;</w:t>
                      </w:r>
                    </w:p>
                    <w:p w14:paraId="48B47C0F"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&lt;sender_MarketParticipant.marketRole.type&gt;</w:t>
                      </w:r>
                      <w:r w:rsidRPr="008716D4">
                        <w:rPr>
                          <w:rFonts w:ascii="Segoe UI" w:hAnsi="Segoe UI" w:cs="Segoe UI"/>
                          <w:b/>
                          <w:color w:val="000000"/>
                          <w:sz w:val="12"/>
                          <w:szCs w:val="20"/>
                          <w:highlight w:val="white"/>
                          <w:lang w:val="en-GB"/>
                        </w:rPr>
                        <w:t>A04</w:t>
                      </w:r>
                      <w:r w:rsidRPr="008716D4">
                        <w:rPr>
                          <w:rFonts w:ascii="Segoe UI" w:hAnsi="Segoe UI" w:cs="Segoe UI"/>
                          <w:color w:val="0000FF"/>
                          <w:sz w:val="12"/>
                          <w:szCs w:val="20"/>
                          <w:highlight w:val="white"/>
                          <w:lang w:val="en-GB"/>
                        </w:rPr>
                        <w:t>&lt;/sender_MarketParticipant.marketRole.type&gt;</w:t>
                      </w:r>
                    </w:p>
                    <w:p w14:paraId="4F08185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&lt;receiver_MarketParticipant.mRID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10V1001C--000284</w:t>
                      </w:r>
                      <w:r w:rsidRPr="008716D4">
                        <w:rPr>
                          <w:rFonts w:ascii="Segoe UI" w:hAnsi="Segoe UI" w:cs="Segoe UI"/>
                          <w:color w:val="0000FF"/>
                          <w:sz w:val="12"/>
                          <w:szCs w:val="20"/>
                          <w:highlight w:val="white"/>
                          <w:lang w:val="en-GB"/>
                        </w:rPr>
                        <w:t>&lt;/receiver_MarketParticipant.mRID&gt;</w:t>
                      </w:r>
                    </w:p>
                    <w:p w14:paraId="049A0FEF"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&lt;receiver_MarketParticipant.marketRole.type&gt;</w:t>
                      </w:r>
                      <w:r w:rsidRPr="008716D4">
                        <w:rPr>
                          <w:rFonts w:ascii="Segoe UI" w:hAnsi="Segoe UI" w:cs="Segoe UI"/>
                          <w:b/>
                          <w:color w:val="000000"/>
                          <w:sz w:val="12"/>
                          <w:szCs w:val="20"/>
                          <w:highlight w:val="white"/>
                          <w:lang w:val="en-GB"/>
                        </w:rPr>
                        <w:t>A35</w:t>
                      </w:r>
                      <w:r w:rsidRPr="008716D4">
                        <w:rPr>
                          <w:rFonts w:ascii="Segoe UI" w:hAnsi="Segoe UI" w:cs="Segoe UI"/>
                          <w:color w:val="0000FF"/>
                          <w:sz w:val="12"/>
                          <w:szCs w:val="20"/>
                          <w:highlight w:val="white"/>
                          <w:lang w:val="en-GB"/>
                        </w:rPr>
                        <w:t>&lt;/receiver_MarketParticipant.marketRole.type&gt;</w:t>
                      </w:r>
                    </w:p>
                    <w:p w14:paraId="2561E6E5"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&lt;createdDateTime&gt;</w:t>
                      </w:r>
                      <w:r w:rsidRPr="008716D4">
                        <w:rPr>
                          <w:rFonts w:ascii="Segoe UI" w:hAnsi="Segoe UI" w:cs="Segoe UI"/>
                          <w:b/>
                          <w:color w:val="000000"/>
                          <w:sz w:val="12"/>
                          <w:szCs w:val="20"/>
                          <w:highlight w:val="white"/>
                          <w:lang w:val="en-GB"/>
                        </w:rPr>
                        <w:t>2020-09-22T12:45:37Z</w:t>
                      </w:r>
                      <w:r w:rsidRPr="008716D4">
                        <w:rPr>
                          <w:rFonts w:ascii="Segoe UI" w:hAnsi="Segoe UI" w:cs="Segoe UI"/>
                          <w:color w:val="0000FF"/>
                          <w:sz w:val="12"/>
                          <w:szCs w:val="20"/>
                          <w:highlight w:val="white"/>
                          <w:lang w:val="en-GB"/>
                        </w:rPr>
                        <w:t>&lt;/createdDateTime&gt;</w:t>
                      </w:r>
                    </w:p>
                    <w:p w14:paraId="37E392F8"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&lt;reserveBid_Period.timeInterval&gt;</w:t>
                      </w:r>
                    </w:p>
                    <w:p w14:paraId="3089FB47"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&lt;start&gt;</w:t>
                      </w:r>
                      <w:r w:rsidRPr="008716D4">
                        <w:rPr>
                          <w:rFonts w:ascii="Segoe UI" w:hAnsi="Segoe UI" w:cs="Segoe UI"/>
                          <w:b/>
                          <w:color w:val="000000"/>
                          <w:sz w:val="12"/>
                          <w:szCs w:val="20"/>
                          <w:highlight w:val="white"/>
                          <w:lang w:val="en-GB"/>
                        </w:rPr>
                        <w:t>2020-09-22T13:15Z</w:t>
                      </w:r>
                      <w:r w:rsidRPr="008716D4">
                        <w:rPr>
                          <w:rFonts w:ascii="Segoe UI" w:hAnsi="Segoe UI" w:cs="Segoe UI"/>
                          <w:color w:val="0000FF"/>
                          <w:sz w:val="12"/>
                          <w:szCs w:val="20"/>
                          <w:highlight w:val="white"/>
                          <w:lang w:val="en-GB"/>
                        </w:rPr>
                        <w:t>&lt;/start&gt;</w:t>
                      </w:r>
                    </w:p>
                    <w:p w14:paraId="38799BB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&lt;end&gt;</w:t>
                      </w:r>
                      <w:r w:rsidRPr="008716D4">
                        <w:rPr>
                          <w:rFonts w:ascii="Segoe UI" w:hAnsi="Segoe UI" w:cs="Segoe UI"/>
                          <w:b/>
                          <w:color w:val="000000"/>
                          <w:sz w:val="12"/>
                          <w:szCs w:val="20"/>
                          <w:highlight w:val="white"/>
                          <w:lang w:val="en-GB"/>
                        </w:rPr>
                        <w:t>2020-09-22T13:30Z</w:t>
                      </w:r>
                      <w:r w:rsidRPr="008716D4">
                        <w:rPr>
                          <w:rFonts w:ascii="Segoe UI" w:hAnsi="Segoe UI" w:cs="Segoe UI"/>
                          <w:color w:val="0000FF"/>
                          <w:sz w:val="12"/>
                          <w:szCs w:val="20"/>
                          <w:highlight w:val="white"/>
                          <w:lang w:val="en-GB"/>
                        </w:rPr>
                        <w:t>&lt;/end&gt;</w:t>
                      </w:r>
                    </w:p>
                    <w:p w14:paraId="2C56F1C1"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&lt;/reserveBid_Period.timeInterval&gt;</w:t>
                      </w:r>
                    </w:p>
                    <w:p w14:paraId="1E8536C8"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&lt;domain.mRID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10Y1001A1001A91G</w:t>
                      </w:r>
                      <w:r w:rsidRPr="008716D4">
                        <w:rPr>
                          <w:rFonts w:ascii="Segoe UI" w:hAnsi="Segoe UI" w:cs="Segoe UI"/>
                          <w:color w:val="0000FF"/>
                          <w:sz w:val="12"/>
                          <w:szCs w:val="20"/>
                          <w:highlight w:val="white"/>
                          <w:lang w:val="en-GB"/>
                        </w:rPr>
                        <w:t>&lt;/domain.mRID&gt;</w:t>
                      </w:r>
                    </w:p>
                    <w:p w14:paraId="77935CF0"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&lt;subject_MarketParticipant.mRID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10X1001A1001A38Y</w:t>
                      </w:r>
                      <w:r w:rsidRPr="008716D4">
                        <w:rPr>
                          <w:rFonts w:ascii="Segoe UI" w:hAnsi="Segoe UI" w:cs="Segoe UI"/>
                          <w:color w:val="0000FF"/>
                          <w:sz w:val="12"/>
                          <w:szCs w:val="20"/>
                          <w:highlight w:val="white"/>
                          <w:lang w:val="en-GB"/>
                        </w:rPr>
                        <w:t>&lt;/subject_MarketParticipant.mRID&gt;</w:t>
                      </w:r>
                    </w:p>
                    <w:p w14:paraId="6B614B8F"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&lt;subject_MarketParticipant.marketRole.type&gt;</w:t>
                      </w:r>
                      <w:r w:rsidRPr="008716D4">
                        <w:rPr>
                          <w:rFonts w:ascii="Segoe UI" w:hAnsi="Segoe UI" w:cs="Segoe UI"/>
                          <w:b/>
                          <w:color w:val="000000"/>
                          <w:sz w:val="12"/>
                          <w:szCs w:val="20"/>
                          <w:highlight w:val="white"/>
                          <w:lang w:val="en-GB"/>
                        </w:rPr>
                        <w:t>A27</w:t>
                      </w:r>
                      <w:r w:rsidRPr="008716D4">
                        <w:rPr>
                          <w:rFonts w:ascii="Segoe UI" w:hAnsi="Segoe UI" w:cs="Segoe UI"/>
                          <w:color w:val="0000FF"/>
                          <w:sz w:val="12"/>
                          <w:szCs w:val="20"/>
                          <w:highlight w:val="white"/>
                          <w:lang w:val="en-GB"/>
                        </w:rPr>
                        <w:t>&lt;/subject_MarketParticipant.marketRole.type&gt;</w:t>
                      </w:r>
                    </w:p>
                    <w:p w14:paraId="0E9CAE34"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&lt;Bid_TimeSeries&gt;</w:t>
                      </w:r>
                    </w:p>
                    <w:p w14:paraId="2BD3C11B" w14:textId="599519FB"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&lt;mRID&gt;</w:t>
                      </w:r>
                      <w:r w:rsidR="007F6614" w:rsidRPr="007F6614">
                        <w:rPr>
                          <w:rFonts w:ascii="Segoe UI" w:hAnsi="Segoe UI" w:cs="Segoe UI"/>
                          <w:b/>
                          <w:color w:val="000000"/>
                          <w:sz w:val="12"/>
                          <w:szCs w:val="20"/>
                          <w:lang w:val="en-GB"/>
                        </w:rPr>
                        <w:t>921f1eda-0709-410c-9f2e-1a9aad03a191</w:t>
                      </w:r>
                      <w:r w:rsidRPr="008716D4">
                        <w:rPr>
                          <w:rFonts w:ascii="Segoe UI" w:hAnsi="Segoe UI" w:cs="Segoe UI"/>
                          <w:color w:val="0000FF"/>
                          <w:sz w:val="12"/>
                          <w:szCs w:val="20"/>
                          <w:highlight w:val="white"/>
                          <w:lang w:val="en-GB"/>
                        </w:rPr>
                        <w:t>&lt;/mRID&gt;</w:t>
                      </w:r>
                    </w:p>
                    <w:p w14:paraId="75A3F5D5"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&lt;auction.mRID&gt;</w:t>
                      </w:r>
                      <w:r w:rsidRPr="008716D4">
                        <w:rPr>
                          <w:rFonts w:ascii="Segoe UI" w:hAnsi="Segoe UI" w:cs="Segoe UI"/>
                          <w:b/>
                          <w:color w:val="000000"/>
                          <w:sz w:val="12"/>
                          <w:szCs w:val="20"/>
                          <w:highlight w:val="white"/>
                          <w:lang w:val="en-GB"/>
                        </w:rPr>
                        <w:t>MFRR_ENERGY_ACTIVATION_MARKET</w:t>
                      </w:r>
                      <w:r w:rsidRPr="008716D4">
                        <w:rPr>
                          <w:rFonts w:ascii="Segoe UI" w:hAnsi="Segoe UI" w:cs="Segoe UI"/>
                          <w:color w:val="0000FF"/>
                          <w:sz w:val="12"/>
                          <w:szCs w:val="20"/>
                          <w:highlight w:val="white"/>
                          <w:lang w:val="en-GB"/>
                        </w:rPr>
                        <w:t>&lt;/auction.mRID&gt;</w:t>
                      </w:r>
                    </w:p>
                    <w:p w14:paraId="2E1AE218"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&lt;businessType&gt;</w:t>
                      </w:r>
                      <w:r w:rsidRPr="008716D4">
                        <w:rPr>
                          <w:rFonts w:ascii="Segoe UI" w:hAnsi="Segoe UI" w:cs="Segoe UI"/>
                          <w:b/>
                          <w:color w:val="000000"/>
                          <w:sz w:val="12"/>
                          <w:szCs w:val="20"/>
                          <w:highlight w:val="white"/>
                          <w:lang w:val="en-GB"/>
                        </w:rPr>
                        <w:t>B74</w:t>
                      </w:r>
                      <w:r w:rsidRPr="008716D4">
                        <w:rPr>
                          <w:rFonts w:ascii="Segoe UI" w:hAnsi="Segoe UI" w:cs="Segoe UI"/>
                          <w:color w:val="0000FF"/>
                          <w:sz w:val="12"/>
                          <w:szCs w:val="20"/>
                          <w:highlight w:val="white"/>
                          <w:lang w:val="en-GB"/>
                        </w:rPr>
                        <w:t>&lt;/businessType&gt;</w:t>
                      </w:r>
                    </w:p>
                    <w:p w14:paraId="586073FB"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&lt;acquiring_Domain.mRID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10Y1001A1001A91G</w:t>
                      </w:r>
                      <w:r w:rsidRPr="008716D4">
                        <w:rPr>
                          <w:rFonts w:ascii="Segoe UI" w:hAnsi="Segoe UI" w:cs="Segoe UI"/>
                          <w:color w:val="0000FF"/>
                          <w:sz w:val="12"/>
                          <w:szCs w:val="20"/>
                          <w:highlight w:val="white"/>
                          <w:lang w:val="en-GB"/>
                        </w:rPr>
                        <w:t>&lt;/acquiring_Domain.mRID&gt;</w:t>
                      </w:r>
                    </w:p>
                    <w:p w14:paraId="074E460B"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&lt;connecting_Domain.mRID</w:t>
                      </w:r>
                      <w:r w:rsidRPr="008716D4">
                        <w:rPr>
                          <w:rFonts w:ascii="Segoe UI" w:hAnsi="Segoe UI" w:cs="Segoe UI"/>
                          <w:color w:val="000000"/>
                          <w:sz w:val="12"/>
                          <w:szCs w:val="20"/>
                          <w:highlight w:val="white"/>
                          <w:lang w:val="en-GB"/>
                        </w:rPr>
                        <w:t xml:space="preserve"> </w:t>
                      </w:r>
                      <w:r w:rsidRPr="008716D4">
                        <w:rPr>
                          <w:rFonts w:ascii="Segoe UI" w:hAnsi="Segoe UI" w:cs="Segoe UI"/>
                          <w:color w:val="FF0000"/>
                          <w:sz w:val="12"/>
                          <w:szCs w:val="20"/>
                          <w:highlight w:val="white"/>
                          <w:lang w:val="en-GB"/>
                        </w:rPr>
                        <w:t>codingScheme</w:t>
                      </w:r>
                      <w:r w:rsidRPr="008716D4">
                        <w:rPr>
                          <w:rFonts w:ascii="Segoe UI" w:hAnsi="Segoe UI" w:cs="Segoe UI"/>
                          <w:color w:val="000000"/>
                          <w:sz w:val="12"/>
                          <w:szCs w:val="20"/>
                          <w:highlight w:val="white"/>
                          <w:lang w:val="en-GB"/>
                        </w:rPr>
                        <w:t>=</w:t>
                      </w:r>
                      <w:r w:rsidRPr="008716D4">
                        <w:rPr>
                          <w:rFonts w:ascii="Segoe UI" w:hAnsi="Segoe UI" w:cs="Segoe UI"/>
                          <w:b/>
                          <w:color w:val="8000FF"/>
                          <w:sz w:val="12"/>
                          <w:szCs w:val="20"/>
                          <w:highlight w:val="white"/>
                          <w:lang w:val="en-GB"/>
                        </w:rPr>
                        <w:t>"A01"</w:t>
                      </w:r>
                      <w:r w:rsidRPr="008716D4">
                        <w:rPr>
                          <w:rFonts w:ascii="Segoe UI" w:hAnsi="Segoe UI" w:cs="Segoe UI"/>
                          <w:color w:val="0000FF"/>
                          <w:sz w:val="12"/>
                          <w:szCs w:val="20"/>
                          <w:highlight w:val="white"/>
                          <w:lang w:val="en-GB"/>
                        </w:rPr>
                        <w:t>&gt;</w:t>
                      </w:r>
                      <w:r w:rsidRPr="008716D4">
                        <w:rPr>
                          <w:rFonts w:ascii="Segoe UI" w:hAnsi="Segoe UI" w:cs="Segoe UI"/>
                          <w:b/>
                          <w:color w:val="000000"/>
                          <w:sz w:val="12"/>
                          <w:szCs w:val="20"/>
                          <w:highlight w:val="white"/>
                          <w:lang w:val="en-GB"/>
                        </w:rPr>
                        <w:t>10YNO-1--------2</w:t>
                      </w:r>
                      <w:r w:rsidRPr="008716D4">
                        <w:rPr>
                          <w:rFonts w:ascii="Segoe UI" w:hAnsi="Segoe UI" w:cs="Segoe UI"/>
                          <w:color w:val="0000FF"/>
                          <w:sz w:val="12"/>
                          <w:szCs w:val="20"/>
                          <w:highlight w:val="white"/>
                          <w:lang w:val="en-GB"/>
                        </w:rPr>
                        <w:t>&lt;/connecting_Domain.mRID&gt;</w:t>
                      </w:r>
                    </w:p>
                    <w:p w14:paraId="60E1D00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&lt;quantity_Measure_Unit.name&gt;</w:t>
                      </w:r>
                      <w:r w:rsidRPr="008716D4">
                        <w:rPr>
                          <w:rFonts w:ascii="Segoe UI" w:hAnsi="Segoe UI" w:cs="Segoe UI"/>
                          <w:b/>
                          <w:color w:val="000000"/>
                          <w:sz w:val="12"/>
                          <w:szCs w:val="20"/>
                          <w:highlight w:val="white"/>
                          <w:lang w:val="en-GB"/>
                        </w:rPr>
                        <w:t>MAW</w:t>
                      </w:r>
                      <w:r w:rsidRPr="008716D4">
                        <w:rPr>
                          <w:rFonts w:ascii="Segoe UI" w:hAnsi="Segoe UI" w:cs="Segoe UI"/>
                          <w:color w:val="0000FF"/>
                          <w:sz w:val="12"/>
                          <w:szCs w:val="20"/>
                          <w:highlight w:val="white"/>
                          <w:lang w:val="en-GB"/>
                        </w:rPr>
                        <w:t>&lt;/quantity_Measure_Unit.name&gt;</w:t>
                      </w:r>
                    </w:p>
                    <w:p w14:paraId="51F5EFE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&lt;currency_Unit.name&gt;</w:t>
                      </w:r>
                      <w:r w:rsidRPr="008716D4">
                        <w:rPr>
                          <w:rFonts w:ascii="Segoe UI" w:hAnsi="Segoe UI" w:cs="Segoe UI"/>
                          <w:b/>
                          <w:color w:val="000000"/>
                          <w:sz w:val="12"/>
                          <w:szCs w:val="20"/>
                          <w:highlight w:val="white"/>
                          <w:lang w:val="en-GB"/>
                        </w:rPr>
                        <w:t>EUR</w:t>
                      </w:r>
                      <w:r w:rsidRPr="008716D4">
                        <w:rPr>
                          <w:rFonts w:ascii="Segoe UI" w:hAnsi="Segoe UI" w:cs="Segoe UI"/>
                          <w:color w:val="0000FF"/>
                          <w:sz w:val="12"/>
                          <w:szCs w:val="20"/>
                          <w:highlight w:val="white"/>
                          <w:lang w:val="en-GB"/>
                        </w:rPr>
                        <w:t>&lt;/currency_Unit.name&gt;</w:t>
                      </w:r>
                    </w:p>
                    <w:p w14:paraId="6300A769"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&lt;price_Measure_Unit.name&gt;</w:t>
                      </w:r>
                      <w:r w:rsidRPr="008716D4">
                        <w:rPr>
                          <w:rFonts w:ascii="Segoe UI" w:hAnsi="Segoe UI" w:cs="Segoe UI"/>
                          <w:b/>
                          <w:color w:val="000000"/>
                          <w:sz w:val="12"/>
                          <w:szCs w:val="20"/>
                          <w:highlight w:val="white"/>
                          <w:lang w:val="en-GB"/>
                        </w:rPr>
                        <w:t>MWH</w:t>
                      </w:r>
                      <w:r w:rsidRPr="008716D4">
                        <w:rPr>
                          <w:rFonts w:ascii="Segoe UI" w:hAnsi="Segoe UI" w:cs="Segoe UI"/>
                          <w:color w:val="0000FF"/>
                          <w:sz w:val="12"/>
                          <w:szCs w:val="20"/>
                          <w:highlight w:val="white"/>
                          <w:lang w:val="en-GB"/>
                        </w:rPr>
                        <w:t>&lt;/price_Measure_Unit.name&gt;</w:t>
                      </w:r>
                    </w:p>
                    <w:p w14:paraId="710C64AB" w14:textId="3D628C59" w:rsidR="008A1216" w:rsidRPr="008716D4" w:rsidRDefault="008A1216" w:rsidP="009B7C7D">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&lt;divisible&gt;</w:t>
                      </w:r>
                      <w:r w:rsidRPr="008716D4">
                        <w:rPr>
                          <w:rFonts w:ascii="Segoe UI" w:hAnsi="Segoe UI" w:cs="Segoe UI"/>
                          <w:b/>
                          <w:color w:val="000000"/>
                          <w:sz w:val="12"/>
                          <w:szCs w:val="20"/>
                          <w:highlight w:val="white"/>
                          <w:lang w:val="en-GB"/>
                        </w:rPr>
                        <w:t>A01</w:t>
                      </w:r>
                      <w:r w:rsidRPr="008716D4">
                        <w:rPr>
                          <w:rFonts w:ascii="Segoe UI" w:hAnsi="Segoe UI" w:cs="Segoe UI"/>
                          <w:color w:val="0000FF"/>
                          <w:sz w:val="12"/>
                          <w:szCs w:val="20"/>
                          <w:highlight w:val="white"/>
                          <w:lang w:val="en-GB"/>
                        </w:rPr>
                        <w:t>&lt;/divisible&gt;</w:t>
                      </w:r>
                      <w:r w:rsidRPr="008716D4">
                        <w:rPr>
                          <w:rFonts w:ascii="Segoe UI" w:hAnsi="Segoe UI" w:cs="Segoe UI"/>
                          <w:b/>
                          <w:color w:val="000000"/>
                          <w:sz w:val="12"/>
                          <w:szCs w:val="20"/>
                          <w:highlight w:val="white"/>
                          <w:lang w:val="en-GB"/>
                        </w:rPr>
                        <w:t xml:space="preserve"> </w:t>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p>
                    <w:p w14:paraId="037EE292"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&lt;flowDirection.direction&gt;</w:t>
                      </w:r>
                      <w:r w:rsidRPr="008716D4">
                        <w:rPr>
                          <w:rFonts w:ascii="Segoe UI" w:hAnsi="Segoe UI" w:cs="Segoe UI"/>
                          <w:b/>
                          <w:color w:val="000000"/>
                          <w:sz w:val="12"/>
                          <w:szCs w:val="20"/>
                          <w:highlight w:val="white"/>
                          <w:lang w:val="en-GB"/>
                        </w:rPr>
                        <w:t>A01</w:t>
                      </w:r>
                      <w:r w:rsidRPr="008716D4">
                        <w:rPr>
                          <w:rFonts w:ascii="Segoe UI" w:hAnsi="Segoe UI" w:cs="Segoe UI"/>
                          <w:color w:val="0000FF"/>
                          <w:sz w:val="12"/>
                          <w:szCs w:val="20"/>
                          <w:highlight w:val="white"/>
                          <w:lang w:val="en-GB"/>
                        </w:rPr>
                        <w:t>&lt;/flowDirection.direction&gt;</w:t>
                      </w:r>
                    </w:p>
                    <w:p w14:paraId="35C6A4A0"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&lt;energyPrice_Measure_Unit.name&gt;</w:t>
                      </w:r>
                      <w:r w:rsidRPr="008716D4">
                        <w:rPr>
                          <w:rFonts w:ascii="Segoe UI" w:hAnsi="Segoe UI" w:cs="Segoe UI"/>
                          <w:b/>
                          <w:color w:val="000000"/>
                          <w:sz w:val="12"/>
                          <w:szCs w:val="20"/>
                          <w:highlight w:val="white"/>
                          <w:lang w:val="en-GB"/>
                        </w:rPr>
                        <w:t>MWH</w:t>
                      </w:r>
                      <w:r w:rsidRPr="008716D4">
                        <w:rPr>
                          <w:rFonts w:ascii="Segoe UI" w:hAnsi="Segoe UI" w:cs="Segoe UI"/>
                          <w:color w:val="0000FF"/>
                          <w:sz w:val="12"/>
                          <w:szCs w:val="20"/>
                          <w:highlight w:val="white"/>
                          <w:lang w:val="en-GB"/>
                        </w:rPr>
                        <w:t>&lt;/energyPrice_Measure_Unit.name&gt;</w:t>
                      </w:r>
                    </w:p>
                    <w:p w14:paraId="20A660B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&lt;standard_MarketProduct.marketProductType&gt;</w:t>
                      </w:r>
                      <w:r w:rsidRPr="008716D4">
                        <w:rPr>
                          <w:rFonts w:ascii="Segoe UI" w:hAnsi="Segoe UI" w:cs="Segoe UI"/>
                          <w:b/>
                          <w:color w:val="000000"/>
                          <w:sz w:val="12"/>
                          <w:szCs w:val="20"/>
                          <w:highlight w:val="white"/>
                          <w:lang w:val="en-GB"/>
                        </w:rPr>
                        <w:t>A02</w:t>
                      </w:r>
                      <w:r w:rsidRPr="008716D4">
                        <w:rPr>
                          <w:rFonts w:ascii="Segoe UI" w:hAnsi="Segoe UI" w:cs="Segoe UI"/>
                          <w:color w:val="0000FF"/>
                          <w:sz w:val="12"/>
                          <w:szCs w:val="20"/>
                          <w:highlight w:val="white"/>
                          <w:lang w:val="en-GB"/>
                        </w:rPr>
                        <w:t>&lt;/standard_MarketProduct.marketProductType&gt;</w:t>
                      </w:r>
                    </w:p>
                    <w:p w14:paraId="3DE91EB2" w14:textId="0D9E5706" w:rsidR="008A1216" w:rsidRPr="008716D4" w:rsidRDefault="008A1216" w:rsidP="007A6FBA">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&lt;original_MarketProduct.marketProductType&gt;</w:t>
                      </w:r>
                      <w:r w:rsidRPr="008716D4">
                        <w:rPr>
                          <w:rFonts w:ascii="Segoe UI" w:hAnsi="Segoe UI" w:cs="Segoe UI"/>
                          <w:b/>
                          <w:color w:val="000000"/>
                          <w:sz w:val="12"/>
                          <w:szCs w:val="20"/>
                          <w:highlight w:val="white"/>
                          <w:lang w:val="en-GB"/>
                        </w:rPr>
                        <w:t>A02</w:t>
                      </w:r>
                      <w:r w:rsidRPr="008716D4">
                        <w:rPr>
                          <w:rFonts w:ascii="Segoe UI" w:hAnsi="Segoe UI" w:cs="Segoe UI"/>
                          <w:color w:val="0000FF"/>
                          <w:sz w:val="12"/>
                          <w:szCs w:val="20"/>
                          <w:highlight w:val="white"/>
                          <w:lang w:val="en-GB"/>
                        </w:rPr>
                        <w:t>&lt;/original_MarketProduct.marketProductType&gt;</w:t>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p>
                    <w:p w14:paraId="334B5A26"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&lt;Period&gt;</w:t>
                      </w:r>
                      <w:r w:rsidRPr="008716D4">
                        <w:rPr>
                          <w:rFonts w:ascii="Segoe UI" w:hAnsi="Segoe UI" w:cs="Segoe UI"/>
                          <w:b/>
                          <w:color w:val="000000"/>
                          <w:sz w:val="12"/>
                          <w:szCs w:val="20"/>
                          <w:highlight w:val="white"/>
                          <w:lang w:val="en-GB"/>
                        </w:rPr>
                        <w:t xml:space="preserve">    </w:t>
                      </w:r>
                    </w:p>
                    <w:p w14:paraId="6CCE2238"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&lt;timeInterval&gt;</w:t>
                      </w:r>
                    </w:p>
                    <w:p w14:paraId="3B03A3F2"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&lt;start&gt;</w:t>
                      </w:r>
                      <w:r w:rsidRPr="008716D4">
                        <w:rPr>
                          <w:rFonts w:ascii="Segoe UI" w:hAnsi="Segoe UI" w:cs="Segoe UI"/>
                          <w:b/>
                          <w:color w:val="000000"/>
                          <w:sz w:val="12"/>
                          <w:szCs w:val="20"/>
                          <w:highlight w:val="white"/>
                          <w:lang w:val="en-GB"/>
                        </w:rPr>
                        <w:t>2020-09-22T13:15Z</w:t>
                      </w:r>
                      <w:r w:rsidRPr="008716D4">
                        <w:rPr>
                          <w:rFonts w:ascii="Segoe UI" w:hAnsi="Segoe UI" w:cs="Segoe UI"/>
                          <w:color w:val="0000FF"/>
                          <w:sz w:val="12"/>
                          <w:szCs w:val="20"/>
                          <w:highlight w:val="white"/>
                          <w:lang w:val="en-GB"/>
                        </w:rPr>
                        <w:t>&lt;/start&gt;</w:t>
                      </w:r>
                    </w:p>
                    <w:p w14:paraId="15B56072"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&lt;end&gt;</w:t>
                      </w:r>
                      <w:r w:rsidRPr="008716D4">
                        <w:rPr>
                          <w:rFonts w:ascii="Segoe UI" w:hAnsi="Segoe UI" w:cs="Segoe UI"/>
                          <w:b/>
                          <w:color w:val="000000"/>
                          <w:sz w:val="12"/>
                          <w:szCs w:val="20"/>
                          <w:highlight w:val="white"/>
                          <w:lang w:val="en-GB"/>
                        </w:rPr>
                        <w:t>2020-09-22T13:30Z</w:t>
                      </w:r>
                      <w:r w:rsidRPr="008716D4">
                        <w:rPr>
                          <w:rFonts w:ascii="Segoe UI" w:hAnsi="Segoe UI" w:cs="Segoe UI"/>
                          <w:color w:val="0000FF"/>
                          <w:sz w:val="12"/>
                          <w:szCs w:val="20"/>
                          <w:highlight w:val="white"/>
                          <w:lang w:val="en-GB"/>
                        </w:rPr>
                        <w:t>&lt;/end&gt;</w:t>
                      </w:r>
                    </w:p>
                    <w:p w14:paraId="6A41AD9C"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&lt;/timeInterval&gt;</w:t>
                      </w:r>
                    </w:p>
                    <w:p w14:paraId="74AE1C59"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&lt;resolution&gt;</w:t>
                      </w:r>
                      <w:r w:rsidRPr="008716D4">
                        <w:rPr>
                          <w:rFonts w:ascii="Segoe UI" w:hAnsi="Segoe UI" w:cs="Segoe UI"/>
                          <w:b/>
                          <w:color w:val="000000"/>
                          <w:sz w:val="12"/>
                          <w:szCs w:val="20"/>
                          <w:highlight w:val="white"/>
                          <w:lang w:val="en-GB"/>
                        </w:rPr>
                        <w:t>PT15M</w:t>
                      </w:r>
                      <w:r w:rsidRPr="008716D4">
                        <w:rPr>
                          <w:rFonts w:ascii="Segoe UI" w:hAnsi="Segoe UI" w:cs="Segoe UI"/>
                          <w:color w:val="0000FF"/>
                          <w:sz w:val="12"/>
                          <w:szCs w:val="20"/>
                          <w:highlight w:val="white"/>
                          <w:lang w:val="en-GB"/>
                        </w:rPr>
                        <w:t>&lt;/resolution&gt;</w:t>
                      </w:r>
                      <w:r w:rsidRPr="008716D4">
                        <w:rPr>
                          <w:rFonts w:ascii="Segoe UI" w:hAnsi="Segoe UI" w:cs="Segoe UI"/>
                          <w:b/>
                          <w:color w:val="000000"/>
                          <w:sz w:val="12"/>
                          <w:szCs w:val="20"/>
                          <w:highlight w:val="white"/>
                          <w:lang w:val="en-GB"/>
                        </w:rPr>
                        <w:t xml:space="preserve">    </w:t>
                      </w:r>
                    </w:p>
                    <w:p w14:paraId="56828B00"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&lt;Point&gt;</w:t>
                      </w:r>
                    </w:p>
                    <w:p w14:paraId="691B64D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&lt;position&gt;</w:t>
                      </w:r>
                      <w:r w:rsidRPr="008716D4">
                        <w:rPr>
                          <w:rFonts w:ascii="Segoe UI" w:hAnsi="Segoe UI" w:cs="Segoe UI"/>
                          <w:b/>
                          <w:color w:val="000000"/>
                          <w:sz w:val="12"/>
                          <w:szCs w:val="20"/>
                          <w:highlight w:val="white"/>
                          <w:lang w:val="en-GB"/>
                        </w:rPr>
                        <w:t>1</w:t>
                      </w:r>
                      <w:r w:rsidRPr="008716D4">
                        <w:rPr>
                          <w:rFonts w:ascii="Segoe UI" w:hAnsi="Segoe UI" w:cs="Segoe UI"/>
                          <w:color w:val="0000FF"/>
                          <w:sz w:val="12"/>
                          <w:szCs w:val="20"/>
                          <w:highlight w:val="white"/>
                          <w:lang w:val="en-GB"/>
                        </w:rPr>
                        <w:t>&lt;/position&gt;</w:t>
                      </w:r>
                    </w:p>
                    <w:p w14:paraId="5AF7ED15"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&lt;quantity.quantity&gt;</w:t>
                      </w:r>
                      <w:r w:rsidRPr="008716D4">
                        <w:rPr>
                          <w:rFonts w:ascii="Segoe UI" w:hAnsi="Segoe UI" w:cs="Segoe UI"/>
                          <w:b/>
                          <w:color w:val="000000"/>
                          <w:sz w:val="12"/>
                          <w:szCs w:val="20"/>
                          <w:highlight w:val="white"/>
                          <w:lang w:val="en-GB"/>
                        </w:rPr>
                        <w:t>5</w:t>
                      </w:r>
                      <w:r w:rsidRPr="008716D4">
                        <w:rPr>
                          <w:rFonts w:ascii="Segoe UI" w:hAnsi="Segoe UI" w:cs="Segoe UI"/>
                          <w:color w:val="0000FF"/>
                          <w:sz w:val="12"/>
                          <w:szCs w:val="20"/>
                          <w:highlight w:val="white"/>
                          <w:lang w:val="en-GB"/>
                        </w:rPr>
                        <w:t>&lt;/quantity.quantity&gt;</w:t>
                      </w:r>
                    </w:p>
                    <w:p w14:paraId="744F3730"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&lt;minimum_Quantity.quantity&gt;</w:t>
                      </w:r>
                      <w:r w:rsidRPr="008716D4">
                        <w:rPr>
                          <w:rFonts w:ascii="Segoe UI" w:hAnsi="Segoe UI" w:cs="Segoe UI"/>
                          <w:b/>
                          <w:color w:val="000000"/>
                          <w:sz w:val="12"/>
                          <w:szCs w:val="20"/>
                          <w:highlight w:val="white"/>
                          <w:lang w:val="en-GB"/>
                        </w:rPr>
                        <w:t>0</w:t>
                      </w:r>
                      <w:r w:rsidRPr="008716D4">
                        <w:rPr>
                          <w:rFonts w:ascii="Segoe UI" w:hAnsi="Segoe UI" w:cs="Segoe UI"/>
                          <w:color w:val="0000FF"/>
                          <w:sz w:val="12"/>
                          <w:szCs w:val="20"/>
                          <w:highlight w:val="white"/>
                          <w:lang w:val="en-GB"/>
                        </w:rPr>
                        <w:t>&lt;/minimum_Quantity.quantity&gt;</w:t>
                      </w:r>
                    </w:p>
                    <w:p w14:paraId="1E05103F"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&lt;price.amount&gt;</w:t>
                      </w:r>
                      <w:r w:rsidRPr="008716D4">
                        <w:rPr>
                          <w:rFonts w:ascii="Segoe UI" w:hAnsi="Segoe UI" w:cs="Segoe UI"/>
                          <w:b/>
                          <w:color w:val="000000"/>
                          <w:sz w:val="12"/>
                          <w:szCs w:val="20"/>
                          <w:highlight w:val="white"/>
                          <w:lang w:val="en-GB"/>
                        </w:rPr>
                        <w:t>99.26</w:t>
                      </w:r>
                      <w:r w:rsidRPr="008716D4">
                        <w:rPr>
                          <w:rFonts w:ascii="Segoe UI" w:hAnsi="Segoe UI" w:cs="Segoe UI"/>
                          <w:color w:val="0000FF"/>
                          <w:sz w:val="12"/>
                          <w:szCs w:val="20"/>
                          <w:highlight w:val="white"/>
                          <w:lang w:val="en-GB"/>
                        </w:rPr>
                        <w:t>&lt;/price.amount&gt;</w:t>
                      </w:r>
                    </w:p>
                    <w:p w14:paraId="434CF244"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&lt;/Point&gt;</w:t>
                      </w:r>
                    </w:p>
                    <w:p w14:paraId="79F6E913"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&lt;/Period&gt;</w:t>
                      </w:r>
                    </w:p>
                    <w:p w14:paraId="10587DF5" w14:textId="77777777" w:rsidR="008A1216" w:rsidRPr="008716D4" w:rsidRDefault="008A1216" w:rsidP="008A1216">
                      <w:pPr>
                        <w:autoSpaceDE w:val="0"/>
                        <w:autoSpaceDN w:val="0"/>
                        <w:adjustRightInd w:val="0"/>
                        <w:spacing w:after="0"/>
                        <w:rPr>
                          <w:rFonts w:ascii="Segoe UI" w:hAnsi="Segoe UI" w:cs="Segoe UI"/>
                          <w:b/>
                          <w:color w:val="000000"/>
                          <w:sz w:val="12"/>
                          <w:szCs w:val="20"/>
                          <w:highlight w:val="white"/>
                          <w:lang w:val="en-GB"/>
                        </w:rPr>
                      </w:pPr>
                      <w:r w:rsidRPr="008716D4">
                        <w:rPr>
                          <w:rFonts w:ascii="Segoe UI" w:hAnsi="Segoe UI" w:cs="Segoe UI"/>
                          <w:b/>
                          <w:color w:val="000000"/>
                          <w:sz w:val="12"/>
                          <w:szCs w:val="20"/>
                          <w:highlight w:val="white"/>
                          <w:lang w:val="en-GB"/>
                        </w:rPr>
                        <w:tab/>
                      </w:r>
                      <w:r w:rsidRPr="008716D4">
                        <w:rPr>
                          <w:rFonts w:ascii="Segoe UI" w:hAnsi="Segoe UI" w:cs="Segoe UI"/>
                          <w:color w:val="0000FF"/>
                          <w:sz w:val="12"/>
                          <w:szCs w:val="20"/>
                          <w:highlight w:val="white"/>
                          <w:lang w:val="en-GB"/>
                        </w:rPr>
                        <w:t>&lt;/Bid_TimeSeries&gt;</w:t>
                      </w:r>
                    </w:p>
                    <w:p w14:paraId="2DE4E3D1" w14:textId="4764E512" w:rsidR="008A1216" w:rsidRPr="008716D4" w:rsidRDefault="008A1216" w:rsidP="008A1216">
                      <w:pPr>
                        <w:rPr>
                          <w:sz w:val="14"/>
                          <w:lang w:val="en-GB"/>
                        </w:rPr>
                      </w:pPr>
                      <w:r w:rsidRPr="008716D4">
                        <w:rPr>
                          <w:rFonts w:ascii="Segoe UI" w:hAnsi="Segoe UI" w:cs="Segoe UI"/>
                          <w:color w:val="0000FF"/>
                          <w:sz w:val="12"/>
                          <w:szCs w:val="20"/>
                          <w:highlight w:val="white"/>
                          <w:lang w:val="en-GB"/>
                        </w:rPr>
                        <w:t>&lt;/ReserveBid_MarketDocument&gt;</w:t>
                      </w:r>
                    </w:p>
                  </w:txbxContent>
                </v:textbox>
                <w10:wrap type="topAndBottom" anchorx="margin"/>
              </v:shape>
            </w:pict>
          </mc:Fallback>
        </mc:AlternateContent>
      </w:r>
      <w:r w:rsidR="00E529AF" w:rsidRPr="002B6206">
        <w:rPr>
          <w:lang w:val="en-US"/>
        </w:rPr>
        <w:t xml:space="preserve">Simple </w:t>
      </w:r>
      <w:r w:rsidR="00DC1DF0" w:rsidRPr="002B6206">
        <w:rPr>
          <w:lang w:val="en-US"/>
        </w:rPr>
        <w:t>bid:</w:t>
      </w:r>
      <w:bookmarkEnd w:id="180"/>
    </w:p>
    <w:p w14:paraId="7BB3593A" w14:textId="77777777" w:rsidR="00730EFF" w:rsidRDefault="00730EFF">
      <w:pPr>
        <w:spacing w:after="200" w:line="288" w:lineRule="auto"/>
        <w:rPr>
          <w:rFonts w:asciiTheme="majorHAnsi" w:eastAsiaTheme="majorEastAsia" w:hAnsiTheme="majorHAnsi" w:cstheme="majorBidi"/>
          <w:b/>
          <w:color w:val="606062" w:themeColor="accent6" w:themeShade="BF"/>
          <w:sz w:val="28"/>
          <w:szCs w:val="28"/>
          <w:lang w:val="en-GB"/>
        </w:rPr>
      </w:pPr>
      <w:bookmarkStart w:id="181" w:name="_Toc56190281"/>
      <w:bookmarkEnd w:id="0"/>
      <w:r w:rsidRPr="002B6206">
        <w:rPr>
          <w:lang w:val="en-US"/>
        </w:rPr>
        <w:br w:type="page"/>
      </w:r>
    </w:p>
    <w:p w14:paraId="27A1B760" w14:textId="3DAC8FAB" w:rsidR="00B7475F" w:rsidRPr="002B6206" w:rsidRDefault="000277EE" w:rsidP="000277EE">
      <w:pPr>
        <w:rPr>
          <w:sz w:val="18"/>
          <w:lang w:val="en-US"/>
        </w:rPr>
      </w:pPr>
      <w:r w:rsidRPr="00271F0E">
        <w:rPr>
          <w:noProof/>
        </w:rPr>
        <w:lastRenderedPageBreak/>
        <mc:AlternateContent>
          <mc:Choice Requires="wps">
            <w:drawing>
              <wp:anchor distT="45720" distB="45720" distL="114300" distR="114300" simplePos="0" relativeHeight="251658242" behindDoc="0" locked="0" layoutInCell="1" allowOverlap="1" wp14:anchorId="63A3DCB9" wp14:editId="39033F80">
                <wp:simplePos x="0" y="0"/>
                <wp:positionH relativeFrom="margin">
                  <wp:align>left</wp:align>
                </wp:positionH>
                <wp:positionV relativeFrom="paragraph">
                  <wp:posOffset>247842</wp:posOffset>
                </wp:positionV>
                <wp:extent cx="5897245" cy="4659630"/>
                <wp:effectExtent l="0" t="0" r="27305" b="26670"/>
                <wp:wrapTopAndBottom/>
                <wp:docPr id="8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4659630"/>
                        </a:xfrm>
                        <a:prstGeom prst="rect">
                          <a:avLst/>
                        </a:prstGeom>
                        <a:solidFill>
                          <a:srgbClr val="FFFFFF"/>
                        </a:solidFill>
                        <a:ln w="9525">
                          <a:solidFill>
                            <a:srgbClr val="000000"/>
                          </a:solidFill>
                          <a:miter lim="800000"/>
                          <a:headEnd/>
                          <a:tailEnd/>
                        </a:ln>
                      </wps:spPr>
                      <wps:txbx>
                        <w:txbxContent>
                          <w:p w14:paraId="74D1FCA3"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color w:val="0000FF"/>
                                <w:sz w:val="12"/>
                                <w:szCs w:val="12"/>
                                <w:highlight w:val="white"/>
                                <w:lang w:val="en-GB"/>
                              </w:rPr>
                              <w:t>&lt;Activation_MarketDocument</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xmlns</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"urn:iec62325.351:tc57wg16:451-7:activationdocument:6:1"</w:t>
                            </w:r>
                            <w:r w:rsidRPr="00A73A1C">
                              <w:rPr>
                                <w:rFonts w:ascii="Segoe UI" w:hAnsi="Segoe UI" w:cs="Segoe UI"/>
                                <w:color w:val="0000FF"/>
                                <w:sz w:val="12"/>
                                <w:szCs w:val="12"/>
                                <w:highlight w:val="white"/>
                                <w:lang w:val="en-GB"/>
                              </w:rPr>
                              <w:t>&gt;</w:t>
                            </w:r>
                          </w:p>
                          <w:p w14:paraId="36D5EF27" w14:textId="67A4BB74"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&lt;mRID&gt;</w:t>
                            </w:r>
                            <w:r w:rsidR="00294C77" w:rsidRPr="00294C77">
                              <w:rPr>
                                <w:rFonts w:ascii="Segoe UI" w:hAnsi="Segoe UI" w:cs="Segoe UI"/>
                                <w:b/>
                                <w:color w:val="000000"/>
                                <w:sz w:val="12"/>
                                <w:szCs w:val="12"/>
                                <w:lang w:val="en-GB"/>
                              </w:rPr>
                              <w:t>de5e8c7d-d539-41f5-9618-7249a8ee5ee1</w:t>
                            </w:r>
                            <w:r w:rsidRPr="00A73A1C">
                              <w:rPr>
                                <w:rFonts w:ascii="Segoe UI" w:hAnsi="Segoe UI" w:cs="Segoe UI"/>
                                <w:color w:val="0000FF"/>
                                <w:sz w:val="12"/>
                                <w:szCs w:val="12"/>
                                <w:highlight w:val="white"/>
                                <w:lang w:val="en-GB"/>
                              </w:rPr>
                              <w:t>&lt;/mRID&gt;</w:t>
                            </w:r>
                          </w:p>
                          <w:p w14:paraId="48448169"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&lt;revisionNumber&gt;</w:t>
                            </w:r>
                            <w:r w:rsidRPr="00A73A1C">
                              <w:rPr>
                                <w:rFonts w:ascii="Segoe UI" w:hAnsi="Segoe UI" w:cs="Segoe UI"/>
                                <w:b/>
                                <w:color w:val="000000"/>
                                <w:sz w:val="12"/>
                                <w:szCs w:val="12"/>
                                <w:highlight w:val="white"/>
                                <w:lang w:val="en-GB"/>
                              </w:rPr>
                              <w:t>1</w:t>
                            </w:r>
                            <w:r w:rsidRPr="00A73A1C">
                              <w:rPr>
                                <w:rFonts w:ascii="Segoe UI" w:hAnsi="Segoe UI" w:cs="Segoe UI"/>
                                <w:color w:val="0000FF"/>
                                <w:sz w:val="12"/>
                                <w:szCs w:val="12"/>
                                <w:highlight w:val="white"/>
                                <w:lang w:val="en-GB"/>
                              </w:rPr>
                              <w:t>&lt;/revisionNumber&gt;</w:t>
                            </w:r>
                          </w:p>
                          <w:p w14:paraId="0725759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&lt;type&gt;</w:t>
                            </w:r>
                            <w:r w:rsidRPr="00A73A1C">
                              <w:rPr>
                                <w:rFonts w:ascii="Segoe UI" w:hAnsi="Segoe UI" w:cs="Segoe UI"/>
                                <w:b/>
                                <w:color w:val="000000"/>
                                <w:sz w:val="12"/>
                                <w:szCs w:val="12"/>
                                <w:highlight w:val="white"/>
                                <w:lang w:val="en-GB"/>
                              </w:rPr>
                              <w:t>A39</w:t>
                            </w:r>
                            <w:r w:rsidRPr="00A73A1C">
                              <w:rPr>
                                <w:rFonts w:ascii="Segoe UI" w:hAnsi="Segoe UI" w:cs="Segoe UI"/>
                                <w:color w:val="0000FF"/>
                                <w:sz w:val="12"/>
                                <w:szCs w:val="12"/>
                                <w:highlight w:val="white"/>
                                <w:lang w:val="en-GB"/>
                              </w:rPr>
                              <w:t>&lt;/type&gt;</w:t>
                            </w:r>
                          </w:p>
                          <w:p w14:paraId="431D9AB1"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&lt;process.processType&gt;</w:t>
                            </w:r>
                            <w:r w:rsidRPr="00A73A1C">
                              <w:rPr>
                                <w:rFonts w:ascii="Segoe UI" w:hAnsi="Segoe UI" w:cs="Segoe UI"/>
                                <w:b/>
                                <w:color w:val="000000"/>
                                <w:sz w:val="12"/>
                                <w:szCs w:val="12"/>
                                <w:highlight w:val="white"/>
                                <w:lang w:val="en-GB"/>
                              </w:rPr>
                              <w:t>A47</w:t>
                            </w:r>
                            <w:r w:rsidRPr="00A73A1C">
                              <w:rPr>
                                <w:rFonts w:ascii="Segoe UI" w:hAnsi="Segoe UI" w:cs="Segoe UI"/>
                                <w:color w:val="0000FF"/>
                                <w:sz w:val="12"/>
                                <w:szCs w:val="12"/>
                                <w:highlight w:val="white"/>
                                <w:lang w:val="en-GB"/>
                              </w:rPr>
                              <w:t>&lt;/process.processType&gt;</w:t>
                            </w:r>
                          </w:p>
                          <w:p w14:paraId="61C45AE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&lt;sender_MarketParticipant.mRID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10X1001A1001A329</w:t>
                            </w:r>
                            <w:r w:rsidRPr="00A73A1C">
                              <w:rPr>
                                <w:rFonts w:ascii="Segoe UI" w:hAnsi="Segoe UI" w:cs="Segoe UI"/>
                                <w:color w:val="0000FF"/>
                                <w:sz w:val="12"/>
                                <w:szCs w:val="12"/>
                                <w:highlight w:val="white"/>
                                <w:lang w:val="en-GB"/>
                              </w:rPr>
                              <w:t>&lt;/sender_MarketParticipant.mRID&gt;</w:t>
                            </w:r>
                          </w:p>
                          <w:p w14:paraId="44E0519E"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&lt;sender_MarketParticipant.marketRole.type&gt;</w:t>
                            </w:r>
                            <w:r w:rsidRPr="00A73A1C">
                              <w:rPr>
                                <w:rFonts w:ascii="Segoe UI" w:hAnsi="Segoe UI" w:cs="Segoe UI"/>
                                <w:b/>
                                <w:color w:val="000000"/>
                                <w:sz w:val="12"/>
                                <w:szCs w:val="12"/>
                                <w:highlight w:val="white"/>
                                <w:lang w:val="en-GB"/>
                              </w:rPr>
                              <w:t>A04</w:t>
                            </w:r>
                            <w:r w:rsidRPr="00A73A1C">
                              <w:rPr>
                                <w:rFonts w:ascii="Segoe UI" w:hAnsi="Segoe UI" w:cs="Segoe UI"/>
                                <w:color w:val="0000FF"/>
                                <w:sz w:val="12"/>
                                <w:szCs w:val="12"/>
                                <w:highlight w:val="white"/>
                                <w:lang w:val="en-GB"/>
                              </w:rPr>
                              <w:t>&lt;/sender_MarketParticipant.marketRole.type&gt;</w:t>
                            </w:r>
                          </w:p>
                          <w:p w14:paraId="6CA80458" w14:textId="7D7A4FFC"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&lt;receiver_MarketParticipant.mRID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00493FDD" w:rsidRPr="005D4814">
                              <w:rPr>
                                <w:rFonts w:ascii="Segoe UI" w:hAnsi="Segoe UI" w:cs="Segoe UI"/>
                                <w:b/>
                                <w:bCs/>
                                <w:color w:val="000000"/>
                                <w:sz w:val="12"/>
                                <w:szCs w:val="12"/>
                                <w:highlight w:val="white"/>
                                <w:lang w:val="en-US"/>
                              </w:rPr>
                              <w:t>17X100Z100Z0001H</w:t>
                            </w:r>
                            <w:r w:rsidR="00493FDD" w:rsidRPr="00A73A1C">
                              <w:rPr>
                                <w:rFonts w:ascii="Segoe UI" w:hAnsi="Segoe UI" w:cs="Segoe UI"/>
                                <w:color w:val="0000FF"/>
                                <w:sz w:val="12"/>
                                <w:szCs w:val="12"/>
                                <w:highlight w:val="white"/>
                                <w:lang w:val="en-GB"/>
                              </w:rPr>
                              <w:t xml:space="preserve"> </w:t>
                            </w:r>
                            <w:r w:rsidRPr="00A73A1C">
                              <w:rPr>
                                <w:rFonts w:ascii="Segoe UI" w:hAnsi="Segoe UI" w:cs="Segoe UI"/>
                                <w:color w:val="0000FF"/>
                                <w:sz w:val="12"/>
                                <w:szCs w:val="12"/>
                                <w:highlight w:val="white"/>
                                <w:lang w:val="en-GB"/>
                              </w:rPr>
                              <w:t>&lt;/receiver_MarketParticipant.mRID&gt;</w:t>
                            </w:r>
                          </w:p>
                          <w:p w14:paraId="04BB9E0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&lt;receiver_MarketParticipant.marketRole.type&gt;</w:t>
                            </w:r>
                            <w:r w:rsidRPr="00A73A1C">
                              <w:rPr>
                                <w:rFonts w:ascii="Segoe UI" w:hAnsi="Segoe UI" w:cs="Segoe UI"/>
                                <w:b/>
                                <w:color w:val="000000"/>
                                <w:sz w:val="12"/>
                                <w:szCs w:val="12"/>
                                <w:highlight w:val="white"/>
                                <w:lang w:val="en-GB"/>
                              </w:rPr>
                              <w:t>A46</w:t>
                            </w:r>
                            <w:r w:rsidRPr="00A73A1C">
                              <w:rPr>
                                <w:rFonts w:ascii="Segoe UI" w:hAnsi="Segoe UI" w:cs="Segoe UI"/>
                                <w:color w:val="0000FF"/>
                                <w:sz w:val="12"/>
                                <w:szCs w:val="12"/>
                                <w:highlight w:val="white"/>
                                <w:lang w:val="en-GB"/>
                              </w:rPr>
                              <w:t>&lt;/receiver_MarketParticipant.marketRole.type&gt;</w:t>
                            </w:r>
                          </w:p>
                          <w:p w14:paraId="2CAA4856"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&lt;createdDateTime&gt;</w:t>
                            </w:r>
                            <w:r w:rsidRPr="00A73A1C">
                              <w:rPr>
                                <w:rFonts w:ascii="Segoe UI" w:hAnsi="Segoe UI" w:cs="Segoe UI"/>
                                <w:b/>
                                <w:color w:val="000000"/>
                                <w:sz w:val="12"/>
                                <w:szCs w:val="12"/>
                                <w:highlight w:val="white"/>
                                <w:lang w:val="en-GB"/>
                              </w:rPr>
                              <w:t>2020-11-12T00:21:04Z</w:t>
                            </w:r>
                            <w:r w:rsidRPr="00A73A1C">
                              <w:rPr>
                                <w:rFonts w:ascii="Segoe UI" w:hAnsi="Segoe UI" w:cs="Segoe UI"/>
                                <w:color w:val="0000FF"/>
                                <w:sz w:val="12"/>
                                <w:szCs w:val="12"/>
                                <w:highlight w:val="white"/>
                                <w:lang w:val="en-GB"/>
                              </w:rPr>
                              <w:t>&lt;/createdDateTime&gt;</w:t>
                            </w:r>
                          </w:p>
                          <w:p w14:paraId="1BA5E442"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&lt;activation_Time_Period.timeInterval&gt;</w:t>
                            </w:r>
                          </w:p>
                          <w:p w14:paraId="463289B9"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&lt;start&gt;</w:t>
                            </w:r>
                            <w:r w:rsidRPr="00A73A1C">
                              <w:rPr>
                                <w:rFonts w:ascii="Segoe UI" w:hAnsi="Segoe UI" w:cs="Segoe UI"/>
                                <w:b/>
                                <w:color w:val="000000"/>
                                <w:sz w:val="12"/>
                                <w:szCs w:val="12"/>
                                <w:highlight w:val="white"/>
                                <w:lang w:val="en-GB"/>
                              </w:rPr>
                              <w:t>2020-11-12T01:00Z</w:t>
                            </w:r>
                            <w:r w:rsidRPr="00A73A1C">
                              <w:rPr>
                                <w:rFonts w:ascii="Segoe UI" w:hAnsi="Segoe UI" w:cs="Segoe UI"/>
                                <w:color w:val="0000FF"/>
                                <w:sz w:val="12"/>
                                <w:szCs w:val="12"/>
                                <w:highlight w:val="white"/>
                                <w:lang w:val="en-GB"/>
                              </w:rPr>
                              <w:t>&lt;/start&gt;</w:t>
                            </w:r>
                          </w:p>
                          <w:p w14:paraId="1BDA5E91"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&lt;end&gt;</w:t>
                            </w:r>
                            <w:r w:rsidRPr="00A73A1C">
                              <w:rPr>
                                <w:rFonts w:ascii="Segoe UI" w:hAnsi="Segoe UI" w:cs="Segoe UI"/>
                                <w:b/>
                                <w:color w:val="000000"/>
                                <w:sz w:val="12"/>
                                <w:szCs w:val="12"/>
                                <w:highlight w:val="white"/>
                                <w:lang w:val="en-GB"/>
                              </w:rPr>
                              <w:t>2020-11-12T01:15Z</w:t>
                            </w:r>
                            <w:r w:rsidRPr="00A73A1C">
                              <w:rPr>
                                <w:rFonts w:ascii="Segoe UI" w:hAnsi="Segoe UI" w:cs="Segoe UI"/>
                                <w:color w:val="0000FF"/>
                                <w:sz w:val="12"/>
                                <w:szCs w:val="12"/>
                                <w:highlight w:val="white"/>
                                <w:lang w:val="en-GB"/>
                              </w:rPr>
                              <w:t>&lt;/end&gt;</w:t>
                            </w:r>
                          </w:p>
                          <w:p w14:paraId="236AAAC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&lt;/activation_Time_Period.timeInterval&gt;</w:t>
                            </w:r>
                          </w:p>
                          <w:p w14:paraId="4E2686C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&lt;domain.mRID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10YDOM-1001A001A</w:t>
                            </w:r>
                            <w:r w:rsidRPr="00A73A1C">
                              <w:rPr>
                                <w:rFonts w:ascii="Segoe UI" w:hAnsi="Segoe UI" w:cs="Segoe UI"/>
                                <w:color w:val="0000FF"/>
                                <w:sz w:val="12"/>
                                <w:szCs w:val="12"/>
                                <w:highlight w:val="white"/>
                                <w:lang w:val="en-GB"/>
                              </w:rPr>
                              <w:t>&lt;/domain.mRID&gt;</w:t>
                            </w:r>
                          </w:p>
                          <w:p w14:paraId="370D957A" w14:textId="43DC5520"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&lt;subject_MarketParticipant.mRID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00F72E92" w:rsidRPr="005D4814">
                              <w:rPr>
                                <w:rFonts w:ascii="Segoe UI" w:hAnsi="Segoe UI" w:cs="Segoe UI"/>
                                <w:b/>
                                <w:bCs/>
                                <w:color w:val="000000"/>
                                <w:sz w:val="12"/>
                                <w:szCs w:val="12"/>
                                <w:highlight w:val="white"/>
                                <w:lang w:val="en-US"/>
                              </w:rPr>
                              <w:t>17X100Z100Z0001H</w:t>
                            </w:r>
                            <w:r w:rsidRPr="00A73A1C">
                              <w:rPr>
                                <w:rFonts w:ascii="Segoe UI" w:hAnsi="Segoe UI" w:cs="Segoe UI"/>
                                <w:color w:val="0000FF"/>
                                <w:sz w:val="12"/>
                                <w:szCs w:val="12"/>
                                <w:highlight w:val="white"/>
                                <w:lang w:val="en-GB"/>
                              </w:rPr>
                              <w:t>&lt;/subject_MarketParticipant.mRID&gt;</w:t>
                            </w:r>
                          </w:p>
                          <w:p w14:paraId="1F2C359A"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&lt;subject_MarketParticipant.marketRole.type&gt;</w:t>
                            </w:r>
                            <w:r w:rsidRPr="00A73A1C">
                              <w:rPr>
                                <w:rFonts w:ascii="Segoe UI" w:hAnsi="Segoe UI" w:cs="Segoe UI"/>
                                <w:b/>
                                <w:color w:val="000000"/>
                                <w:sz w:val="12"/>
                                <w:szCs w:val="12"/>
                                <w:highlight w:val="white"/>
                                <w:lang w:val="en-GB"/>
                              </w:rPr>
                              <w:t>A46</w:t>
                            </w:r>
                            <w:r w:rsidRPr="00A73A1C">
                              <w:rPr>
                                <w:rFonts w:ascii="Segoe UI" w:hAnsi="Segoe UI" w:cs="Segoe UI"/>
                                <w:color w:val="0000FF"/>
                                <w:sz w:val="12"/>
                                <w:szCs w:val="12"/>
                                <w:highlight w:val="white"/>
                                <w:lang w:val="en-GB"/>
                              </w:rPr>
                              <w:t>&lt;/subject_MarketParticipant.marketRole.type&gt;</w:t>
                            </w:r>
                          </w:p>
                          <w:p w14:paraId="7E1104F9" w14:textId="6FDF2811"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&lt;order_MarketDocument.mRID&gt;</w:t>
                            </w:r>
                            <w:r w:rsidR="001E58ED" w:rsidRPr="001E58ED">
                              <w:rPr>
                                <w:rFonts w:ascii="Segoe UI" w:hAnsi="Segoe UI" w:cs="Segoe UI"/>
                                <w:b/>
                                <w:color w:val="000000"/>
                                <w:sz w:val="12"/>
                                <w:szCs w:val="12"/>
                                <w:lang w:val="en-GB"/>
                              </w:rPr>
                              <w:t>fdd258d4-7a96-44fe-bcb1-ca9fa5dc8804</w:t>
                            </w:r>
                            <w:r w:rsidRPr="00A73A1C">
                              <w:rPr>
                                <w:rFonts w:ascii="Segoe UI" w:hAnsi="Segoe UI" w:cs="Segoe UI"/>
                                <w:color w:val="0000FF"/>
                                <w:sz w:val="12"/>
                                <w:szCs w:val="12"/>
                                <w:highlight w:val="white"/>
                                <w:lang w:val="en-GB"/>
                              </w:rPr>
                              <w:t>&lt;/order_MarketDocument.mRID&gt;</w:t>
                            </w:r>
                          </w:p>
                          <w:p w14:paraId="6DF8AEDA"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&lt;order_MarketDocument.revisionNumber&gt;</w:t>
                            </w:r>
                            <w:r w:rsidRPr="00A73A1C">
                              <w:rPr>
                                <w:rFonts w:ascii="Segoe UI" w:hAnsi="Segoe UI" w:cs="Segoe UI"/>
                                <w:b/>
                                <w:color w:val="000000"/>
                                <w:sz w:val="12"/>
                                <w:szCs w:val="12"/>
                                <w:highlight w:val="white"/>
                                <w:lang w:val="en-GB"/>
                              </w:rPr>
                              <w:t>1</w:t>
                            </w:r>
                            <w:r w:rsidRPr="00A73A1C">
                              <w:rPr>
                                <w:rFonts w:ascii="Segoe UI" w:hAnsi="Segoe UI" w:cs="Segoe UI"/>
                                <w:color w:val="0000FF"/>
                                <w:sz w:val="12"/>
                                <w:szCs w:val="12"/>
                                <w:highlight w:val="white"/>
                                <w:lang w:val="en-GB"/>
                              </w:rPr>
                              <w:t>&lt;/order_MarketDocument.revisionNumber&gt;</w:t>
                            </w:r>
                          </w:p>
                          <w:p w14:paraId="7858DEB2"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&lt;TimeSeries&gt;</w:t>
                            </w:r>
                          </w:p>
                          <w:p w14:paraId="04645C76" w14:textId="2D400AA2"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&lt;mRID&gt;</w:t>
                            </w:r>
                            <w:r w:rsidR="007F6614" w:rsidRPr="007F6614">
                              <w:rPr>
                                <w:rFonts w:ascii="Segoe UI" w:hAnsi="Segoe UI" w:cs="Segoe UI"/>
                                <w:b/>
                                <w:color w:val="000000"/>
                                <w:sz w:val="12"/>
                                <w:szCs w:val="12"/>
                                <w:lang w:val="en-GB"/>
                              </w:rPr>
                              <w:t>921f1eda-0709-410c-9f2e-1a9aad03a191</w:t>
                            </w:r>
                            <w:r w:rsidRPr="00A73A1C">
                              <w:rPr>
                                <w:rFonts w:ascii="Segoe UI" w:hAnsi="Segoe UI" w:cs="Segoe UI"/>
                                <w:color w:val="0000FF"/>
                                <w:sz w:val="12"/>
                                <w:szCs w:val="12"/>
                                <w:highlight w:val="white"/>
                                <w:lang w:val="en-GB"/>
                              </w:rPr>
                              <w:t>&lt;/mRID&gt;</w:t>
                            </w:r>
                          </w:p>
                          <w:p w14:paraId="193BCFD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&lt;resourceProvider_MarketParticipant.mRID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50WG00000002488C</w:t>
                            </w:r>
                            <w:r w:rsidRPr="00A73A1C">
                              <w:rPr>
                                <w:rFonts w:ascii="Segoe UI" w:hAnsi="Segoe UI" w:cs="Segoe UI"/>
                                <w:color w:val="0000FF"/>
                                <w:sz w:val="12"/>
                                <w:szCs w:val="12"/>
                                <w:highlight w:val="white"/>
                                <w:lang w:val="en-GB"/>
                              </w:rPr>
                              <w:t>&lt;/resourceProvider_MarketParticipant.mRID&gt;</w:t>
                            </w:r>
                          </w:p>
                          <w:p w14:paraId="26A1550E"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&lt;businessType&gt;</w:t>
                            </w:r>
                            <w:r w:rsidRPr="00A73A1C">
                              <w:rPr>
                                <w:rFonts w:ascii="Segoe UI" w:hAnsi="Segoe UI" w:cs="Segoe UI"/>
                                <w:b/>
                                <w:color w:val="000000"/>
                                <w:sz w:val="12"/>
                                <w:szCs w:val="12"/>
                                <w:highlight w:val="white"/>
                                <w:lang w:val="en-GB"/>
                              </w:rPr>
                              <w:t>A97</w:t>
                            </w:r>
                            <w:r w:rsidRPr="00A73A1C">
                              <w:rPr>
                                <w:rFonts w:ascii="Segoe UI" w:hAnsi="Segoe UI" w:cs="Segoe UI"/>
                                <w:color w:val="0000FF"/>
                                <w:sz w:val="12"/>
                                <w:szCs w:val="12"/>
                                <w:highlight w:val="white"/>
                                <w:lang w:val="en-GB"/>
                              </w:rPr>
                              <w:t>&lt;/businessType&gt;</w:t>
                            </w:r>
                          </w:p>
                          <w:p w14:paraId="1648CDC9"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&lt;acquiring_Domain.mRID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10Y1001A1001A91G</w:t>
                            </w:r>
                            <w:r w:rsidRPr="00A73A1C">
                              <w:rPr>
                                <w:rFonts w:ascii="Segoe UI" w:hAnsi="Segoe UI" w:cs="Segoe UI"/>
                                <w:color w:val="0000FF"/>
                                <w:sz w:val="12"/>
                                <w:szCs w:val="12"/>
                                <w:highlight w:val="white"/>
                                <w:lang w:val="en-GB"/>
                              </w:rPr>
                              <w:t>&lt;/acquiring_Domain.mRID&gt;</w:t>
                            </w:r>
                          </w:p>
                          <w:p w14:paraId="020B4761"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&lt;connecting_Domain.mRID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10YPT-REN------W</w:t>
                            </w:r>
                            <w:r w:rsidRPr="00A73A1C">
                              <w:rPr>
                                <w:rFonts w:ascii="Segoe UI" w:hAnsi="Segoe UI" w:cs="Segoe UI"/>
                                <w:color w:val="0000FF"/>
                                <w:sz w:val="12"/>
                                <w:szCs w:val="12"/>
                                <w:highlight w:val="white"/>
                                <w:lang w:val="en-GB"/>
                              </w:rPr>
                              <w:t>&lt;/connecting_Domain.mRID&gt;</w:t>
                            </w:r>
                          </w:p>
                          <w:p w14:paraId="05BDFFED"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&lt;measurement_Unit.name&gt;</w:t>
                            </w:r>
                            <w:r w:rsidRPr="00A73A1C">
                              <w:rPr>
                                <w:rFonts w:ascii="Segoe UI" w:hAnsi="Segoe UI" w:cs="Segoe UI"/>
                                <w:b/>
                                <w:color w:val="000000"/>
                                <w:sz w:val="12"/>
                                <w:szCs w:val="12"/>
                                <w:highlight w:val="white"/>
                                <w:lang w:val="en-GB"/>
                              </w:rPr>
                              <w:t xml:space="preserve">MAW </w:t>
                            </w:r>
                            <w:r w:rsidRPr="00A73A1C">
                              <w:rPr>
                                <w:rFonts w:ascii="Segoe UI" w:hAnsi="Segoe UI" w:cs="Segoe UI"/>
                                <w:color w:val="0000FF"/>
                                <w:sz w:val="12"/>
                                <w:szCs w:val="12"/>
                                <w:highlight w:val="white"/>
                                <w:lang w:val="en-GB"/>
                              </w:rPr>
                              <w:t>&lt;/measurement_Unit.name&gt;</w:t>
                            </w:r>
                          </w:p>
                          <w:p w14:paraId="650FD69A"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&lt;flowDirection.direction&gt;</w:t>
                            </w:r>
                            <w:r w:rsidRPr="00A73A1C">
                              <w:rPr>
                                <w:rFonts w:ascii="Segoe UI" w:hAnsi="Segoe UI" w:cs="Segoe UI"/>
                                <w:b/>
                                <w:color w:val="000000"/>
                                <w:sz w:val="12"/>
                                <w:szCs w:val="12"/>
                                <w:highlight w:val="white"/>
                                <w:lang w:val="en-GB"/>
                              </w:rPr>
                              <w:t>A01</w:t>
                            </w:r>
                            <w:r w:rsidRPr="00A73A1C">
                              <w:rPr>
                                <w:rFonts w:ascii="Segoe UI" w:hAnsi="Segoe UI" w:cs="Segoe UI"/>
                                <w:color w:val="0000FF"/>
                                <w:sz w:val="12"/>
                                <w:szCs w:val="12"/>
                                <w:highlight w:val="white"/>
                                <w:lang w:val="en-GB"/>
                              </w:rPr>
                              <w:t>&lt;/flowDirection.direction&gt;</w:t>
                            </w:r>
                          </w:p>
                          <w:p w14:paraId="2BA8C8E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&lt;marketObjectStatus.status&gt;</w:t>
                            </w:r>
                            <w:r w:rsidRPr="00A73A1C">
                              <w:rPr>
                                <w:rFonts w:ascii="Segoe UI" w:hAnsi="Segoe UI" w:cs="Segoe UI"/>
                                <w:b/>
                                <w:color w:val="000000"/>
                                <w:sz w:val="12"/>
                                <w:szCs w:val="12"/>
                                <w:highlight w:val="white"/>
                                <w:lang w:val="en-GB"/>
                              </w:rPr>
                              <w:t>A10</w:t>
                            </w:r>
                            <w:r w:rsidRPr="00A73A1C">
                              <w:rPr>
                                <w:rFonts w:ascii="Segoe UI" w:hAnsi="Segoe UI" w:cs="Segoe UI"/>
                                <w:color w:val="0000FF"/>
                                <w:sz w:val="12"/>
                                <w:szCs w:val="12"/>
                                <w:highlight w:val="white"/>
                                <w:lang w:val="en-GB"/>
                              </w:rPr>
                              <w:t>&lt;/marketObjectStatus.status&gt;</w:t>
                            </w:r>
                          </w:p>
                          <w:p w14:paraId="0530E160"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&lt;registeredResource.mRID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10XPT-REN------9</w:t>
                            </w:r>
                            <w:r w:rsidRPr="00A73A1C">
                              <w:rPr>
                                <w:rFonts w:ascii="Segoe UI" w:hAnsi="Segoe UI" w:cs="Segoe UI"/>
                                <w:color w:val="0000FF"/>
                                <w:sz w:val="12"/>
                                <w:szCs w:val="12"/>
                                <w:highlight w:val="white"/>
                                <w:lang w:val="en-GB"/>
                              </w:rPr>
                              <w:t>&lt;/registeredResource.mRID&gt;</w:t>
                            </w:r>
                          </w:p>
                          <w:p w14:paraId="3F42D8F9"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&lt;Period&gt;</w:t>
                            </w:r>
                          </w:p>
                          <w:p w14:paraId="028A8BA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&lt;timeInterval&gt;</w:t>
                            </w:r>
                          </w:p>
                          <w:p w14:paraId="181CF657"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&lt;start&gt;</w:t>
                            </w:r>
                            <w:r w:rsidRPr="00A73A1C">
                              <w:rPr>
                                <w:rFonts w:ascii="Segoe UI" w:hAnsi="Segoe UI" w:cs="Segoe UI"/>
                                <w:b/>
                                <w:color w:val="000000"/>
                                <w:sz w:val="12"/>
                                <w:szCs w:val="12"/>
                                <w:highlight w:val="white"/>
                                <w:lang w:val="en-GB"/>
                              </w:rPr>
                              <w:t>2013-11-12T01:00Z</w:t>
                            </w:r>
                            <w:r w:rsidRPr="00A73A1C">
                              <w:rPr>
                                <w:rFonts w:ascii="Segoe UI" w:hAnsi="Segoe UI" w:cs="Segoe UI"/>
                                <w:color w:val="0000FF"/>
                                <w:sz w:val="12"/>
                                <w:szCs w:val="12"/>
                                <w:highlight w:val="white"/>
                                <w:lang w:val="en-GB"/>
                              </w:rPr>
                              <w:t>&lt;/start&gt;</w:t>
                            </w:r>
                          </w:p>
                          <w:p w14:paraId="2A232B92"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&lt;end&gt;</w:t>
                            </w:r>
                            <w:r w:rsidRPr="00A73A1C">
                              <w:rPr>
                                <w:rFonts w:ascii="Segoe UI" w:hAnsi="Segoe UI" w:cs="Segoe UI"/>
                                <w:b/>
                                <w:color w:val="000000"/>
                                <w:sz w:val="12"/>
                                <w:szCs w:val="12"/>
                                <w:highlight w:val="white"/>
                                <w:lang w:val="en-GB"/>
                              </w:rPr>
                              <w:t>2013-11-12T01:15Z</w:t>
                            </w:r>
                            <w:r w:rsidRPr="00A73A1C">
                              <w:rPr>
                                <w:rFonts w:ascii="Segoe UI" w:hAnsi="Segoe UI" w:cs="Segoe UI"/>
                                <w:color w:val="0000FF"/>
                                <w:sz w:val="12"/>
                                <w:szCs w:val="12"/>
                                <w:highlight w:val="white"/>
                                <w:lang w:val="en-GB"/>
                              </w:rPr>
                              <w:t>&lt;/end&gt;</w:t>
                            </w:r>
                          </w:p>
                          <w:p w14:paraId="224B40DB"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&lt;/timeInterval&gt;</w:t>
                            </w:r>
                          </w:p>
                          <w:p w14:paraId="3C03C99B"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&lt;resolution&gt;</w:t>
                            </w:r>
                            <w:r w:rsidRPr="00A73A1C">
                              <w:rPr>
                                <w:rFonts w:ascii="Segoe UI" w:hAnsi="Segoe UI" w:cs="Segoe UI"/>
                                <w:b/>
                                <w:color w:val="000000"/>
                                <w:sz w:val="12"/>
                                <w:szCs w:val="12"/>
                                <w:highlight w:val="white"/>
                                <w:lang w:val="en-GB"/>
                              </w:rPr>
                              <w:t>PT15M</w:t>
                            </w:r>
                            <w:r w:rsidRPr="00A73A1C">
                              <w:rPr>
                                <w:rFonts w:ascii="Segoe UI" w:hAnsi="Segoe UI" w:cs="Segoe UI"/>
                                <w:color w:val="0000FF"/>
                                <w:sz w:val="12"/>
                                <w:szCs w:val="12"/>
                                <w:highlight w:val="white"/>
                                <w:lang w:val="en-GB"/>
                              </w:rPr>
                              <w:t>&lt;/resolution&gt;</w:t>
                            </w:r>
                          </w:p>
                          <w:p w14:paraId="785A140D"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&lt;Point&gt;</w:t>
                            </w:r>
                          </w:p>
                          <w:p w14:paraId="32C02146"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&lt;position&gt;</w:t>
                            </w:r>
                            <w:r w:rsidRPr="00A73A1C">
                              <w:rPr>
                                <w:rFonts w:ascii="Segoe UI" w:hAnsi="Segoe UI" w:cs="Segoe UI"/>
                                <w:b/>
                                <w:color w:val="000000"/>
                                <w:sz w:val="12"/>
                                <w:szCs w:val="12"/>
                                <w:highlight w:val="white"/>
                                <w:lang w:val="en-GB"/>
                              </w:rPr>
                              <w:t>1</w:t>
                            </w:r>
                            <w:r w:rsidRPr="00A73A1C">
                              <w:rPr>
                                <w:rFonts w:ascii="Segoe UI" w:hAnsi="Segoe UI" w:cs="Segoe UI"/>
                                <w:color w:val="0000FF"/>
                                <w:sz w:val="12"/>
                                <w:szCs w:val="12"/>
                                <w:highlight w:val="white"/>
                                <w:lang w:val="en-GB"/>
                              </w:rPr>
                              <w:t>&lt;/position&gt;</w:t>
                            </w:r>
                          </w:p>
                          <w:p w14:paraId="0FC9394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&lt;quantity&gt;</w:t>
                            </w:r>
                            <w:r w:rsidRPr="00A73A1C">
                              <w:rPr>
                                <w:rFonts w:ascii="Segoe UI" w:hAnsi="Segoe UI" w:cs="Segoe UI"/>
                                <w:b/>
                                <w:color w:val="000000"/>
                                <w:sz w:val="12"/>
                                <w:szCs w:val="12"/>
                                <w:highlight w:val="white"/>
                                <w:lang w:val="en-GB"/>
                              </w:rPr>
                              <w:t>1500</w:t>
                            </w:r>
                            <w:r w:rsidRPr="00A73A1C">
                              <w:rPr>
                                <w:rFonts w:ascii="Segoe UI" w:hAnsi="Segoe UI" w:cs="Segoe UI"/>
                                <w:color w:val="0000FF"/>
                                <w:sz w:val="12"/>
                                <w:szCs w:val="12"/>
                                <w:highlight w:val="white"/>
                                <w:lang w:val="en-GB"/>
                              </w:rPr>
                              <w:t>&lt;/quantity&gt;</w:t>
                            </w:r>
                          </w:p>
                          <w:p w14:paraId="35A7DB4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&lt;/Point&gt;</w:t>
                            </w:r>
                          </w:p>
                          <w:p w14:paraId="0394BF6A"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&lt;/Period&gt;</w:t>
                            </w:r>
                          </w:p>
                          <w:p w14:paraId="7C7FFFF3"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&lt;Reason&gt;</w:t>
                            </w:r>
                          </w:p>
                          <w:p w14:paraId="558B0131"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&lt;code&gt;</w:t>
                            </w:r>
                            <w:r w:rsidRPr="00A73A1C">
                              <w:rPr>
                                <w:rFonts w:ascii="Segoe UI" w:hAnsi="Segoe UI" w:cs="Segoe UI"/>
                                <w:b/>
                                <w:color w:val="000000"/>
                                <w:sz w:val="12"/>
                                <w:szCs w:val="12"/>
                                <w:highlight w:val="white"/>
                                <w:lang w:val="en-GB"/>
                              </w:rPr>
                              <w:t>B49</w:t>
                            </w:r>
                            <w:r w:rsidRPr="00A73A1C">
                              <w:rPr>
                                <w:rFonts w:ascii="Segoe UI" w:hAnsi="Segoe UI" w:cs="Segoe UI"/>
                                <w:color w:val="0000FF"/>
                                <w:sz w:val="12"/>
                                <w:szCs w:val="12"/>
                                <w:highlight w:val="white"/>
                                <w:lang w:val="en-GB"/>
                              </w:rPr>
                              <w:t>&lt;/code&gt;</w:t>
                            </w:r>
                          </w:p>
                          <w:p w14:paraId="50B98EA4"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&lt;/Reason&gt;</w:t>
                            </w:r>
                          </w:p>
                          <w:p w14:paraId="79A1FB3F"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&lt;/TimeSeries&gt;</w:t>
                            </w:r>
                          </w:p>
                          <w:p w14:paraId="56309FA3" w14:textId="77777777" w:rsidR="004A02B2" w:rsidRPr="00A73A1C" w:rsidRDefault="004A02B2" w:rsidP="004A02B2">
                            <w:pPr>
                              <w:widowControl w:val="0"/>
                              <w:autoSpaceDE w:val="0"/>
                              <w:autoSpaceDN w:val="0"/>
                              <w:adjustRightInd w:val="0"/>
                              <w:spacing w:after="0"/>
                              <w:rPr>
                                <w:rFonts w:ascii="Segoe UI" w:hAnsi="Segoe UI" w:cs="Segoe UI"/>
                                <w:sz w:val="12"/>
                                <w:szCs w:val="12"/>
                              </w:rPr>
                            </w:pPr>
                            <w:r w:rsidRPr="00A73A1C">
                              <w:rPr>
                                <w:rFonts w:ascii="Segoe UI" w:hAnsi="Segoe UI" w:cs="Segoe UI"/>
                                <w:color w:val="0000FF"/>
                                <w:sz w:val="12"/>
                                <w:szCs w:val="12"/>
                                <w:highlight w:val="white"/>
                              </w:rPr>
                              <w:t>&lt;/Activation_MarketDocument&gt;</w:t>
                            </w:r>
                          </w:p>
                          <w:p w14:paraId="226924E1" w14:textId="77777777" w:rsidR="004A02B2" w:rsidRPr="00A73A1C" w:rsidRDefault="004A02B2" w:rsidP="004A02B2">
                            <w:pPr>
                              <w:rPr>
                                <w:rFonts w:ascii="Segoe UI" w:hAnsi="Segoe UI" w:cs="Segoe UI"/>
                                <w:sz w:val="12"/>
                                <w:szCs w:val="1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DCB9" id="_x0000_s1235" type="#_x0000_t202" style="position:absolute;margin-left:0;margin-top:19.5pt;width:464.35pt;height:366.9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">
                <v:textbox>
                  <w:txbxContent>
                    <w:p w14:paraId="74D1FCA3"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color w:val="0000FF"/>
                          <w:sz w:val="12"/>
                          <w:szCs w:val="12"/>
                          <w:highlight w:val="white"/>
                          <w:lang w:val="en-GB"/>
                        </w:rPr>
                        <w:t>&lt;Activation_MarketDocument</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xmlns</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"urn:iec62325.351:tc57wg16:451-7:activationdocument:6:1"</w:t>
                      </w:r>
                      <w:r w:rsidRPr="00A73A1C">
                        <w:rPr>
                          <w:rFonts w:ascii="Segoe UI" w:hAnsi="Segoe UI" w:cs="Segoe UI"/>
                          <w:color w:val="0000FF"/>
                          <w:sz w:val="12"/>
                          <w:szCs w:val="12"/>
                          <w:highlight w:val="white"/>
                          <w:lang w:val="en-GB"/>
                        </w:rPr>
                        <w:t>&gt;</w:t>
                      </w:r>
                    </w:p>
                    <w:p w14:paraId="36D5EF27" w14:textId="67A4BB74"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&lt;mRID&gt;</w:t>
                      </w:r>
                      <w:r w:rsidR="00294C77" w:rsidRPr="00294C77">
                        <w:rPr>
                          <w:rFonts w:ascii="Segoe UI" w:hAnsi="Segoe UI" w:cs="Segoe UI"/>
                          <w:b/>
                          <w:color w:val="000000"/>
                          <w:sz w:val="12"/>
                          <w:szCs w:val="12"/>
                          <w:lang w:val="en-GB"/>
                        </w:rPr>
                        <w:t>de5e8c7d-d539-41f5-9618-7249a8ee5ee1</w:t>
                      </w:r>
                      <w:r w:rsidRPr="00A73A1C">
                        <w:rPr>
                          <w:rFonts w:ascii="Segoe UI" w:hAnsi="Segoe UI" w:cs="Segoe UI"/>
                          <w:color w:val="0000FF"/>
                          <w:sz w:val="12"/>
                          <w:szCs w:val="12"/>
                          <w:highlight w:val="white"/>
                          <w:lang w:val="en-GB"/>
                        </w:rPr>
                        <w:t>&lt;/mRID&gt;</w:t>
                      </w:r>
                    </w:p>
                    <w:p w14:paraId="48448169"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&lt;revisionNumber&gt;</w:t>
                      </w:r>
                      <w:r w:rsidRPr="00A73A1C">
                        <w:rPr>
                          <w:rFonts w:ascii="Segoe UI" w:hAnsi="Segoe UI" w:cs="Segoe UI"/>
                          <w:b/>
                          <w:color w:val="000000"/>
                          <w:sz w:val="12"/>
                          <w:szCs w:val="12"/>
                          <w:highlight w:val="white"/>
                          <w:lang w:val="en-GB"/>
                        </w:rPr>
                        <w:t>1</w:t>
                      </w:r>
                      <w:r w:rsidRPr="00A73A1C">
                        <w:rPr>
                          <w:rFonts w:ascii="Segoe UI" w:hAnsi="Segoe UI" w:cs="Segoe UI"/>
                          <w:color w:val="0000FF"/>
                          <w:sz w:val="12"/>
                          <w:szCs w:val="12"/>
                          <w:highlight w:val="white"/>
                          <w:lang w:val="en-GB"/>
                        </w:rPr>
                        <w:t>&lt;/revisionNumber&gt;</w:t>
                      </w:r>
                    </w:p>
                    <w:p w14:paraId="0725759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&lt;type&gt;</w:t>
                      </w:r>
                      <w:r w:rsidRPr="00A73A1C">
                        <w:rPr>
                          <w:rFonts w:ascii="Segoe UI" w:hAnsi="Segoe UI" w:cs="Segoe UI"/>
                          <w:b/>
                          <w:color w:val="000000"/>
                          <w:sz w:val="12"/>
                          <w:szCs w:val="12"/>
                          <w:highlight w:val="white"/>
                          <w:lang w:val="en-GB"/>
                        </w:rPr>
                        <w:t>A39</w:t>
                      </w:r>
                      <w:r w:rsidRPr="00A73A1C">
                        <w:rPr>
                          <w:rFonts w:ascii="Segoe UI" w:hAnsi="Segoe UI" w:cs="Segoe UI"/>
                          <w:color w:val="0000FF"/>
                          <w:sz w:val="12"/>
                          <w:szCs w:val="12"/>
                          <w:highlight w:val="white"/>
                          <w:lang w:val="en-GB"/>
                        </w:rPr>
                        <w:t>&lt;/type&gt;</w:t>
                      </w:r>
                    </w:p>
                    <w:p w14:paraId="431D9AB1"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&lt;process.processType&gt;</w:t>
                      </w:r>
                      <w:r w:rsidRPr="00A73A1C">
                        <w:rPr>
                          <w:rFonts w:ascii="Segoe UI" w:hAnsi="Segoe UI" w:cs="Segoe UI"/>
                          <w:b/>
                          <w:color w:val="000000"/>
                          <w:sz w:val="12"/>
                          <w:szCs w:val="12"/>
                          <w:highlight w:val="white"/>
                          <w:lang w:val="en-GB"/>
                        </w:rPr>
                        <w:t>A47</w:t>
                      </w:r>
                      <w:r w:rsidRPr="00A73A1C">
                        <w:rPr>
                          <w:rFonts w:ascii="Segoe UI" w:hAnsi="Segoe UI" w:cs="Segoe UI"/>
                          <w:color w:val="0000FF"/>
                          <w:sz w:val="12"/>
                          <w:szCs w:val="12"/>
                          <w:highlight w:val="white"/>
                          <w:lang w:val="en-GB"/>
                        </w:rPr>
                        <w:t>&lt;/process.processType&gt;</w:t>
                      </w:r>
                    </w:p>
                    <w:p w14:paraId="61C45AE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&lt;sender_MarketParticipant.mRID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10X1001A1001A329</w:t>
                      </w:r>
                      <w:r w:rsidRPr="00A73A1C">
                        <w:rPr>
                          <w:rFonts w:ascii="Segoe UI" w:hAnsi="Segoe UI" w:cs="Segoe UI"/>
                          <w:color w:val="0000FF"/>
                          <w:sz w:val="12"/>
                          <w:szCs w:val="12"/>
                          <w:highlight w:val="white"/>
                          <w:lang w:val="en-GB"/>
                        </w:rPr>
                        <w:t>&lt;/sender_MarketParticipant.mRID&gt;</w:t>
                      </w:r>
                    </w:p>
                    <w:p w14:paraId="44E0519E"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&lt;sender_MarketParticipant.marketRole.type&gt;</w:t>
                      </w:r>
                      <w:r w:rsidRPr="00A73A1C">
                        <w:rPr>
                          <w:rFonts w:ascii="Segoe UI" w:hAnsi="Segoe UI" w:cs="Segoe UI"/>
                          <w:b/>
                          <w:color w:val="000000"/>
                          <w:sz w:val="12"/>
                          <w:szCs w:val="12"/>
                          <w:highlight w:val="white"/>
                          <w:lang w:val="en-GB"/>
                        </w:rPr>
                        <w:t>A04</w:t>
                      </w:r>
                      <w:r w:rsidRPr="00A73A1C">
                        <w:rPr>
                          <w:rFonts w:ascii="Segoe UI" w:hAnsi="Segoe UI" w:cs="Segoe UI"/>
                          <w:color w:val="0000FF"/>
                          <w:sz w:val="12"/>
                          <w:szCs w:val="12"/>
                          <w:highlight w:val="white"/>
                          <w:lang w:val="en-GB"/>
                        </w:rPr>
                        <w:t>&lt;/sender_MarketParticipant.marketRole.type&gt;</w:t>
                      </w:r>
                    </w:p>
                    <w:p w14:paraId="6CA80458" w14:textId="7D7A4FFC"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&lt;receiver_MarketParticipant.mRID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00493FDD" w:rsidRPr="005D4814">
                        <w:rPr>
                          <w:rFonts w:ascii="Segoe UI" w:hAnsi="Segoe UI" w:cs="Segoe UI"/>
                          <w:b/>
                          <w:bCs/>
                          <w:color w:val="000000"/>
                          <w:sz w:val="12"/>
                          <w:szCs w:val="12"/>
                          <w:highlight w:val="white"/>
                          <w:lang w:val="en-US"/>
                        </w:rPr>
                        <w:t>17X100Z100Z0001H</w:t>
                      </w:r>
                      <w:r w:rsidR="00493FDD" w:rsidRPr="00A73A1C">
                        <w:rPr>
                          <w:rFonts w:ascii="Segoe UI" w:hAnsi="Segoe UI" w:cs="Segoe UI"/>
                          <w:color w:val="0000FF"/>
                          <w:sz w:val="12"/>
                          <w:szCs w:val="12"/>
                          <w:highlight w:val="white"/>
                          <w:lang w:val="en-GB"/>
                        </w:rPr>
                        <w:t xml:space="preserve"> </w:t>
                      </w:r>
                      <w:r w:rsidRPr="00A73A1C">
                        <w:rPr>
                          <w:rFonts w:ascii="Segoe UI" w:hAnsi="Segoe UI" w:cs="Segoe UI"/>
                          <w:color w:val="0000FF"/>
                          <w:sz w:val="12"/>
                          <w:szCs w:val="12"/>
                          <w:highlight w:val="white"/>
                          <w:lang w:val="en-GB"/>
                        </w:rPr>
                        <w:t>&lt;/receiver_MarketParticipant.mRID&gt;</w:t>
                      </w:r>
                    </w:p>
                    <w:p w14:paraId="04BB9E0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&lt;receiver_MarketParticipant.marketRole.type&gt;</w:t>
                      </w:r>
                      <w:r w:rsidRPr="00A73A1C">
                        <w:rPr>
                          <w:rFonts w:ascii="Segoe UI" w:hAnsi="Segoe UI" w:cs="Segoe UI"/>
                          <w:b/>
                          <w:color w:val="000000"/>
                          <w:sz w:val="12"/>
                          <w:szCs w:val="12"/>
                          <w:highlight w:val="white"/>
                          <w:lang w:val="en-GB"/>
                        </w:rPr>
                        <w:t>A46</w:t>
                      </w:r>
                      <w:r w:rsidRPr="00A73A1C">
                        <w:rPr>
                          <w:rFonts w:ascii="Segoe UI" w:hAnsi="Segoe UI" w:cs="Segoe UI"/>
                          <w:color w:val="0000FF"/>
                          <w:sz w:val="12"/>
                          <w:szCs w:val="12"/>
                          <w:highlight w:val="white"/>
                          <w:lang w:val="en-GB"/>
                        </w:rPr>
                        <w:t>&lt;/receiver_MarketParticipant.marketRole.type&gt;</w:t>
                      </w:r>
                    </w:p>
                    <w:p w14:paraId="2CAA4856"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&lt;createdDateTime&gt;</w:t>
                      </w:r>
                      <w:r w:rsidRPr="00A73A1C">
                        <w:rPr>
                          <w:rFonts w:ascii="Segoe UI" w:hAnsi="Segoe UI" w:cs="Segoe UI"/>
                          <w:b/>
                          <w:color w:val="000000"/>
                          <w:sz w:val="12"/>
                          <w:szCs w:val="12"/>
                          <w:highlight w:val="white"/>
                          <w:lang w:val="en-GB"/>
                        </w:rPr>
                        <w:t>2020-11-12T00:21:04Z</w:t>
                      </w:r>
                      <w:r w:rsidRPr="00A73A1C">
                        <w:rPr>
                          <w:rFonts w:ascii="Segoe UI" w:hAnsi="Segoe UI" w:cs="Segoe UI"/>
                          <w:color w:val="0000FF"/>
                          <w:sz w:val="12"/>
                          <w:szCs w:val="12"/>
                          <w:highlight w:val="white"/>
                          <w:lang w:val="en-GB"/>
                        </w:rPr>
                        <w:t>&lt;/createdDateTime&gt;</w:t>
                      </w:r>
                    </w:p>
                    <w:p w14:paraId="1BA5E442"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&lt;activation_Time_Period.timeInterval&gt;</w:t>
                      </w:r>
                    </w:p>
                    <w:p w14:paraId="463289B9"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&lt;start&gt;</w:t>
                      </w:r>
                      <w:r w:rsidRPr="00A73A1C">
                        <w:rPr>
                          <w:rFonts w:ascii="Segoe UI" w:hAnsi="Segoe UI" w:cs="Segoe UI"/>
                          <w:b/>
                          <w:color w:val="000000"/>
                          <w:sz w:val="12"/>
                          <w:szCs w:val="12"/>
                          <w:highlight w:val="white"/>
                          <w:lang w:val="en-GB"/>
                        </w:rPr>
                        <w:t>2020-11-12T01:00Z</w:t>
                      </w:r>
                      <w:r w:rsidRPr="00A73A1C">
                        <w:rPr>
                          <w:rFonts w:ascii="Segoe UI" w:hAnsi="Segoe UI" w:cs="Segoe UI"/>
                          <w:color w:val="0000FF"/>
                          <w:sz w:val="12"/>
                          <w:szCs w:val="12"/>
                          <w:highlight w:val="white"/>
                          <w:lang w:val="en-GB"/>
                        </w:rPr>
                        <w:t>&lt;/start&gt;</w:t>
                      </w:r>
                    </w:p>
                    <w:p w14:paraId="1BDA5E91"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&lt;end&gt;</w:t>
                      </w:r>
                      <w:r w:rsidRPr="00A73A1C">
                        <w:rPr>
                          <w:rFonts w:ascii="Segoe UI" w:hAnsi="Segoe UI" w:cs="Segoe UI"/>
                          <w:b/>
                          <w:color w:val="000000"/>
                          <w:sz w:val="12"/>
                          <w:szCs w:val="12"/>
                          <w:highlight w:val="white"/>
                          <w:lang w:val="en-GB"/>
                        </w:rPr>
                        <w:t>2020-11-12T01:15Z</w:t>
                      </w:r>
                      <w:r w:rsidRPr="00A73A1C">
                        <w:rPr>
                          <w:rFonts w:ascii="Segoe UI" w:hAnsi="Segoe UI" w:cs="Segoe UI"/>
                          <w:color w:val="0000FF"/>
                          <w:sz w:val="12"/>
                          <w:szCs w:val="12"/>
                          <w:highlight w:val="white"/>
                          <w:lang w:val="en-GB"/>
                        </w:rPr>
                        <w:t>&lt;/end&gt;</w:t>
                      </w:r>
                    </w:p>
                    <w:p w14:paraId="236AAAC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&lt;/activation_Time_Period.timeInterval&gt;</w:t>
                      </w:r>
                    </w:p>
                    <w:p w14:paraId="4E2686C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&lt;domain.mRID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10YDOM-1001A001A</w:t>
                      </w:r>
                      <w:r w:rsidRPr="00A73A1C">
                        <w:rPr>
                          <w:rFonts w:ascii="Segoe UI" w:hAnsi="Segoe UI" w:cs="Segoe UI"/>
                          <w:color w:val="0000FF"/>
                          <w:sz w:val="12"/>
                          <w:szCs w:val="12"/>
                          <w:highlight w:val="white"/>
                          <w:lang w:val="en-GB"/>
                        </w:rPr>
                        <w:t>&lt;/domain.mRID&gt;</w:t>
                      </w:r>
                    </w:p>
                    <w:p w14:paraId="370D957A" w14:textId="43DC5520"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&lt;subject_MarketParticipant.mRID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00F72E92" w:rsidRPr="005D4814">
                        <w:rPr>
                          <w:rFonts w:ascii="Segoe UI" w:hAnsi="Segoe UI" w:cs="Segoe UI"/>
                          <w:b/>
                          <w:bCs/>
                          <w:color w:val="000000"/>
                          <w:sz w:val="12"/>
                          <w:szCs w:val="12"/>
                          <w:highlight w:val="white"/>
                          <w:lang w:val="en-US"/>
                        </w:rPr>
                        <w:t>17X100Z100Z0001H</w:t>
                      </w:r>
                      <w:r w:rsidRPr="00A73A1C">
                        <w:rPr>
                          <w:rFonts w:ascii="Segoe UI" w:hAnsi="Segoe UI" w:cs="Segoe UI"/>
                          <w:color w:val="0000FF"/>
                          <w:sz w:val="12"/>
                          <w:szCs w:val="12"/>
                          <w:highlight w:val="white"/>
                          <w:lang w:val="en-GB"/>
                        </w:rPr>
                        <w:t>&lt;/subject_MarketParticipant.mRID&gt;</w:t>
                      </w:r>
                    </w:p>
                    <w:p w14:paraId="1F2C359A"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&lt;subject_MarketParticipant.marketRole.type&gt;</w:t>
                      </w:r>
                      <w:r w:rsidRPr="00A73A1C">
                        <w:rPr>
                          <w:rFonts w:ascii="Segoe UI" w:hAnsi="Segoe UI" w:cs="Segoe UI"/>
                          <w:b/>
                          <w:color w:val="000000"/>
                          <w:sz w:val="12"/>
                          <w:szCs w:val="12"/>
                          <w:highlight w:val="white"/>
                          <w:lang w:val="en-GB"/>
                        </w:rPr>
                        <w:t>A46</w:t>
                      </w:r>
                      <w:r w:rsidRPr="00A73A1C">
                        <w:rPr>
                          <w:rFonts w:ascii="Segoe UI" w:hAnsi="Segoe UI" w:cs="Segoe UI"/>
                          <w:color w:val="0000FF"/>
                          <w:sz w:val="12"/>
                          <w:szCs w:val="12"/>
                          <w:highlight w:val="white"/>
                          <w:lang w:val="en-GB"/>
                        </w:rPr>
                        <w:t>&lt;/subject_MarketParticipant.marketRole.type&gt;</w:t>
                      </w:r>
                    </w:p>
                    <w:p w14:paraId="7E1104F9" w14:textId="6FDF2811"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&lt;order_MarketDocument.mRID&gt;</w:t>
                      </w:r>
                      <w:r w:rsidR="001E58ED" w:rsidRPr="001E58ED">
                        <w:rPr>
                          <w:rFonts w:ascii="Segoe UI" w:hAnsi="Segoe UI" w:cs="Segoe UI"/>
                          <w:b/>
                          <w:color w:val="000000"/>
                          <w:sz w:val="12"/>
                          <w:szCs w:val="12"/>
                          <w:lang w:val="en-GB"/>
                        </w:rPr>
                        <w:t>fdd258d4-7a96-44fe-bcb1-ca9fa5dc8804</w:t>
                      </w:r>
                      <w:r w:rsidRPr="00A73A1C">
                        <w:rPr>
                          <w:rFonts w:ascii="Segoe UI" w:hAnsi="Segoe UI" w:cs="Segoe UI"/>
                          <w:color w:val="0000FF"/>
                          <w:sz w:val="12"/>
                          <w:szCs w:val="12"/>
                          <w:highlight w:val="white"/>
                          <w:lang w:val="en-GB"/>
                        </w:rPr>
                        <w:t>&lt;/order_MarketDocument.mRID&gt;</w:t>
                      </w:r>
                    </w:p>
                    <w:p w14:paraId="6DF8AEDA"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&lt;order_MarketDocument.revisionNumber&gt;</w:t>
                      </w:r>
                      <w:r w:rsidRPr="00A73A1C">
                        <w:rPr>
                          <w:rFonts w:ascii="Segoe UI" w:hAnsi="Segoe UI" w:cs="Segoe UI"/>
                          <w:b/>
                          <w:color w:val="000000"/>
                          <w:sz w:val="12"/>
                          <w:szCs w:val="12"/>
                          <w:highlight w:val="white"/>
                          <w:lang w:val="en-GB"/>
                        </w:rPr>
                        <w:t>1</w:t>
                      </w:r>
                      <w:r w:rsidRPr="00A73A1C">
                        <w:rPr>
                          <w:rFonts w:ascii="Segoe UI" w:hAnsi="Segoe UI" w:cs="Segoe UI"/>
                          <w:color w:val="0000FF"/>
                          <w:sz w:val="12"/>
                          <w:szCs w:val="12"/>
                          <w:highlight w:val="white"/>
                          <w:lang w:val="en-GB"/>
                        </w:rPr>
                        <w:t>&lt;/order_MarketDocument.revisionNumber&gt;</w:t>
                      </w:r>
                    </w:p>
                    <w:p w14:paraId="7858DEB2"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&lt;TimeSeries&gt;</w:t>
                      </w:r>
                    </w:p>
                    <w:p w14:paraId="04645C76" w14:textId="2D400AA2"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&lt;mRID&gt;</w:t>
                      </w:r>
                      <w:r w:rsidR="007F6614" w:rsidRPr="007F6614">
                        <w:rPr>
                          <w:rFonts w:ascii="Segoe UI" w:hAnsi="Segoe UI" w:cs="Segoe UI"/>
                          <w:b/>
                          <w:color w:val="000000"/>
                          <w:sz w:val="12"/>
                          <w:szCs w:val="12"/>
                          <w:lang w:val="en-GB"/>
                        </w:rPr>
                        <w:t>921f1eda-0709-410c-9f2e-1a9aad03a191</w:t>
                      </w:r>
                      <w:r w:rsidRPr="00A73A1C">
                        <w:rPr>
                          <w:rFonts w:ascii="Segoe UI" w:hAnsi="Segoe UI" w:cs="Segoe UI"/>
                          <w:color w:val="0000FF"/>
                          <w:sz w:val="12"/>
                          <w:szCs w:val="12"/>
                          <w:highlight w:val="white"/>
                          <w:lang w:val="en-GB"/>
                        </w:rPr>
                        <w:t>&lt;/mRID&gt;</w:t>
                      </w:r>
                    </w:p>
                    <w:p w14:paraId="193BCFD8"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&lt;resourceProvider_MarketParticipant.mRID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50WG00000002488C</w:t>
                      </w:r>
                      <w:r w:rsidRPr="00A73A1C">
                        <w:rPr>
                          <w:rFonts w:ascii="Segoe UI" w:hAnsi="Segoe UI" w:cs="Segoe UI"/>
                          <w:color w:val="0000FF"/>
                          <w:sz w:val="12"/>
                          <w:szCs w:val="12"/>
                          <w:highlight w:val="white"/>
                          <w:lang w:val="en-GB"/>
                        </w:rPr>
                        <w:t>&lt;/resourceProvider_MarketParticipant.mRID&gt;</w:t>
                      </w:r>
                    </w:p>
                    <w:p w14:paraId="26A1550E"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&lt;businessType&gt;</w:t>
                      </w:r>
                      <w:r w:rsidRPr="00A73A1C">
                        <w:rPr>
                          <w:rFonts w:ascii="Segoe UI" w:hAnsi="Segoe UI" w:cs="Segoe UI"/>
                          <w:b/>
                          <w:color w:val="000000"/>
                          <w:sz w:val="12"/>
                          <w:szCs w:val="12"/>
                          <w:highlight w:val="white"/>
                          <w:lang w:val="en-GB"/>
                        </w:rPr>
                        <w:t>A97</w:t>
                      </w:r>
                      <w:r w:rsidRPr="00A73A1C">
                        <w:rPr>
                          <w:rFonts w:ascii="Segoe UI" w:hAnsi="Segoe UI" w:cs="Segoe UI"/>
                          <w:color w:val="0000FF"/>
                          <w:sz w:val="12"/>
                          <w:szCs w:val="12"/>
                          <w:highlight w:val="white"/>
                          <w:lang w:val="en-GB"/>
                        </w:rPr>
                        <w:t>&lt;/businessType&gt;</w:t>
                      </w:r>
                    </w:p>
                    <w:p w14:paraId="1648CDC9"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&lt;acquiring_Domain.mRID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10Y1001A1001A91G</w:t>
                      </w:r>
                      <w:r w:rsidRPr="00A73A1C">
                        <w:rPr>
                          <w:rFonts w:ascii="Segoe UI" w:hAnsi="Segoe UI" w:cs="Segoe UI"/>
                          <w:color w:val="0000FF"/>
                          <w:sz w:val="12"/>
                          <w:szCs w:val="12"/>
                          <w:highlight w:val="white"/>
                          <w:lang w:val="en-GB"/>
                        </w:rPr>
                        <w:t>&lt;/acquiring_Domain.mRID&gt;</w:t>
                      </w:r>
                    </w:p>
                    <w:p w14:paraId="020B4761"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&lt;connecting_Domain.mRID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10YPT-REN------W</w:t>
                      </w:r>
                      <w:r w:rsidRPr="00A73A1C">
                        <w:rPr>
                          <w:rFonts w:ascii="Segoe UI" w:hAnsi="Segoe UI" w:cs="Segoe UI"/>
                          <w:color w:val="0000FF"/>
                          <w:sz w:val="12"/>
                          <w:szCs w:val="12"/>
                          <w:highlight w:val="white"/>
                          <w:lang w:val="en-GB"/>
                        </w:rPr>
                        <w:t>&lt;/connecting_Domain.mRID&gt;</w:t>
                      </w:r>
                    </w:p>
                    <w:p w14:paraId="05BDFFED"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&lt;measurement_Unit.name&gt;</w:t>
                      </w:r>
                      <w:r w:rsidRPr="00A73A1C">
                        <w:rPr>
                          <w:rFonts w:ascii="Segoe UI" w:hAnsi="Segoe UI" w:cs="Segoe UI"/>
                          <w:b/>
                          <w:color w:val="000000"/>
                          <w:sz w:val="12"/>
                          <w:szCs w:val="12"/>
                          <w:highlight w:val="white"/>
                          <w:lang w:val="en-GB"/>
                        </w:rPr>
                        <w:t xml:space="preserve">MAW </w:t>
                      </w:r>
                      <w:r w:rsidRPr="00A73A1C">
                        <w:rPr>
                          <w:rFonts w:ascii="Segoe UI" w:hAnsi="Segoe UI" w:cs="Segoe UI"/>
                          <w:color w:val="0000FF"/>
                          <w:sz w:val="12"/>
                          <w:szCs w:val="12"/>
                          <w:highlight w:val="white"/>
                          <w:lang w:val="en-GB"/>
                        </w:rPr>
                        <w:t>&lt;/measurement_Unit.name&gt;</w:t>
                      </w:r>
                    </w:p>
                    <w:p w14:paraId="650FD69A"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&lt;flowDirection.direction&gt;</w:t>
                      </w:r>
                      <w:r w:rsidRPr="00A73A1C">
                        <w:rPr>
                          <w:rFonts w:ascii="Segoe UI" w:hAnsi="Segoe UI" w:cs="Segoe UI"/>
                          <w:b/>
                          <w:color w:val="000000"/>
                          <w:sz w:val="12"/>
                          <w:szCs w:val="12"/>
                          <w:highlight w:val="white"/>
                          <w:lang w:val="en-GB"/>
                        </w:rPr>
                        <w:t>A01</w:t>
                      </w:r>
                      <w:r w:rsidRPr="00A73A1C">
                        <w:rPr>
                          <w:rFonts w:ascii="Segoe UI" w:hAnsi="Segoe UI" w:cs="Segoe UI"/>
                          <w:color w:val="0000FF"/>
                          <w:sz w:val="12"/>
                          <w:szCs w:val="12"/>
                          <w:highlight w:val="white"/>
                          <w:lang w:val="en-GB"/>
                        </w:rPr>
                        <w:t>&lt;/flowDirection.direction&gt;</w:t>
                      </w:r>
                    </w:p>
                    <w:p w14:paraId="2BA8C8E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&lt;marketObjectStatus.status&gt;</w:t>
                      </w:r>
                      <w:r w:rsidRPr="00A73A1C">
                        <w:rPr>
                          <w:rFonts w:ascii="Segoe UI" w:hAnsi="Segoe UI" w:cs="Segoe UI"/>
                          <w:b/>
                          <w:color w:val="000000"/>
                          <w:sz w:val="12"/>
                          <w:szCs w:val="12"/>
                          <w:highlight w:val="white"/>
                          <w:lang w:val="en-GB"/>
                        </w:rPr>
                        <w:t>A10</w:t>
                      </w:r>
                      <w:r w:rsidRPr="00A73A1C">
                        <w:rPr>
                          <w:rFonts w:ascii="Segoe UI" w:hAnsi="Segoe UI" w:cs="Segoe UI"/>
                          <w:color w:val="0000FF"/>
                          <w:sz w:val="12"/>
                          <w:szCs w:val="12"/>
                          <w:highlight w:val="white"/>
                          <w:lang w:val="en-GB"/>
                        </w:rPr>
                        <w:t>&lt;/marketObjectStatus.status&gt;</w:t>
                      </w:r>
                    </w:p>
                    <w:p w14:paraId="0530E160"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&lt;registeredResource.mRID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10XPT-REN------9</w:t>
                      </w:r>
                      <w:r w:rsidRPr="00A73A1C">
                        <w:rPr>
                          <w:rFonts w:ascii="Segoe UI" w:hAnsi="Segoe UI" w:cs="Segoe UI"/>
                          <w:color w:val="0000FF"/>
                          <w:sz w:val="12"/>
                          <w:szCs w:val="12"/>
                          <w:highlight w:val="white"/>
                          <w:lang w:val="en-GB"/>
                        </w:rPr>
                        <w:t>&lt;/registeredResource.mRID&gt;</w:t>
                      </w:r>
                    </w:p>
                    <w:p w14:paraId="3F42D8F9"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&lt;Period&gt;</w:t>
                      </w:r>
                    </w:p>
                    <w:p w14:paraId="028A8BA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&lt;timeInterval&gt;</w:t>
                      </w:r>
                    </w:p>
                    <w:p w14:paraId="181CF657"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&lt;start&gt;</w:t>
                      </w:r>
                      <w:r w:rsidRPr="00A73A1C">
                        <w:rPr>
                          <w:rFonts w:ascii="Segoe UI" w:hAnsi="Segoe UI" w:cs="Segoe UI"/>
                          <w:b/>
                          <w:color w:val="000000"/>
                          <w:sz w:val="12"/>
                          <w:szCs w:val="12"/>
                          <w:highlight w:val="white"/>
                          <w:lang w:val="en-GB"/>
                        </w:rPr>
                        <w:t>2013-11-12T01:00Z</w:t>
                      </w:r>
                      <w:r w:rsidRPr="00A73A1C">
                        <w:rPr>
                          <w:rFonts w:ascii="Segoe UI" w:hAnsi="Segoe UI" w:cs="Segoe UI"/>
                          <w:color w:val="0000FF"/>
                          <w:sz w:val="12"/>
                          <w:szCs w:val="12"/>
                          <w:highlight w:val="white"/>
                          <w:lang w:val="en-GB"/>
                        </w:rPr>
                        <w:t>&lt;/start&gt;</w:t>
                      </w:r>
                    </w:p>
                    <w:p w14:paraId="2A232B92"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&lt;end&gt;</w:t>
                      </w:r>
                      <w:r w:rsidRPr="00A73A1C">
                        <w:rPr>
                          <w:rFonts w:ascii="Segoe UI" w:hAnsi="Segoe UI" w:cs="Segoe UI"/>
                          <w:b/>
                          <w:color w:val="000000"/>
                          <w:sz w:val="12"/>
                          <w:szCs w:val="12"/>
                          <w:highlight w:val="white"/>
                          <w:lang w:val="en-GB"/>
                        </w:rPr>
                        <w:t>2013-11-12T01:15Z</w:t>
                      </w:r>
                      <w:r w:rsidRPr="00A73A1C">
                        <w:rPr>
                          <w:rFonts w:ascii="Segoe UI" w:hAnsi="Segoe UI" w:cs="Segoe UI"/>
                          <w:color w:val="0000FF"/>
                          <w:sz w:val="12"/>
                          <w:szCs w:val="12"/>
                          <w:highlight w:val="white"/>
                          <w:lang w:val="en-GB"/>
                        </w:rPr>
                        <w:t>&lt;/end&gt;</w:t>
                      </w:r>
                    </w:p>
                    <w:p w14:paraId="224B40DB"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&lt;/timeInterval&gt;</w:t>
                      </w:r>
                    </w:p>
                    <w:p w14:paraId="3C03C99B"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&lt;resolution&gt;</w:t>
                      </w:r>
                      <w:r w:rsidRPr="00A73A1C">
                        <w:rPr>
                          <w:rFonts w:ascii="Segoe UI" w:hAnsi="Segoe UI" w:cs="Segoe UI"/>
                          <w:b/>
                          <w:color w:val="000000"/>
                          <w:sz w:val="12"/>
                          <w:szCs w:val="12"/>
                          <w:highlight w:val="white"/>
                          <w:lang w:val="en-GB"/>
                        </w:rPr>
                        <w:t>PT15M</w:t>
                      </w:r>
                      <w:r w:rsidRPr="00A73A1C">
                        <w:rPr>
                          <w:rFonts w:ascii="Segoe UI" w:hAnsi="Segoe UI" w:cs="Segoe UI"/>
                          <w:color w:val="0000FF"/>
                          <w:sz w:val="12"/>
                          <w:szCs w:val="12"/>
                          <w:highlight w:val="white"/>
                          <w:lang w:val="en-GB"/>
                        </w:rPr>
                        <w:t>&lt;/resolution&gt;</w:t>
                      </w:r>
                    </w:p>
                    <w:p w14:paraId="785A140D"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&lt;Point&gt;</w:t>
                      </w:r>
                    </w:p>
                    <w:p w14:paraId="32C02146"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&lt;position&gt;</w:t>
                      </w:r>
                      <w:r w:rsidRPr="00A73A1C">
                        <w:rPr>
                          <w:rFonts w:ascii="Segoe UI" w:hAnsi="Segoe UI" w:cs="Segoe UI"/>
                          <w:b/>
                          <w:color w:val="000000"/>
                          <w:sz w:val="12"/>
                          <w:szCs w:val="12"/>
                          <w:highlight w:val="white"/>
                          <w:lang w:val="en-GB"/>
                        </w:rPr>
                        <w:t>1</w:t>
                      </w:r>
                      <w:r w:rsidRPr="00A73A1C">
                        <w:rPr>
                          <w:rFonts w:ascii="Segoe UI" w:hAnsi="Segoe UI" w:cs="Segoe UI"/>
                          <w:color w:val="0000FF"/>
                          <w:sz w:val="12"/>
                          <w:szCs w:val="12"/>
                          <w:highlight w:val="white"/>
                          <w:lang w:val="en-GB"/>
                        </w:rPr>
                        <w:t>&lt;/position&gt;</w:t>
                      </w:r>
                    </w:p>
                    <w:p w14:paraId="0FC9394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&lt;quantity&gt;</w:t>
                      </w:r>
                      <w:r w:rsidRPr="00A73A1C">
                        <w:rPr>
                          <w:rFonts w:ascii="Segoe UI" w:hAnsi="Segoe UI" w:cs="Segoe UI"/>
                          <w:b/>
                          <w:color w:val="000000"/>
                          <w:sz w:val="12"/>
                          <w:szCs w:val="12"/>
                          <w:highlight w:val="white"/>
                          <w:lang w:val="en-GB"/>
                        </w:rPr>
                        <w:t>1500</w:t>
                      </w:r>
                      <w:r w:rsidRPr="00A73A1C">
                        <w:rPr>
                          <w:rFonts w:ascii="Segoe UI" w:hAnsi="Segoe UI" w:cs="Segoe UI"/>
                          <w:color w:val="0000FF"/>
                          <w:sz w:val="12"/>
                          <w:szCs w:val="12"/>
                          <w:highlight w:val="white"/>
                          <w:lang w:val="en-GB"/>
                        </w:rPr>
                        <w:t>&lt;/quantity&gt;</w:t>
                      </w:r>
                    </w:p>
                    <w:p w14:paraId="35A7DB4C"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&lt;/Point&gt;</w:t>
                      </w:r>
                    </w:p>
                    <w:p w14:paraId="0394BF6A"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&lt;/Period&gt;</w:t>
                      </w:r>
                    </w:p>
                    <w:p w14:paraId="7C7FFFF3"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&lt;Reason&gt;</w:t>
                      </w:r>
                    </w:p>
                    <w:p w14:paraId="558B0131"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&lt;code&gt;</w:t>
                      </w:r>
                      <w:r w:rsidRPr="00A73A1C">
                        <w:rPr>
                          <w:rFonts w:ascii="Segoe UI" w:hAnsi="Segoe UI" w:cs="Segoe UI"/>
                          <w:b/>
                          <w:color w:val="000000"/>
                          <w:sz w:val="12"/>
                          <w:szCs w:val="12"/>
                          <w:highlight w:val="white"/>
                          <w:lang w:val="en-GB"/>
                        </w:rPr>
                        <w:t>B49</w:t>
                      </w:r>
                      <w:r w:rsidRPr="00A73A1C">
                        <w:rPr>
                          <w:rFonts w:ascii="Segoe UI" w:hAnsi="Segoe UI" w:cs="Segoe UI"/>
                          <w:color w:val="0000FF"/>
                          <w:sz w:val="12"/>
                          <w:szCs w:val="12"/>
                          <w:highlight w:val="white"/>
                          <w:lang w:val="en-GB"/>
                        </w:rPr>
                        <w:t>&lt;/code&gt;</w:t>
                      </w:r>
                    </w:p>
                    <w:p w14:paraId="50B98EA4"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&lt;/Reason&gt;</w:t>
                      </w:r>
                    </w:p>
                    <w:p w14:paraId="79A1FB3F" w14:textId="77777777" w:rsidR="004A02B2" w:rsidRPr="00A73A1C" w:rsidRDefault="004A02B2" w:rsidP="004A02B2">
                      <w:pPr>
                        <w:widowControl w:val="0"/>
                        <w:autoSpaceDE w:val="0"/>
                        <w:autoSpaceDN w:val="0"/>
                        <w:adjustRightInd w:val="0"/>
                        <w:spacing w:after="0"/>
                        <w:rPr>
                          <w:rFonts w:ascii="Segoe UI" w:hAnsi="Segoe UI" w:cs="Segoe UI"/>
                          <w:b/>
                          <w:color w:val="000000"/>
                          <w:sz w:val="12"/>
                          <w:szCs w:val="12"/>
                          <w:highlight w:val="white"/>
                          <w:lang w:val="en-GB"/>
                        </w:rPr>
                      </w:pPr>
                      <w:r w:rsidRPr="00A73A1C">
                        <w:rPr>
                          <w:rFonts w:ascii="Segoe UI" w:hAnsi="Segoe UI" w:cs="Segoe UI"/>
                          <w:b/>
                          <w:color w:val="000000"/>
                          <w:sz w:val="12"/>
                          <w:szCs w:val="12"/>
                          <w:highlight w:val="white"/>
                          <w:lang w:val="en-GB"/>
                        </w:rPr>
                        <w:tab/>
                      </w:r>
                      <w:r w:rsidRPr="00A73A1C">
                        <w:rPr>
                          <w:rFonts w:ascii="Segoe UI" w:hAnsi="Segoe UI" w:cs="Segoe UI"/>
                          <w:color w:val="0000FF"/>
                          <w:sz w:val="12"/>
                          <w:szCs w:val="12"/>
                          <w:highlight w:val="white"/>
                          <w:lang w:val="en-GB"/>
                        </w:rPr>
                        <w:t>&lt;/TimeSeries&gt;</w:t>
                      </w:r>
                    </w:p>
                    <w:p w14:paraId="56309FA3" w14:textId="77777777" w:rsidR="004A02B2" w:rsidRPr="00A73A1C" w:rsidRDefault="004A02B2" w:rsidP="004A02B2">
                      <w:pPr>
                        <w:widowControl w:val="0"/>
                        <w:autoSpaceDE w:val="0"/>
                        <w:autoSpaceDN w:val="0"/>
                        <w:adjustRightInd w:val="0"/>
                        <w:spacing w:after="0"/>
                        <w:rPr>
                          <w:rFonts w:ascii="Segoe UI" w:hAnsi="Segoe UI" w:cs="Segoe UI"/>
                          <w:sz w:val="12"/>
                          <w:szCs w:val="12"/>
                        </w:rPr>
                      </w:pPr>
                      <w:r w:rsidRPr="00A73A1C">
                        <w:rPr>
                          <w:rFonts w:ascii="Segoe UI" w:hAnsi="Segoe UI" w:cs="Segoe UI"/>
                          <w:color w:val="0000FF"/>
                          <w:sz w:val="12"/>
                          <w:szCs w:val="12"/>
                          <w:highlight w:val="white"/>
                        </w:rPr>
                        <w:t>&lt;/Activation_MarketDocument&gt;</w:t>
                      </w:r>
                    </w:p>
                    <w:p w14:paraId="226924E1" w14:textId="77777777" w:rsidR="004A02B2" w:rsidRPr="00A73A1C" w:rsidRDefault="004A02B2" w:rsidP="004A02B2">
                      <w:pPr>
                        <w:rPr>
                          <w:rFonts w:ascii="Segoe UI" w:hAnsi="Segoe UI" w:cs="Segoe UI"/>
                          <w:sz w:val="12"/>
                          <w:szCs w:val="12"/>
                          <w:lang w:val="en-GB"/>
                        </w:rPr>
                      </w:pPr>
                    </w:p>
                  </w:txbxContent>
                </v:textbox>
                <w10:wrap type="topAndBottom" anchorx="margin"/>
              </v:shape>
            </w:pict>
          </mc:Fallback>
        </mc:AlternateContent>
      </w:r>
      <w:r w:rsidR="000F6588" w:rsidRPr="002B6206">
        <w:rPr>
          <w:lang w:val="en-US"/>
        </w:rPr>
        <w:t>Activation</w:t>
      </w:r>
      <w:bookmarkEnd w:id="181"/>
      <w:r w:rsidR="00226A6F" w:rsidRPr="002B6206">
        <w:rPr>
          <w:lang w:val="en-US"/>
        </w:rPr>
        <w:t xml:space="preserve"> order</w:t>
      </w:r>
      <w:r w:rsidR="00DC1DF0" w:rsidRPr="002B6206">
        <w:rPr>
          <w:lang w:val="en-US"/>
        </w:rPr>
        <w:t>:</w:t>
      </w:r>
    </w:p>
    <w:p w14:paraId="71092401" w14:textId="76842BAC" w:rsidR="00805034" w:rsidRPr="002B6206" w:rsidRDefault="00805034" w:rsidP="000277EE">
      <w:pPr>
        <w:rPr>
          <w:sz w:val="18"/>
          <w:lang w:val="en-US"/>
        </w:rPr>
      </w:pPr>
    </w:p>
    <w:p w14:paraId="6BD45436" w14:textId="478C6A7B" w:rsidR="00522DE8" w:rsidRPr="002B6206" w:rsidRDefault="00805034" w:rsidP="00522DE8">
      <w:pPr>
        <w:rPr>
          <w:lang w:val="en-US"/>
        </w:rPr>
      </w:pPr>
      <w:r w:rsidRPr="00271F0E">
        <w:rPr>
          <w:noProof/>
        </w:rPr>
        <w:lastRenderedPageBreak/>
        <mc:AlternateContent>
          <mc:Choice Requires="wps">
            <w:drawing>
              <wp:anchor distT="45720" distB="45720" distL="114300" distR="114300" simplePos="0" relativeHeight="251658241" behindDoc="0" locked="0" layoutInCell="1" allowOverlap="1" wp14:anchorId="421B7069" wp14:editId="4CA7EA11">
                <wp:simplePos x="0" y="0"/>
                <wp:positionH relativeFrom="margin">
                  <wp:align>left</wp:align>
                </wp:positionH>
                <wp:positionV relativeFrom="paragraph">
                  <wp:posOffset>294566</wp:posOffset>
                </wp:positionV>
                <wp:extent cx="5883275" cy="4174490"/>
                <wp:effectExtent l="0" t="0" r="22225" b="16510"/>
                <wp:wrapTopAndBottom/>
                <wp:docPr id="8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75051"/>
                        </a:xfrm>
                        <a:prstGeom prst="rect">
                          <a:avLst/>
                        </a:prstGeom>
                        <a:solidFill>
                          <a:srgbClr val="FFFFFF"/>
                        </a:solidFill>
                        <a:ln w="9525">
                          <a:solidFill>
                            <a:srgbClr val="000000"/>
                          </a:solidFill>
                          <a:miter lim="800000"/>
                          <a:headEnd/>
                          <a:tailEnd/>
                        </a:ln>
                      </wps:spPr>
                      <wps:txbx>
                        <w:txbxContent>
                          <w:p w14:paraId="6CF1CAA7"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color w:val="0000FF"/>
                                <w:sz w:val="12"/>
                                <w:szCs w:val="12"/>
                                <w:highlight w:val="white"/>
                                <w:lang w:val="en-US"/>
                              </w:rPr>
                              <w:t>&lt;Activation_MarketDocument</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xmlns</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"urn:iec62325.351:tc57wg16:451-7:activationdocument:6:1"</w:t>
                            </w:r>
                            <w:r w:rsidRPr="005D4814">
                              <w:rPr>
                                <w:rFonts w:ascii="Segoe UI" w:hAnsi="Segoe UI" w:cs="Segoe UI"/>
                                <w:color w:val="0000FF"/>
                                <w:sz w:val="12"/>
                                <w:szCs w:val="12"/>
                                <w:highlight w:val="white"/>
                                <w:lang w:val="en-US"/>
                              </w:rPr>
                              <w:t>&gt;</w:t>
                            </w:r>
                          </w:p>
                          <w:p w14:paraId="12F862F4" w14:textId="576E36BD"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&lt;mRID&gt;</w:t>
                            </w:r>
                            <w:r w:rsidR="00294C77" w:rsidRPr="00294C77">
                              <w:rPr>
                                <w:rFonts w:ascii="Segoe UI" w:hAnsi="Segoe UI" w:cs="Segoe UI"/>
                                <w:b/>
                                <w:bCs/>
                                <w:color w:val="000000"/>
                                <w:sz w:val="12"/>
                                <w:szCs w:val="12"/>
                                <w:lang w:val="en-US"/>
                              </w:rPr>
                              <w:t>e6aff3c8-5310-4c2e-a1ba-06aded3e7c21</w:t>
                            </w:r>
                            <w:r w:rsidRPr="005D4814">
                              <w:rPr>
                                <w:rFonts w:ascii="Segoe UI" w:hAnsi="Segoe UI" w:cs="Segoe UI"/>
                                <w:color w:val="0000FF"/>
                                <w:sz w:val="12"/>
                                <w:szCs w:val="12"/>
                                <w:highlight w:val="white"/>
                                <w:lang w:val="en-US"/>
                              </w:rPr>
                              <w:t>&lt;/mRID&gt;</w:t>
                            </w:r>
                          </w:p>
                          <w:p w14:paraId="5DF8EEE6"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&lt;revisionNumber&gt;</w:t>
                            </w:r>
                            <w:r w:rsidRPr="005D4814">
                              <w:rPr>
                                <w:rFonts w:ascii="Segoe UI" w:hAnsi="Segoe UI" w:cs="Segoe UI"/>
                                <w:b/>
                                <w:bCs/>
                                <w:color w:val="000000"/>
                                <w:sz w:val="12"/>
                                <w:szCs w:val="12"/>
                                <w:highlight w:val="white"/>
                                <w:lang w:val="en-US"/>
                              </w:rPr>
                              <w:t>1</w:t>
                            </w:r>
                            <w:r w:rsidRPr="005D4814">
                              <w:rPr>
                                <w:rFonts w:ascii="Segoe UI" w:hAnsi="Segoe UI" w:cs="Segoe UI"/>
                                <w:color w:val="0000FF"/>
                                <w:sz w:val="12"/>
                                <w:szCs w:val="12"/>
                                <w:highlight w:val="white"/>
                                <w:lang w:val="en-US"/>
                              </w:rPr>
                              <w:t>&lt;/revisionNumber&gt;</w:t>
                            </w:r>
                          </w:p>
                          <w:p w14:paraId="31F1D99A"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&lt;type&gt;</w:t>
                            </w:r>
                            <w:r w:rsidRPr="005D4814">
                              <w:rPr>
                                <w:rFonts w:ascii="Segoe UI" w:hAnsi="Segoe UI" w:cs="Segoe UI"/>
                                <w:b/>
                                <w:bCs/>
                                <w:color w:val="000000"/>
                                <w:sz w:val="12"/>
                                <w:szCs w:val="12"/>
                                <w:highlight w:val="white"/>
                                <w:lang w:val="en-US"/>
                              </w:rPr>
                              <w:t>A41</w:t>
                            </w:r>
                            <w:r w:rsidRPr="005D4814">
                              <w:rPr>
                                <w:rFonts w:ascii="Segoe UI" w:hAnsi="Segoe UI" w:cs="Segoe UI"/>
                                <w:color w:val="0000FF"/>
                                <w:sz w:val="12"/>
                                <w:szCs w:val="12"/>
                                <w:highlight w:val="white"/>
                                <w:lang w:val="en-US"/>
                              </w:rPr>
                              <w:t>&lt;/type&gt;</w:t>
                            </w:r>
                          </w:p>
                          <w:p w14:paraId="2635BFF0"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&lt;process.processType&gt;</w:t>
                            </w:r>
                            <w:r w:rsidRPr="005D4814">
                              <w:rPr>
                                <w:rFonts w:ascii="Segoe UI" w:hAnsi="Segoe UI" w:cs="Segoe UI"/>
                                <w:b/>
                                <w:bCs/>
                                <w:color w:val="000000"/>
                                <w:sz w:val="12"/>
                                <w:szCs w:val="12"/>
                                <w:highlight w:val="white"/>
                                <w:lang w:val="en-US"/>
                              </w:rPr>
                              <w:t>A47</w:t>
                            </w:r>
                            <w:r w:rsidRPr="005D4814">
                              <w:rPr>
                                <w:rFonts w:ascii="Segoe UI" w:hAnsi="Segoe UI" w:cs="Segoe UI"/>
                                <w:color w:val="0000FF"/>
                                <w:sz w:val="12"/>
                                <w:szCs w:val="12"/>
                                <w:highlight w:val="white"/>
                                <w:lang w:val="en-US"/>
                              </w:rPr>
                              <w:t>&lt;/process.processType&gt;</w:t>
                            </w:r>
                          </w:p>
                          <w:p w14:paraId="77112F9A"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&lt;sender_MarketParticipant.mRID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Pr="005D4814">
                              <w:rPr>
                                <w:rFonts w:ascii="Segoe UI" w:hAnsi="Segoe UI" w:cs="Segoe UI"/>
                                <w:b/>
                                <w:bCs/>
                                <w:color w:val="000000"/>
                                <w:sz w:val="12"/>
                                <w:szCs w:val="12"/>
                                <w:highlight w:val="white"/>
                                <w:lang w:val="en-US"/>
                              </w:rPr>
                              <w:t>17X100Z100Z0001H</w:t>
                            </w:r>
                            <w:r w:rsidRPr="005D4814">
                              <w:rPr>
                                <w:rFonts w:ascii="Segoe UI" w:hAnsi="Segoe UI" w:cs="Segoe UI"/>
                                <w:color w:val="0000FF"/>
                                <w:sz w:val="12"/>
                                <w:szCs w:val="12"/>
                                <w:highlight w:val="white"/>
                                <w:lang w:val="en-US"/>
                              </w:rPr>
                              <w:t>&lt;/sender_MarketParticipant.mRID&gt;</w:t>
                            </w:r>
                          </w:p>
                          <w:p w14:paraId="695C29D8"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&lt;sender_MarketParticipant.marketRole.type&gt;</w:t>
                            </w:r>
                            <w:r w:rsidRPr="005D4814">
                              <w:rPr>
                                <w:rFonts w:ascii="Segoe UI" w:hAnsi="Segoe UI" w:cs="Segoe UI"/>
                                <w:b/>
                                <w:bCs/>
                                <w:color w:val="000000"/>
                                <w:sz w:val="12"/>
                                <w:szCs w:val="12"/>
                                <w:highlight w:val="white"/>
                                <w:lang w:val="en-US"/>
                              </w:rPr>
                              <w:t>A46</w:t>
                            </w:r>
                            <w:r w:rsidRPr="005D4814">
                              <w:rPr>
                                <w:rFonts w:ascii="Segoe UI" w:hAnsi="Segoe UI" w:cs="Segoe UI"/>
                                <w:color w:val="0000FF"/>
                                <w:sz w:val="12"/>
                                <w:szCs w:val="12"/>
                                <w:highlight w:val="white"/>
                                <w:lang w:val="en-US"/>
                              </w:rPr>
                              <w:t>&lt;/sender_MarketParticipant.marketRole.type&gt;</w:t>
                            </w:r>
                          </w:p>
                          <w:p w14:paraId="0FBE29E6" w14:textId="7C02F93B"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&lt;receiver_MarketParticipant.mRID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00493FDD" w:rsidRPr="00A73A1C">
                              <w:rPr>
                                <w:rFonts w:ascii="Segoe UI" w:hAnsi="Segoe UI" w:cs="Segoe UI"/>
                                <w:b/>
                                <w:color w:val="000000"/>
                                <w:sz w:val="12"/>
                                <w:szCs w:val="12"/>
                                <w:highlight w:val="white"/>
                                <w:lang w:val="en-GB"/>
                              </w:rPr>
                              <w:t>10X1001A1001A329</w:t>
                            </w:r>
                            <w:r w:rsidRPr="005D4814">
                              <w:rPr>
                                <w:rFonts w:ascii="Segoe UI" w:hAnsi="Segoe UI" w:cs="Segoe UI"/>
                                <w:color w:val="0000FF"/>
                                <w:sz w:val="12"/>
                                <w:szCs w:val="12"/>
                                <w:highlight w:val="white"/>
                                <w:lang w:val="en-US"/>
                              </w:rPr>
                              <w:t>&lt;/receiver_MarketParticipant.mRID&gt;</w:t>
                            </w:r>
                          </w:p>
                          <w:p w14:paraId="0D5A1BA6"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&lt;receiver_MarketParticipant.marketRole.type&gt;</w:t>
                            </w:r>
                            <w:r w:rsidRPr="005D4814">
                              <w:rPr>
                                <w:rFonts w:ascii="Segoe UI" w:hAnsi="Segoe UI" w:cs="Segoe UI"/>
                                <w:b/>
                                <w:bCs/>
                                <w:color w:val="000000"/>
                                <w:sz w:val="12"/>
                                <w:szCs w:val="12"/>
                                <w:highlight w:val="white"/>
                                <w:lang w:val="en-US"/>
                              </w:rPr>
                              <w:t>A04</w:t>
                            </w:r>
                            <w:r w:rsidRPr="005D4814">
                              <w:rPr>
                                <w:rFonts w:ascii="Segoe UI" w:hAnsi="Segoe UI" w:cs="Segoe UI"/>
                                <w:color w:val="0000FF"/>
                                <w:sz w:val="12"/>
                                <w:szCs w:val="12"/>
                                <w:highlight w:val="white"/>
                                <w:lang w:val="en-US"/>
                              </w:rPr>
                              <w:t>&lt;/receiver_MarketParticipant.marketRole.type&gt;</w:t>
                            </w:r>
                          </w:p>
                          <w:p w14:paraId="54E36088"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&lt;createdDateTime&gt;</w:t>
                            </w:r>
                            <w:r w:rsidRPr="005D4814">
                              <w:rPr>
                                <w:rFonts w:ascii="Segoe UI" w:hAnsi="Segoe UI" w:cs="Segoe UI"/>
                                <w:b/>
                                <w:bCs/>
                                <w:color w:val="000000"/>
                                <w:sz w:val="12"/>
                                <w:szCs w:val="12"/>
                                <w:highlight w:val="white"/>
                                <w:lang w:val="en-US"/>
                              </w:rPr>
                              <w:t>2020-11-12T00:21:09Z</w:t>
                            </w:r>
                            <w:r w:rsidRPr="005D4814">
                              <w:rPr>
                                <w:rFonts w:ascii="Segoe UI" w:hAnsi="Segoe UI" w:cs="Segoe UI"/>
                                <w:color w:val="0000FF"/>
                                <w:sz w:val="12"/>
                                <w:szCs w:val="12"/>
                                <w:highlight w:val="white"/>
                                <w:lang w:val="en-US"/>
                              </w:rPr>
                              <w:t>&lt;/createdDateTime&gt;</w:t>
                            </w:r>
                          </w:p>
                          <w:p w14:paraId="31FB2836"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&lt;activation_Time_Period.timeInterval&gt;</w:t>
                            </w:r>
                          </w:p>
                          <w:p w14:paraId="0B425B30"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&lt;start&gt;</w:t>
                            </w:r>
                            <w:r w:rsidRPr="005D4814">
                              <w:rPr>
                                <w:rFonts w:ascii="Segoe UI" w:hAnsi="Segoe UI" w:cs="Segoe UI"/>
                                <w:b/>
                                <w:bCs/>
                                <w:color w:val="000000"/>
                                <w:sz w:val="12"/>
                                <w:szCs w:val="12"/>
                                <w:highlight w:val="white"/>
                                <w:lang w:val="en-US"/>
                              </w:rPr>
                              <w:t>2020-11-12T01:00Z</w:t>
                            </w:r>
                            <w:r w:rsidRPr="005D4814">
                              <w:rPr>
                                <w:rFonts w:ascii="Segoe UI" w:hAnsi="Segoe UI" w:cs="Segoe UI"/>
                                <w:color w:val="0000FF"/>
                                <w:sz w:val="12"/>
                                <w:szCs w:val="12"/>
                                <w:highlight w:val="white"/>
                                <w:lang w:val="en-US"/>
                              </w:rPr>
                              <w:t>&lt;/start&gt;</w:t>
                            </w:r>
                          </w:p>
                          <w:p w14:paraId="0BB1036D"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&lt;end&gt;</w:t>
                            </w:r>
                            <w:r w:rsidRPr="005D4814">
                              <w:rPr>
                                <w:rFonts w:ascii="Segoe UI" w:hAnsi="Segoe UI" w:cs="Segoe UI"/>
                                <w:b/>
                                <w:bCs/>
                                <w:color w:val="000000"/>
                                <w:sz w:val="12"/>
                                <w:szCs w:val="12"/>
                                <w:highlight w:val="white"/>
                                <w:lang w:val="en-US"/>
                              </w:rPr>
                              <w:t>2020-11-12T01:15Z</w:t>
                            </w:r>
                            <w:r w:rsidRPr="005D4814">
                              <w:rPr>
                                <w:rFonts w:ascii="Segoe UI" w:hAnsi="Segoe UI" w:cs="Segoe UI"/>
                                <w:color w:val="0000FF"/>
                                <w:sz w:val="12"/>
                                <w:szCs w:val="12"/>
                                <w:highlight w:val="white"/>
                                <w:lang w:val="en-US"/>
                              </w:rPr>
                              <w:t>&lt;/end&gt;</w:t>
                            </w:r>
                          </w:p>
                          <w:p w14:paraId="20DD2EE9"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&lt;/activation_Time_Period.timeInterval&gt;</w:t>
                            </w:r>
                          </w:p>
                          <w:p w14:paraId="605D70F7"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&lt;domain.mRID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Pr="005D4814">
                              <w:rPr>
                                <w:rFonts w:ascii="Segoe UI" w:hAnsi="Segoe UI" w:cs="Segoe UI"/>
                                <w:b/>
                                <w:bCs/>
                                <w:color w:val="000000"/>
                                <w:sz w:val="12"/>
                                <w:szCs w:val="12"/>
                                <w:highlight w:val="white"/>
                                <w:lang w:val="en-US"/>
                              </w:rPr>
                              <w:t>10YDOM-1001A001A</w:t>
                            </w:r>
                            <w:r w:rsidRPr="005D4814">
                              <w:rPr>
                                <w:rFonts w:ascii="Segoe UI" w:hAnsi="Segoe UI" w:cs="Segoe UI"/>
                                <w:color w:val="0000FF"/>
                                <w:sz w:val="12"/>
                                <w:szCs w:val="12"/>
                                <w:highlight w:val="white"/>
                                <w:lang w:val="en-US"/>
                              </w:rPr>
                              <w:t>&lt;/domain.mRID&gt;</w:t>
                            </w:r>
                          </w:p>
                          <w:p w14:paraId="7BC3A924" w14:textId="415CF0B4"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&lt;order_MarketDocument.mRID&gt;</w:t>
                            </w:r>
                            <w:r w:rsidR="001E58ED" w:rsidRPr="001E58ED">
                              <w:rPr>
                                <w:rFonts w:ascii="Segoe UI" w:hAnsi="Segoe UI" w:cs="Segoe UI"/>
                                <w:b/>
                                <w:bCs/>
                                <w:color w:val="000000"/>
                                <w:sz w:val="12"/>
                                <w:szCs w:val="12"/>
                                <w:lang w:val="en-US"/>
                              </w:rPr>
                              <w:t>fdd258d4-7a96-44fe-bcb1-ca9fa5dc8804</w:t>
                            </w:r>
                            <w:r w:rsidRPr="005D4814">
                              <w:rPr>
                                <w:rFonts w:ascii="Segoe UI" w:hAnsi="Segoe UI" w:cs="Segoe UI"/>
                                <w:color w:val="0000FF"/>
                                <w:sz w:val="12"/>
                                <w:szCs w:val="12"/>
                                <w:highlight w:val="white"/>
                                <w:lang w:val="en-US"/>
                              </w:rPr>
                              <w:t>&lt;/order_MarketDocument.mRID&gt;</w:t>
                            </w:r>
                          </w:p>
                          <w:p w14:paraId="1C3CBC1F"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&lt;order_MarketDocument.revisionNumber&gt;</w:t>
                            </w:r>
                            <w:r w:rsidRPr="005D4814">
                              <w:rPr>
                                <w:rFonts w:ascii="Segoe UI" w:hAnsi="Segoe UI" w:cs="Segoe UI"/>
                                <w:b/>
                                <w:bCs/>
                                <w:color w:val="000000"/>
                                <w:sz w:val="12"/>
                                <w:szCs w:val="12"/>
                                <w:highlight w:val="white"/>
                                <w:lang w:val="en-US"/>
                              </w:rPr>
                              <w:t>1</w:t>
                            </w:r>
                            <w:r w:rsidRPr="005D4814">
                              <w:rPr>
                                <w:rFonts w:ascii="Segoe UI" w:hAnsi="Segoe UI" w:cs="Segoe UI"/>
                                <w:color w:val="0000FF"/>
                                <w:sz w:val="12"/>
                                <w:szCs w:val="12"/>
                                <w:highlight w:val="white"/>
                                <w:lang w:val="en-US"/>
                              </w:rPr>
                              <w:t>&lt;/order_MarketDocument.revisionNumber&gt;</w:t>
                            </w:r>
                          </w:p>
                          <w:p w14:paraId="6109B66B"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&lt;TimeSeries&gt;</w:t>
                            </w:r>
                          </w:p>
                          <w:p w14:paraId="4CA819D0" w14:textId="3A3DBEFF"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&lt;mRID&gt;</w:t>
                            </w:r>
                            <w:r w:rsidR="00FD4B23" w:rsidRPr="007F6614">
                              <w:rPr>
                                <w:rFonts w:ascii="Segoe UI" w:hAnsi="Segoe UI" w:cs="Segoe UI"/>
                                <w:b/>
                                <w:color w:val="000000"/>
                                <w:sz w:val="12"/>
                                <w:szCs w:val="12"/>
                                <w:lang w:val="en-GB"/>
                              </w:rPr>
                              <w:t>921f1eda-0709-410c-9f2e-1a9aad03a191</w:t>
                            </w:r>
                            <w:r w:rsidRPr="005D4814">
                              <w:rPr>
                                <w:rFonts w:ascii="Segoe UI" w:hAnsi="Segoe UI" w:cs="Segoe UI"/>
                                <w:color w:val="0000FF"/>
                                <w:sz w:val="12"/>
                                <w:szCs w:val="12"/>
                                <w:highlight w:val="white"/>
                                <w:lang w:val="en-US"/>
                              </w:rPr>
                              <w:t>&lt;/mRID&gt;</w:t>
                            </w:r>
                          </w:p>
                          <w:p w14:paraId="67F30C76" w14:textId="64890B1E"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&lt;resourceProvider_MarketParticipant.mRID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000949D9" w:rsidRPr="00A73A1C">
                              <w:rPr>
                                <w:rFonts w:ascii="Segoe UI" w:hAnsi="Segoe UI" w:cs="Segoe UI"/>
                                <w:b/>
                                <w:color w:val="000000"/>
                                <w:sz w:val="12"/>
                                <w:szCs w:val="12"/>
                                <w:highlight w:val="white"/>
                                <w:lang w:val="en-GB"/>
                              </w:rPr>
                              <w:t>50WG00000002488C</w:t>
                            </w:r>
                            <w:r w:rsidRPr="005D4814">
                              <w:rPr>
                                <w:rFonts w:ascii="Segoe UI" w:hAnsi="Segoe UI" w:cs="Segoe UI"/>
                                <w:color w:val="0000FF"/>
                                <w:sz w:val="12"/>
                                <w:szCs w:val="12"/>
                                <w:highlight w:val="white"/>
                                <w:lang w:val="en-US"/>
                              </w:rPr>
                              <w:t>&lt;/resourceProvider_MarketParticipant.mRID&gt;</w:t>
                            </w:r>
                          </w:p>
                          <w:p w14:paraId="72320B24"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&lt;businessType&gt;</w:t>
                            </w:r>
                            <w:r w:rsidRPr="005D4814">
                              <w:rPr>
                                <w:rFonts w:ascii="Segoe UI" w:hAnsi="Segoe UI" w:cs="Segoe UI"/>
                                <w:b/>
                                <w:bCs/>
                                <w:color w:val="000000"/>
                                <w:sz w:val="12"/>
                                <w:szCs w:val="12"/>
                                <w:highlight w:val="white"/>
                                <w:lang w:val="en-US"/>
                              </w:rPr>
                              <w:t>A97</w:t>
                            </w:r>
                            <w:r w:rsidRPr="005D4814">
                              <w:rPr>
                                <w:rFonts w:ascii="Segoe UI" w:hAnsi="Segoe UI" w:cs="Segoe UI"/>
                                <w:color w:val="0000FF"/>
                                <w:sz w:val="12"/>
                                <w:szCs w:val="12"/>
                                <w:highlight w:val="white"/>
                                <w:lang w:val="en-US"/>
                              </w:rPr>
                              <w:t>&lt;/businessType&gt;</w:t>
                            </w:r>
                          </w:p>
                          <w:p w14:paraId="04E26316" w14:textId="33630B6F"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&lt;acquiring_Domain.mRID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00CF297F" w:rsidRPr="00A73A1C">
                              <w:rPr>
                                <w:rFonts w:ascii="Segoe UI" w:hAnsi="Segoe UI" w:cs="Segoe UI"/>
                                <w:b/>
                                <w:color w:val="000000"/>
                                <w:sz w:val="12"/>
                                <w:szCs w:val="12"/>
                                <w:highlight w:val="white"/>
                                <w:lang w:val="en-GB"/>
                              </w:rPr>
                              <w:t>10Y1001A1001A91G</w:t>
                            </w:r>
                            <w:r w:rsidRPr="005D4814">
                              <w:rPr>
                                <w:rFonts w:ascii="Segoe UI" w:hAnsi="Segoe UI" w:cs="Segoe UI"/>
                                <w:color w:val="0000FF"/>
                                <w:sz w:val="12"/>
                                <w:szCs w:val="12"/>
                                <w:highlight w:val="white"/>
                                <w:lang w:val="en-US"/>
                              </w:rPr>
                              <w:t>&lt;/acquiring_Domain.mRID&gt;</w:t>
                            </w:r>
                          </w:p>
                          <w:p w14:paraId="7BFFF1F8"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&lt;connecting_Domain.mRID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Pr="005D4814">
                              <w:rPr>
                                <w:rFonts w:ascii="Segoe UI" w:hAnsi="Segoe UI" w:cs="Segoe UI"/>
                                <w:b/>
                                <w:bCs/>
                                <w:color w:val="000000"/>
                                <w:sz w:val="12"/>
                                <w:szCs w:val="12"/>
                                <w:highlight w:val="white"/>
                                <w:lang w:val="en-US"/>
                              </w:rPr>
                              <w:t>10YPT-REN------W</w:t>
                            </w:r>
                            <w:r w:rsidRPr="005D4814">
                              <w:rPr>
                                <w:rFonts w:ascii="Segoe UI" w:hAnsi="Segoe UI" w:cs="Segoe UI"/>
                                <w:color w:val="0000FF"/>
                                <w:sz w:val="12"/>
                                <w:szCs w:val="12"/>
                                <w:highlight w:val="white"/>
                                <w:lang w:val="en-US"/>
                              </w:rPr>
                              <w:t>&lt;/connecting_Domain.mRID&gt;</w:t>
                            </w:r>
                          </w:p>
                          <w:p w14:paraId="24F2B307"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&lt;measurement_Unit.name&gt;</w:t>
                            </w:r>
                            <w:r w:rsidRPr="005D4814">
                              <w:rPr>
                                <w:rFonts w:ascii="Segoe UI" w:hAnsi="Segoe UI" w:cs="Segoe UI"/>
                                <w:b/>
                                <w:bCs/>
                                <w:color w:val="000000"/>
                                <w:sz w:val="12"/>
                                <w:szCs w:val="12"/>
                                <w:highlight w:val="white"/>
                                <w:lang w:val="en-US"/>
                              </w:rPr>
                              <w:t>MAW</w:t>
                            </w:r>
                            <w:r w:rsidRPr="005D4814">
                              <w:rPr>
                                <w:rFonts w:ascii="Segoe UI" w:hAnsi="Segoe UI" w:cs="Segoe UI"/>
                                <w:color w:val="0000FF"/>
                                <w:sz w:val="12"/>
                                <w:szCs w:val="12"/>
                                <w:highlight w:val="white"/>
                                <w:lang w:val="en-US"/>
                              </w:rPr>
                              <w:t>&lt;/measurement_Unit.name&gt;</w:t>
                            </w:r>
                          </w:p>
                          <w:p w14:paraId="0DCAD7CE"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&lt;flowDirection.direction&gt;</w:t>
                            </w:r>
                            <w:r w:rsidRPr="005D4814">
                              <w:rPr>
                                <w:rFonts w:ascii="Segoe UI" w:hAnsi="Segoe UI" w:cs="Segoe UI"/>
                                <w:b/>
                                <w:bCs/>
                                <w:color w:val="000000"/>
                                <w:sz w:val="12"/>
                                <w:szCs w:val="12"/>
                                <w:highlight w:val="white"/>
                                <w:lang w:val="en-US"/>
                              </w:rPr>
                              <w:t>A01</w:t>
                            </w:r>
                            <w:r w:rsidRPr="005D4814">
                              <w:rPr>
                                <w:rFonts w:ascii="Segoe UI" w:hAnsi="Segoe UI" w:cs="Segoe UI"/>
                                <w:color w:val="0000FF"/>
                                <w:sz w:val="12"/>
                                <w:szCs w:val="12"/>
                                <w:highlight w:val="white"/>
                                <w:lang w:val="en-US"/>
                              </w:rPr>
                              <w:t>&lt;/flowDirection.direction&gt;</w:t>
                            </w:r>
                          </w:p>
                          <w:p w14:paraId="39C5BF85" w14:textId="4E059603" w:rsidR="00666919" w:rsidRDefault="00666919" w:rsidP="00666919">
                            <w:pPr>
                              <w:widowControl w:val="0"/>
                              <w:autoSpaceDE w:val="0"/>
                              <w:autoSpaceDN w:val="0"/>
                              <w:adjustRightInd w:val="0"/>
                              <w:spacing w:after="0"/>
                              <w:rPr>
                                <w:rFonts w:ascii="Segoe UI" w:hAnsi="Segoe UI" w:cs="Segoe UI"/>
                                <w:color w:val="0000FF"/>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&lt;marketObjectStatus.status&gt;</w:t>
                            </w:r>
                            <w:r w:rsidRPr="005D4814">
                              <w:rPr>
                                <w:rFonts w:ascii="Segoe UI" w:hAnsi="Segoe UI" w:cs="Segoe UI"/>
                                <w:b/>
                                <w:bCs/>
                                <w:color w:val="000000"/>
                                <w:sz w:val="12"/>
                                <w:szCs w:val="12"/>
                                <w:highlight w:val="white"/>
                                <w:lang w:val="en-US"/>
                              </w:rPr>
                              <w:t>A07</w:t>
                            </w:r>
                            <w:r w:rsidRPr="005D4814">
                              <w:rPr>
                                <w:rFonts w:ascii="Segoe UI" w:hAnsi="Segoe UI" w:cs="Segoe UI"/>
                                <w:color w:val="0000FF"/>
                                <w:sz w:val="12"/>
                                <w:szCs w:val="12"/>
                                <w:highlight w:val="white"/>
                                <w:lang w:val="en-US"/>
                              </w:rPr>
                              <w:t>&lt;/marketObjectStatus.status&gt;</w:t>
                            </w:r>
                          </w:p>
                          <w:p w14:paraId="4758DAE3" w14:textId="36D22296" w:rsidR="00805034" w:rsidRPr="005D4814" w:rsidRDefault="00805034" w:rsidP="00805034">
                            <w:pPr>
                              <w:widowControl w:val="0"/>
                              <w:autoSpaceDE w:val="0"/>
                              <w:autoSpaceDN w:val="0"/>
                              <w:adjustRightInd w:val="0"/>
                              <w:spacing w:after="0"/>
                              <w:ind w:left="708" w:firstLine="708"/>
                              <w:rPr>
                                <w:rFonts w:ascii="Segoe UI" w:hAnsi="Segoe UI" w:cs="Segoe UI"/>
                                <w:b/>
                                <w:bCs/>
                                <w:color w:val="000000"/>
                                <w:sz w:val="12"/>
                                <w:szCs w:val="12"/>
                                <w:highlight w:val="white"/>
                                <w:lang w:val="en-US"/>
                              </w:rPr>
                            </w:pPr>
                            <w:r w:rsidRPr="00A73A1C">
                              <w:rPr>
                                <w:rFonts w:ascii="Segoe UI" w:hAnsi="Segoe UI" w:cs="Segoe UI"/>
                                <w:color w:val="0000FF"/>
                                <w:sz w:val="12"/>
                                <w:szCs w:val="12"/>
                                <w:highlight w:val="white"/>
                                <w:lang w:val="en-GB"/>
                              </w:rPr>
                              <w:t>&lt;registeredResource.mRID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10XPT-REN------9</w:t>
                            </w:r>
                            <w:r w:rsidRPr="00A73A1C">
                              <w:rPr>
                                <w:rFonts w:ascii="Segoe UI" w:hAnsi="Segoe UI" w:cs="Segoe UI"/>
                                <w:color w:val="0000FF"/>
                                <w:sz w:val="12"/>
                                <w:szCs w:val="12"/>
                                <w:highlight w:val="white"/>
                                <w:lang w:val="en-GB"/>
                              </w:rPr>
                              <w:t>&lt;/registeredResource.mRID&gt;</w:t>
                            </w:r>
                          </w:p>
                          <w:p w14:paraId="7251284E"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&lt;Period&gt;</w:t>
                            </w:r>
                          </w:p>
                          <w:p w14:paraId="2E84341E"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&lt;timeInterval&gt;</w:t>
                            </w:r>
                          </w:p>
                          <w:p w14:paraId="20D03F70"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&lt;start&gt;</w:t>
                            </w:r>
                            <w:r w:rsidRPr="005D4814">
                              <w:rPr>
                                <w:rFonts w:ascii="Segoe UI" w:hAnsi="Segoe UI" w:cs="Segoe UI"/>
                                <w:b/>
                                <w:bCs/>
                                <w:color w:val="000000"/>
                                <w:sz w:val="12"/>
                                <w:szCs w:val="12"/>
                                <w:highlight w:val="white"/>
                                <w:lang w:val="en-US"/>
                              </w:rPr>
                              <w:t>2020-11-12T01:00Z</w:t>
                            </w:r>
                            <w:r w:rsidRPr="005D4814">
                              <w:rPr>
                                <w:rFonts w:ascii="Segoe UI" w:hAnsi="Segoe UI" w:cs="Segoe UI"/>
                                <w:color w:val="0000FF"/>
                                <w:sz w:val="12"/>
                                <w:szCs w:val="12"/>
                                <w:highlight w:val="white"/>
                                <w:lang w:val="en-US"/>
                              </w:rPr>
                              <w:t>&lt;/start&gt;</w:t>
                            </w:r>
                          </w:p>
                          <w:p w14:paraId="701E6BAC"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&lt;end&gt;</w:t>
                            </w:r>
                            <w:r w:rsidRPr="005D4814">
                              <w:rPr>
                                <w:rFonts w:ascii="Segoe UI" w:hAnsi="Segoe UI" w:cs="Segoe UI"/>
                                <w:b/>
                                <w:bCs/>
                                <w:color w:val="000000"/>
                                <w:sz w:val="12"/>
                                <w:szCs w:val="12"/>
                                <w:highlight w:val="white"/>
                                <w:lang w:val="en-US"/>
                              </w:rPr>
                              <w:t>2020-11-12T01:15Z</w:t>
                            </w:r>
                            <w:r w:rsidRPr="005D4814">
                              <w:rPr>
                                <w:rFonts w:ascii="Segoe UI" w:hAnsi="Segoe UI" w:cs="Segoe UI"/>
                                <w:color w:val="0000FF"/>
                                <w:sz w:val="12"/>
                                <w:szCs w:val="12"/>
                                <w:highlight w:val="white"/>
                                <w:lang w:val="en-US"/>
                              </w:rPr>
                              <w:t>&lt;/end&gt;</w:t>
                            </w:r>
                          </w:p>
                          <w:p w14:paraId="5A15AA55"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&lt;/timeInterval&gt;</w:t>
                            </w:r>
                          </w:p>
                          <w:p w14:paraId="0C345AAB"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&lt;resolution&gt;</w:t>
                            </w:r>
                            <w:r w:rsidRPr="005D4814">
                              <w:rPr>
                                <w:rFonts w:ascii="Segoe UI" w:hAnsi="Segoe UI" w:cs="Segoe UI"/>
                                <w:b/>
                                <w:bCs/>
                                <w:color w:val="000000"/>
                                <w:sz w:val="12"/>
                                <w:szCs w:val="12"/>
                                <w:highlight w:val="white"/>
                                <w:lang w:val="en-US"/>
                              </w:rPr>
                              <w:t>PT15M</w:t>
                            </w:r>
                            <w:r w:rsidRPr="005D4814">
                              <w:rPr>
                                <w:rFonts w:ascii="Segoe UI" w:hAnsi="Segoe UI" w:cs="Segoe UI"/>
                                <w:color w:val="0000FF"/>
                                <w:sz w:val="12"/>
                                <w:szCs w:val="12"/>
                                <w:highlight w:val="white"/>
                                <w:lang w:val="en-US"/>
                              </w:rPr>
                              <w:t>&lt;/resolution&gt;</w:t>
                            </w:r>
                          </w:p>
                          <w:p w14:paraId="4F871927"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&lt;Point&gt;</w:t>
                            </w:r>
                          </w:p>
                          <w:p w14:paraId="0CDCCE81"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&lt;position&gt;</w:t>
                            </w:r>
                            <w:r w:rsidRPr="005D4814">
                              <w:rPr>
                                <w:rFonts w:ascii="Segoe UI" w:hAnsi="Segoe UI" w:cs="Segoe UI"/>
                                <w:b/>
                                <w:bCs/>
                                <w:color w:val="000000"/>
                                <w:sz w:val="12"/>
                                <w:szCs w:val="12"/>
                                <w:highlight w:val="white"/>
                                <w:lang w:val="en-US"/>
                              </w:rPr>
                              <w:t>1</w:t>
                            </w:r>
                            <w:r w:rsidRPr="005D4814">
                              <w:rPr>
                                <w:rFonts w:ascii="Segoe UI" w:hAnsi="Segoe UI" w:cs="Segoe UI"/>
                                <w:color w:val="0000FF"/>
                                <w:sz w:val="12"/>
                                <w:szCs w:val="12"/>
                                <w:highlight w:val="white"/>
                                <w:lang w:val="en-US"/>
                              </w:rPr>
                              <w:t>&lt;/position&gt;</w:t>
                            </w:r>
                          </w:p>
                          <w:p w14:paraId="0DEADC78" w14:textId="77777777" w:rsidR="00666919" w:rsidRPr="00DB1604" w:rsidRDefault="00666919" w:rsidP="00666919">
                            <w:pPr>
                              <w:widowControl w:val="0"/>
                              <w:autoSpaceDE w:val="0"/>
                              <w:autoSpaceDN w:val="0"/>
                              <w:adjustRightInd w:val="0"/>
                              <w:spacing w:after="0"/>
                              <w:rPr>
                                <w:rFonts w:ascii="Segoe UI" w:hAnsi="Segoe UI" w:cs="Segoe UI"/>
                                <w:b/>
                                <w:bCs/>
                                <w:color w:val="000000"/>
                                <w:sz w:val="12"/>
                                <w:szCs w:val="12"/>
                                <w:highlight w:val="white"/>
                                <w:lang w:val="en-GB"/>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DB1604">
                              <w:rPr>
                                <w:rFonts w:ascii="Segoe UI" w:hAnsi="Segoe UI" w:cs="Segoe UI"/>
                                <w:color w:val="0000FF"/>
                                <w:sz w:val="12"/>
                                <w:szCs w:val="12"/>
                                <w:highlight w:val="white"/>
                                <w:lang w:val="en-GB"/>
                              </w:rPr>
                              <w:t>&lt;quantity&gt;</w:t>
                            </w:r>
                            <w:r w:rsidRPr="00DB1604">
                              <w:rPr>
                                <w:rFonts w:ascii="Segoe UI" w:hAnsi="Segoe UI" w:cs="Segoe UI"/>
                                <w:b/>
                                <w:bCs/>
                                <w:color w:val="000000"/>
                                <w:sz w:val="12"/>
                                <w:szCs w:val="12"/>
                                <w:highlight w:val="white"/>
                                <w:lang w:val="en-GB"/>
                              </w:rPr>
                              <w:t>1500</w:t>
                            </w:r>
                            <w:r w:rsidRPr="00DB1604">
                              <w:rPr>
                                <w:rFonts w:ascii="Segoe UI" w:hAnsi="Segoe UI" w:cs="Segoe UI"/>
                                <w:color w:val="0000FF"/>
                                <w:sz w:val="12"/>
                                <w:szCs w:val="12"/>
                                <w:highlight w:val="white"/>
                                <w:lang w:val="en-GB"/>
                              </w:rPr>
                              <w:t>&lt;/quantity&gt;</w:t>
                            </w:r>
                          </w:p>
                          <w:p w14:paraId="0618A484" w14:textId="77777777" w:rsidR="00666919" w:rsidRPr="00DB1604" w:rsidRDefault="00666919" w:rsidP="00666919">
                            <w:pPr>
                              <w:widowControl w:val="0"/>
                              <w:autoSpaceDE w:val="0"/>
                              <w:autoSpaceDN w:val="0"/>
                              <w:adjustRightInd w:val="0"/>
                              <w:spacing w:after="0"/>
                              <w:rPr>
                                <w:rFonts w:ascii="Segoe UI" w:hAnsi="Segoe UI" w:cs="Segoe UI"/>
                                <w:b/>
                                <w:bCs/>
                                <w:color w:val="000000"/>
                                <w:sz w:val="12"/>
                                <w:szCs w:val="12"/>
                                <w:highlight w:val="white"/>
                                <w:lang w:val="en-GB"/>
                              </w:rPr>
                            </w:pPr>
                            <w:r w:rsidRPr="00DB1604">
                              <w:rPr>
                                <w:rFonts w:ascii="Segoe UI" w:hAnsi="Segoe UI" w:cs="Segoe UI"/>
                                <w:b/>
                                <w:bCs/>
                                <w:color w:val="000000"/>
                                <w:sz w:val="12"/>
                                <w:szCs w:val="12"/>
                                <w:highlight w:val="white"/>
                                <w:lang w:val="en-GB"/>
                              </w:rPr>
                              <w:tab/>
                            </w:r>
                            <w:r w:rsidRPr="00DB1604">
                              <w:rPr>
                                <w:rFonts w:ascii="Segoe UI" w:hAnsi="Segoe UI" w:cs="Segoe UI"/>
                                <w:b/>
                                <w:bCs/>
                                <w:color w:val="000000"/>
                                <w:sz w:val="12"/>
                                <w:szCs w:val="12"/>
                                <w:highlight w:val="white"/>
                                <w:lang w:val="en-GB"/>
                              </w:rPr>
                              <w:tab/>
                            </w:r>
                            <w:r w:rsidRPr="00DB1604">
                              <w:rPr>
                                <w:rFonts w:ascii="Segoe UI" w:hAnsi="Segoe UI" w:cs="Segoe UI"/>
                                <w:b/>
                                <w:bCs/>
                                <w:color w:val="000000"/>
                                <w:sz w:val="12"/>
                                <w:szCs w:val="12"/>
                                <w:highlight w:val="white"/>
                                <w:lang w:val="en-GB"/>
                              </w:rPr>
                              <w:tab/>
                            </w:r>
                            <w:r w:rsidRPr="00DB1604">
                              <w:rPr>
                                <w:rFonts w:ascii="Segoe UI" w:hAnsi="Segoe UI" w:cs="Segoe UI"/>
                                <w:color w:val="0000FF"/>
                                <w:sz w:val="12"/>
                                <w:szCs w:val="12"/>
                                <w:highlight w:val="white"/>
                                <w:lang w:val="en-GB"/>
                              </w:rPr>
                              <w:t>&lt;/Point&gt;</w:t>
                            </w:r>
                          </w:p>
                          <w:p w14:paraId="7A6C02EA" w14:textId="77777777" w:rsidR="00666919" w:rsidRPr="00DB1604" w:rsidRDefault="00666919" w:rsidP="00666919">
                            <w:pPr>
                              <w:widowControl w:val="0"/>
                              <w:autoSpaceDE w:val="0"/>
                              <w:autoSpaceDN w:val="0"/>
                              <w:adjustRightInd w:val="0"/>
                              <w:spacing w:after="0"/>
                              <w:rPr>
                                <w:rFonts w:ascii="Segoe UI" w:hAnsi="Segoe UI" w:cs="Segoe UI"/>
                                <w:b/>
                                <w:bCs/>
                                <w:color w:val="000000"/>
                                <w:sz w:val="12"/>
                                <w:szCs w:val="12"/>
                                <w:highlight w:val="white"/>
                                <w:lang w:val="en-GB"/>
                              </w:rPr>
                            </w:pPr>
                            <w:r w:rsidRPr="00DB1604">
                              <w:rPr>
                                <w:rFonts w:ascii="Segoe UI" w:hAnsi="Segoe UI" w:cs="Segoe UI"/>
                                <w:b/>
                                <w:bCs/>
                                <w:color w:val="000000"/>
                                <w:sz w:val="12"/>
                                <w:szCs w:val="12"/>
                                <w:highlight w:val="white"/>
                                <w:lang w:val="en-GB"/>
                              </w:rPr>
                              <w:tab/>
                            </w:r>
                            <w:r w:rsidRPr="00DB1604">
                              <w:rPr>
                                <w:rFonts w:ascii="Segoe UI" w:hAnsi="Segoe UI" w:cs="Segoe UI"/>
                                <w:b/>
                                <w:bCs/>
                                <w:color w:val="000000"/>
                                <w:sz w:val="12"/>
                                <w:szCs w:val="12"/>
                                <w:highlight w:val="white"/>
                                <w:lang w:val="en-GB"/>
                              </w:rPr>
                              <w:tab/>
                            </w:r>
                            <w:r w:rsidRPr="00DB1604">
                              <w:rPr>
                                <w:rFonts w:ascii="Segoe UI" w:hAnsi="Segoe UI" w:cs="Segoe UI"/>
                                <w:color w:val="0000FF"/>
                                <w:sz w:val="12"/>
                                <w:szCs w:val="12"/>
                                <w:highlight w:val="white"/>
                                <w:lang w:val="en-GB"/>
                              </w:rPr>
                              <w:t>&lt;/Period&gt;</w:t>
                            </w:r>
                          </w:p>
                          <w:p w14:paraId="1CB8B63C" w14:textId="77777777" w:rsidR="00666919" w:rsidRPr="00DB1604" w:rsidRDefault="00666919" w:rsidP="00666919">
                            <w:pPr>
                              <w:widowControl w:val="0"/>
                              <w:autoSpaceDE w:val="0"/>
                              <w:autoSpaceDN w:val="0"/>
                              <w:adjustRightInd w:val="0"/>
                              <w:spacing w:after="0"/>
                              <w:rPr>
                                <w:rFonts w:ascii="Segoe UI" w:hAnsi="Segoe UI" w:cs="Segoe UI"/>
                                <w:b/>
                                <w:bCs/>
                                <w:color w:val="000000"/>
                                <w:sz w:val="12"/>
                                <w:szCs w:val="12"/>
                                <w:highlight w:val="white"/>
                                <w:lang w:val="en-GB"/>
                              </w:rPr>
                            </w:pPr>
                            <w:r w:rsidRPr="00DB1604">
                              <w:rPr>
                                <w:rFonts w:ascii="Segoe UI" w:hAnsi="Segoe UI" w:cs="Segoe UI"/>
                                <w:b/>
                                <w:bCs/>
                                <w:color w:val="000000"/>
                                <w:sz w:val="12"/>
                                <w:szCs w:val="12"/>
                                <w:highlight w:val="white"/>
                                <w:lang w:val="en-GB"/>
                              </w:rPr>
                              <w:tab/>
                            </w:r>
                            <w:r w:rsidRPr="00DB1604">
                              <w:rPr>
                                <w:rFonts w:ascii="Segoe UI" w:hAnsi="Segoe UI" w:cs="Segoe UI"/>
                                <w:color w:val="0000FF"/>
                                <w:sz w:val="12"/>
                                <w:szCs w:val="12"/>
                                <w:highlight w:val="white"/>
                                <w:lang w:val="en-GB"/>
                              </w:rPr>
                              <w:t>&lt;/TimeSeries&gt;</w:t>
                            </w:r>
                          </w:p>
                          <w:p w14:paraId="7533CC93" w14:textId="77777777" w:rsidR="00666919" w:rsidRPr="005D4814" w:rsidRDefault="00666919" w:rsidP="00666919">
                            <w:pPr>
                              <w:widowControl w:val="0"/>
                              <w:autoSpaceDE w:val="0"/>
                              <w:autoSpaceDN w:val="0"/>
                              <w:adjustRightInd w:val="0"/>
                              <w:spacing w:after="0"/>
                              <w:rPr>
                                <w:rFonts w:ascii="Segoe UI" w:hAnsi="Segoe UI" w:cs="Segoe UI"/>
                                <w:sz w:val="12"/>
                                <w:szCs w:val="12"/>
                              </w:rPr>
                            </w:pPr>
                            <w:r w:rsidRPr="005D4814">
                              <w:rPr>
                                <w:rFonts w:ascii="Segoe UI" w:hAnsi="Segoe UI" w:cs="Segoe UI"/>
                                <w:color w:val="0000FF"/>
                                <w:sz w:val="12"/>
                                <w:szCs w:val="12"/>
                                <w:highlight w:val="white"/>
                              </w:rPr>
                              <w:t>&lt;/Activation_MarketDocument&gt;</w:t>
                            </w:r>
                          </w:p>
                          <w:p w14:paraId="5F3C06C1" w14:textId="77777777" w:rsidR="00666919" w:rsidRPr="005D4814" w:rsidRDefault="00666919" w:rsidP="00666919">
                            <w:pPr>
                              <w:rPr>
                                <w:rFonts w:ascii="Segoe UI" w:hAnsi="Segoe UI" w:cs="Segoe UI"/>
                                <w:sz w:val="12"/>
                                <w:szCs w:val="1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B7069" id="_x0000_s1236" type="#_x0000_t202" style="position:absolute;margin-left:0;margin-top:23.2pt;width:463.25pt;height:328.7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">
                <v:textbox>
                  <w:txbxContent>
                    <w:p w14:paraId="6CF1CAA7"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color w:val="0000FF"/>
                          <w:sz w:val="12"/>
                          <w:szCs w:val="12"/>
                          <w:highlight w:val="white"/>
                          <w:lang w:val="en-US"/>
                        </w:rPr>
                        <w:t>&lt;Activation_MarketDocument</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xmlns</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"urn:iec62325.351:tc57wg16:451-7:activationdocument:6:1"</w:t>
                      </w:r>
                      <w:r w:rsidRPr="005D4814">
                        <w:rPr>
                          <w:rFonts w:ascii="Segoe UI" w:hAnsi="Segoe UI" w:cs="Segoe UI"/>
                          <w:color w:val="0000FF"/>
                          <w:sz w:val="12"/>
                          <w:szCs w:val="12"/>
                          <w:highlight w:val="white"/>
                          <w:lang w:val="en-US"/>
                        </w:rPr>
                        <w:t>&gt;</w:t>
                      </w:r>
                    </w:p>
                    <w:p w14:paraId="12F862F4" w14:textId="576E36BD"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&lt;mRID&gt;</w:t>
                      </w:r>
                      <w:r w:rsidR="00294C77" w:rsidRPr="00294C77">
                        <w:rPr>
                          <w:rFonts w:ascii="Segoe UI" w:hAnsi="Segoe UI" w:cs="Segoe UI"/>
                          <w:b/>
                          <w:bCs/>
                          <w:color w:val="000000"/>
                          <w:sz w:val="12"/>
                          <w:szCs w:val="12"/>
                          <w:lang w:val="en-US"/>
                        </w:rPr>
                        <w:t>e6aff3c8-5310-4c2e-a1ba-06aded3e7c21</w:t>
                      </w:r>
                      <w:r w:rsidRPr="005D4814">
                        <w:rPr>
                          <w:rFonts w:ascii="Segoe UI" w:hAnsi="Segoe UI" w:cs="Segoe UI"/>
                          <w:color w:val="0000FF"/>
                          <w:sz w:val="12"/>
                          <w:szCs w:val="12"/>
                          <w:highlight w:val="white"/>
                          <w:lang w:val="en-US"/>
                        </w:rPr>
                        <w:t>&lt;/mRID&gt;</w:t>
                      </w:r>
                    </w:p>
                    <w:p w14:paraId="5DF8EEE6"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&lt;revisionNumber&gt;</w:t>
                      </w:r>
                      <w:r w:rsidRPr="005D4814">
                        <w:rPr>
                          <w:rFonts w:ascii="Segoe UI" w:hAnsi="Segoe UI" w:cs="Segoe UI"/>
                          <w:b/>
                          <w:bCs/>
                          <w:color w:val="000000"/>
                          <w:sz w:val="12"/>
                          <w:szCs w:val="12"/>
                          <w:highlight w:val="white"/>
                          <w:lang w:val="en-US"/>
                        </w:rPr>
                        <w:t>1</w:t>
                      </w:r>
                      <w:r w:rsidRPr="005D4814">
                        <w:rPr>
                          <w:rFonts w:ascii="Segoe UI" w:hAnsi="Segoe UI" w:cs="Segoe UI"/>
                          <w:color w:val="0000FF"/>
                          <w:sz w:val="12"/>
                          <w:szCs w:val="12"/>
                          <w:highlight w:val="white"/>
                          <w:lang w:val="en-US"/>
                        </w:rPr>
                        <w:t>&lt;/revisionNumber&gt;</w:t>
                      </w:r>
                    </w:p>
                    <w:p w14:paraId="31F1D99A"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&lt;type&gt;</w:t>
                      </w:r>
                      <w:r w:rsidRPr="005D4814">
                        <w:rPr>
                          <w:rFonts w:ascii="Segoe UI" w:hAnsi="Segoe UI" w:cs="Segoe UI"/>
                          <w:b/>
                          <w:bCs/>
                          <w:color w:val="000000"/>
                          <w:sz w:val="12"/>
                          <w:szCs w:val="12"/>
                          <w:highlight w:val="white"/>
                          <w:lang w:val="en-US"/>
                        </w:rPr>
                        <w:t>A41</w:t>
                      </w:r>
                      <w:r w:rsidRPr="005D4814">
                        <w:rPr>
                          <w:rFonts w:ascii="Segoe UI" w:hAnsi="Segoe UI" w:cs="Segoe UI"/>
                          <w:color w:val="0000FF"/>
                          <w:sz w:val="12"/>
                          <w:szCs w:val="12"/>
                          <w:highlight w:val="white"/>
                          <w:lang w:val="en-US"/>
                        </w:rPr>
                        <w:t>&lt;/type&gt;</w:t>
                      </w:r>
                    </w:p>
                    <w:p w14:paraId="2635BFF0"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&lt;process.processType&gt;</w:t>
                      </w:r>
                      <w:r w:rsidRPr="005D4814">
                        <w:rPr>
                          <w:rFonts w:ascii="Segoe UI" w:hAnsi="Segoe UI" w:cs="Segoe UI"/>
                          <w:b/>
                          <w:bCs/>
                          <w:color w:val="000000"/>
                          <w:sz w:val="12"/>
                          <w:szCs w:val="12"/>
                          <w:highlight w:val="white"/>
                          <w:lang w:val="en-US"/>
                        </w:rPr>
                        <w:t>A47</w:t>
                      </w:r>
                      <w:r w:rsidRPr="005D4814">
                        <w:rPr>
                          <w:rFonts w:ascii="Segoe UI" w:hAnsi="Segoe UI" w:cs="Segoe UI"/>
                          <w:color w:val="0000FF"/>
                          <w:sz w:val="12"/>
                          <w:szCs w:val="12"/>
                          <w:highlight w:val="white"/>
                          <w:lang w:val="en-US"/>
                        </w:rPr>
                        <w:t>&lt;/process.processType&gt;</w:t>
                      </w:r>
                    </w:p>
                    <w:p w14:paraId="77112F9A"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&lt;sender_MarketParticipant.mRID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Pr="005D4814">
                        <w:rPr>
                          <w:rFonts w:ascii="Segoe UI" w:hAnsi="Segoe UI" w:cs="Segoe UI"/>
                          <w:b/>
                          <w:bCs/>
                          <w:color w:val="000000"/>
                          <w:sz w:val="12"/>
                          <w:szCs w:val="12"/>
                          <w:highlight w:val="white"/>
                          <w:lang w:val="en-US"/>
                        </w:rPr>
                        <w:t>17X100Z100Z0001H</w:t>
                      </w:r>
                      <w:r w:rsidRPr="005D4814">
                        <w:rPr>
                          <w:rFonts w:ascii="Segoe UI" w:hAnsi="Segoe UI" w:cs="Segoe UI"/>
                          <w:color w:val="0000FF"/>
                          <w:sz w:val="12"/>
                          <w:szCs w:val="12"/>
                          <w:highlight w:val="white"/>
                          <w:lang w:val="en-US"/>
                        </w:rPr>
                        <w:t>&lt;/sender_MarketParticipant.mRID&gt;</w:t>
                      </w:r>
                    </w:p>
                    <w:p w14:paraId="695C29D8"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&lt;sender_MarketParticipant.marketRole.type&gt;</w:t>
                      </w:r>
                      <w:r w:rsidRPr="005D4814">
                        <w:rPr>
                          <w:rFonts w:ascii="Segoe UI" w:hAnsi="Segoe UI" w:cs="Segoe UI"/>
                          <w:b/>
                          <w:bCs/>
                          <w:color w:val="000000"/>
                          <w:sz w:val="12"/>
                          <w:szCs w:val="12"/>
                          <w:highlight w:val="white"/>
                          <w:lang w:val="en-US"/>
                        </w:rPr>
                        <w:t>A46</w:t>
                      </w:r>
                      <w:r w:rsidRPr="005D4814">
                        <w:rPr>
                          <w:rFonts w:ascii="Segoe UI" w:hAnsi="Segoe UI" w:cs="Segoe UI"/>
                          <w:color w:val="0000FF"/>
                          <w:sz w:val="12"/>
                          <w:szCs w:val="12"/>
                          <w:highlight w:val="white"/>
                          <w:lang w:val="en-US"/>
                        </w:rPr>
                        <w:t>&lt;/sender_MarketParticipant.marketRole.type&gt;</w:t>
                      </w:r>
                    </w:p>
                    <w:p w14:paraId="0FBE29E6" w14:textId="7C02F93B"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&lt;receiver_MarketParticipant.mRID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00493FDD" w:rsidRPr="00A73A1C">
                        <w:rPr>
                          <w:rFonts w:ascii="Segoe UI" w:hAnsi="Segoe UI" w:cs="Segoe UI"/>
                          <w:b/>
                          <w:color w:val="000000"/>
                          <w:sz w:val="12"/>
                          <w:szCs w:val="12"/>
                          <w:highlight w:val="white"/>
                          <w:lang w:val="en-GB"/>
                        </w:rPr>
                        <w:t>10X1001A1001A329</w:t>
                      </w:r>
                      <w:r w:rsidRPr="005D4814">
                        <w:rPr>
                          <w:rFonts w:ascii="Segoe UI" w:hAnsi="Segoe UI" w:cs="Segoe UI"/>
                          <w:color w:val="0000FF"/>
                          <w:sz w:val="12"/>
                          <w:szCs w:val="12"/>
                          <w:highlight w:val="white"/>
                          <w:lang w:val="en-US"/>
                        </w:rPr>
                        <w:t>&lt;/receiver_MarketParticipant.mRID&gt;</w:t>
                      </w:r>
                    </w:p>
                    <w:p w14:paraId="0D5A1BA6"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&lt;receiver_MarketParticipant.marketRole.type&gt;</w:t>
                      </w:r>
                      <w:r w:rsidRPr="005D4814">
                        <w:rPr>
                          <w:rFonts w:ascii="Segoe UI" w:hAnsi="Segoe UI" w:cs="Segoe UI"/>
                          <w:b/>
                          <w:bCs/>
                          <w:color w:val="000000"/>
                          <w:sz w:val="12"/>
                          <w:szCs w:val="12"/>
                          <w:highlight w:val="white"/>
                          <w:lang w:val="en-US"/>
                        </w:rPr>
                        <w:t>A04</w:t>
                      </w:r>
                      <w:r w:rsidRPr="005D4814">
                        <w:rPr>
                          <w:rFonts w:ascii="Segoe UI" w:hAnsi="Segoe UI" w:cs="Segoe UI"/>
                          <w:color w:val="0000FF"/>
                          <w:sz w:val="12"/>
                          <w:szCs w:val="12"/>
                          <w:highlight w:val="white"/>
                          <w:lang w:val="en-US"/>
                        </w:rPr>
                        <w:t>&lt;/receiver_MarketParticipant.marketRole.type&gt;</w:t>
                      </w:r>
                    </w:p>
                    <w:p w14:paraId="54E36088"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&lt;createdDateTime&gt;</w:t>
                      </w:r>
                      <w:r w:rsidRPr="005D4814">
                        <w:rPr>
                          <w:rFonts w:ascii="Segoe UI" w:hAnsi="Segoe UI" w:cs="Segoe UI"/>
                          <w:b/>
                          <w:bCs/>
                          <w:color w:val="000000"/>
                          <w:sz w:val="12"/>
                          <w:szCs w:val="12"/>
                          <w:highlight w:val="white"/>
                          <w:lang w:val="en-US"/>
                        </w:rPr>
                        <w:t>2020-11-12T00:21:09Z</w:t>
                      </w:r>
                      <w:r w:rsidRPr="005D4814">
                        <w:rPr>
                          <w:rFonts w:ascii="Segoe UI" w:hAnsi="Segoe UI" w:cs="Segoe UI"/>
                          <w:color w:val="0000FF"/>
                          <w:sz w:val="12"/>
                          <w:szCs w:val="12"/>
                          <w:highlight w:val="white"/>
                          <w:lang w:val="en-US"/>
                        </w:rPr>
                        <w:t>&lt;/createdDateTime&gt;</w:t>
                      </w:r>
                    </w:p>
                    <w:p w14:paraId="31FB2836"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&lt;activation_Time_Period.timeInterval&gt;</w:t>
                      </w:r>
                    </w:p>
                    <w:p w14:paraId="0B425B30"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&lt;start&gt;</w:t>
                      </w:r>
                      <w:r w:rsidRPr="005D4814">
                        <w:rPr>
                          <w:rFonts w:ascii="Segoe UI" w:hAnsi="Segoe UI" w:cs="Segoe UI"/>
                          <w:b/>
                          <w:bCs/>
                          <w:color w:val="000000"/>
                          <w:sz w:val="12"/>
                          <w:szCs w:val="12"/>
                          <w:highlight w:val="white"/>
                          <w:lang w:val="en-US"/>
                        </w:rPr>
                        <w:t>2020-11-12T01:00Z</w:t>
                      </w:r>
                      <w:r w:rsidRPr="005D4814">
                        <w:rPr>
                          <w:rFonts w:ascii="Segoe UI" w:hAnsi="Segoe UI" w:cs="Segoe UI"/>
                          <w:color w:val="0000FF"/>
                          <w:sz w:val="12"/>
                          <w:szCs w:val="12"/>
                          <w:highlight w:val="white"/>
                          <w:lang w:val="en-US"/>
                        </w:rPr>
                        <w:t>&lt;/start&gt;</w:t>
                      </w:r>
                    </w:p>
                    <w:p w14:paraId="0BB1036D"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&lt;end&gt;</w:t>
                      </w:r>
                      <w:r w:rsidRPr="005D4814">
                        <w:rPr>
                          <w:rFonts w:ascii="Segoe UI" w:hAnsi="Segoe UI" w:cs="Segoe UI"/>
                          <w:b/>
                          <w:bCs/>
                          <w:color w:val="000000"/>
                          <w:sz w:val="12"/>
                          <w:szCs w:val="12"/>
                          <w:highlight w:val="white"/>
                          <w:lang w:val="en-US"/>
                        </w:rPr>
                        <w:t>2020-11-12T01:15Z</w:t>
                      </w:r>
                      <w:r w:rsidRPr="005D4814">
                        <w:rPr>
                          <w:rFonts w:ascii="Segoe UI" w:hAnsi="Segoe UI" w:cs="Segoe UI"/>
                          <w:color w:val="0000FF"/>
                          <w:sz w:val="12"/>
                          <w:szCs w:val="12"/>
                          <w:highlight w:val="white"/>
                          <w:lang w:val="en-US"/>
                        </w:rPr>
                        <w:t>&lt;/end&gt;</w:t>
                      </w:r>
                    </w:p>
                    <w:p w14:paraId="20DD2EE9"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&lt;/activation_Time_Period.timeInterval&gt;</w:t>
                      </w:r>
                    </w:p>
                    <w:p w14:paraId="605D70F7"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&lt;domain.mRID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Pr="005D4814">
                        <w:rPr>
                          <w:rFonts w:ascii="Segoe UI" w:hAnsi="Segoe UI" w:cs="Segoe UI"/>
                          <w:b/>
                          <w:bCs/>
                          <w:color w:val="000000"/>
                          <w:sz w:val="12"/>
                          <w:szCs w:val="12"/>
                          <w:highlight w:val="white"/>
                          <w:lang w:val="en-US"/>
                        </w:rPr>
                        <w:t>10YDOM-1001A001A</w:t>
                      </w:r>
                      <w:r w:rsidRPr="005D4814">
                        <w:rPr>
                          <w:rFonts w:ascii="Segoe UI" w:hAnsi="Segoe UI" w:cs="Segoe UI"/>
                          <w:color w:val="0000FF"/>
                          <w:sz w:val="12"/>
                          <w:szCs w:val="12"/>
                          <w:highlight w:val="white"/>
                          <w:lang w:val="en-US"/>
                        </w:rPr>
                        <w:t>&lt;/domain.mRID&gt;</w:t>
                      </w:r>
                    </w:p>
                    <w:p w14:paraId="7BC3A924" w14:textId="415CF0B4"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&lt;order_MarketDocument.mRID&gt;</w:t>
                      </w:r>
                      <w:r w:rsidR="001E58ED" w:rsidRPr="001E58ED">
                        <w:rPr>
                          <w:rFonts w:ascii="Segoe UI" w:hAnsi="Segoe UI" w:cs="Segoe UI"/>
                          <w:b/>
                          <w:bCs/>
                          <w:color w:val="000000"/>
                          <w:sz w:val="12"/>
                          <w:szCs w:val="12"/>
                          <w:lang w:val="en-US"/>
                        </w:rPr>
                        <w:t>fdd258d4-7a96-44fe-bcb1-ca9fa5dc8804</w:t>
                      </w:r>
                      <w:r w:rsidRPr="005D4814">
                        <w:rPr>
                          <w:rFonts w:ascii="Segoe UI" w:hAnsi="Segoe UI" w:cs="Segoe UI"/>
                          <w:color w:val="0000FF"/>
                          <w:sz w:val="12"/>
                          <w:szCs w:val="12"/>
                          <w:highlight w:val="white"/>
                          <w:lang w:val="en-US"/>
                        </w:rPr>
                        <w:t>&lt;/order_MarketDocument.mRID&gt;</w:t>
                      </w:r>
                    </w:p>
                    <w:p w14:paraId="1C3CBC1F"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&lt;order_MarketDocument.revisionNumber&gt;</w:t>
                      </w:r>
                      <w:r w:rsidRPr="005D4814">
                        <w:rPr>
                          <w:rFonts w:ascii="Segoe UI" w:hAnsi="Segoe UI" w:cs="Segoe UI"/>
                          <w:b/>
                          <w:bCs/>
                          <w:color w:val="000000"/>
                          <w:sz w:val="12"/>
                          <w:szCs w:val="12"/>
                          <w:highlight w:val="white"/>
                          <w:lang w:val="en-US"/>
                        </w:rPr>
                        <w:t>1</w:t>
                      </w:r>
                      <w:r w:rsidRPr="005D4814">
                        <w:rPr>
                          <w:rFonts w:ascii="Segoe UI" w:hAnsi="Segoe UI" w:cs="Segoe UI"/>
                          <w:color w:val="0000FF"/>
                          <w:sz w:val="12"/>
                          <w:szCs w:val="12"/>
                          <w:highlight w:val="white"/>
                          <w:lang w:val="en-US"/>
                        </w:rPr>
                        <w:t>&lt;/order_MarketDocument.revisionNumber&gt;</w:t>
                      </w:r>
                    </w:p>
                    <w:p w14:paraId="6109B66B"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&lt;TimeSeries&gt;</w:t>
                      </w:r>
                    </w:p>
                    <w:p w14:paraId="4CA819D0" w14:textId="3A3DBEFF"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&lt;mRID&gt;</w:t>
                      </w:r>
                      <w:r w:rsidR="00FD4B23" w:rsidRPr="007F6614">
                        <w:rPr>
                          <w:rFonts w:ascii="Segoe UI" w:hAnsi="Segoe UI" w:cs="Segoe UI"/>
                          <w:b/>
                          <w:color w:val="000000"/>
                          <w:sz w:val="12"/>
                          <w:szCs w:val="12"/>
                          <w:lang w:val="en-GB"/>
                        </w:rPr>
                        <w:t>921f1eda-0709-410c-9f2e-1a9aad03a191</w:t>
                      </w:r>
                      <w:r w:rsidRPr="005D4814">
                        <w:rPr>
                          <w:rFonts w:ascii="Segoe UI" w:hAnsi="Segoe UI" w:cs="Segoe UI"/>
                          <w:color w:val="0000FF"/>
                          <w:sz w:val="12"/>
                          <w:szCs w:val="12"/>
                          <w:highlight w:val="white"/>
                          <w:lang w:val="en-US"/>
                        </w:rPr>
                        <w:t>&lt;/mRID&gt;</w:t>
                      </w:r>
                    </w:p>
                    <w:p w14:paraId="67F30C76" w14:textId="64890B1E"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&lt;resourceProvider_MarketParticipant.mRID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000949D9" w:rsidRPr="00A73A1C">
                        <w:rPr>
                          <w:rFonts w:ascii="Segoe UI" w:hAnsi="Segoe UI" w:cs="Segoe UI"/>
                          <w:b/>
                          <w:color w:val="000000"/>
                          <w:sz w:val="12"/>
                          <w:szCs w:val="12"/>
                          <w:highlight w:val="white"/>
                          <w:lang w:val="en-GB"/>
                        </w:rPr>
                        <w:t>50WG00000002488C</w:t>
                      </w:r>
                      <w:r w:rsidRPr="005D4814">
                        <w:rPr>
                          <w:rFonts w:ascii="Segoe UI" w:hAnsi="Segoe UI" w:cs="Segoe UI"/>
                          <w:color w:val="0000FF"/>
                          <w:sz w:val="12"/>
                          <w:szCs w:val="12"/>
                          <w:highlight w:val="white"/>
                          <w:lang w:val="en-US"/>
                        </w:rPr>
                        <w:t>&lt;/resourceProvider_MarketParticipant.mRID&gt;</w:t>
                      </w:r>
                    </w:p>
                    <w:p w14:paraId="72320B24"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&lt;businessType&gt;</w:t>
                      </w:r>
                      <w:r w:rsidRPr="005D4814">
                        <w:rPr>
                          <w:rFonts w:ascii="Segoe UI" w:hAnsi="Segoe UI" w:cs="Segoe UI"/>
                          <w:b/>
                          <w:bCs/>
                          <w:color w:val="000000"/>
                          <w:sz w:val="12"/>
                          <w:szCs w:val="12"/>
                          <w:highlight w:val="white"/>
                          <w:lang w:val="en-US"/>
                        </w:rPr>
                        <w:t>A97</w:t>
                      </w:r>
                      <w:r w:rsidRPr="005D4814">
                        <w:rPr>
                          <w:rFonts w:ascii="Segoe UI" w:hAnsi="Segoe UI" w:cs="Segoe UI"/>
                          <w:color w:val="0000FF"/>
                          <w:sz w:val="12"/>
                          <w:szCs w:val="12"/>
                          <w:highlight w:val="white"/>
                          <w:lang w:val="en-US"/>
                        </w:rPr>
                        <w:t>&lt;/businessType&gt;</w:t>
                      </w:r>
                    </w:p>
                    <w:p w14:paraId="04E26316" w14:textId="33630B6F"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&lt;acquiring_Domain.mRID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00CF297F" w:rsidRPr="00A73A1C">
                        <w:rPr>
                          <w:rFonts w:ascii="Segoe UI" w:hAnsi="Segoe UI" w:cs="Segoe UI"/>
                          <w:b/>
                          <w:color w:val="000000"/>
                          <w:sz w:val="12"/>
                          <w:szCs w:val="12"/>
                          <w:highlight w:val="white"/>
                          <w:lang w:val="en-GB"/>
                        </w:rPr>
                        <w:t>10Y1001A1001A91G</w:t>
                      </w:r>
                      <w:r w:rsidRPr="005D4814">
                        <w:rPr>
                          <w:rFonts w:ascii="Segoe UI" w:hAnsi="Segoe UI" w:cs="Segoe UI"/>
                          <w:color w:val="0000FF"/>
                          <w:sz w:val="12"/>
                          <w:szCs w:val="12"/>
                          <w:highlight w:val="white"/>
                          <w:lang w:val="en-US"/>
                        </w:rPr>
                        <w:t>&lt;/acquiring_Domain.mRID&gt;</w:t>
                      </w:r>
                    </w:p>
                    <w:p w14:paraId="7BFFF1F8"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&lt;connecting_Domain.mRID</w:t>
                      </w:r>
                      <w:r w:rsidRPr="005D4814">
                        <w:rPr>
                          <w:rFonts w:ascii="Segoe UI" w:hAnsi="Segoe UI" w:cs="Segoe UI"/>
                          <w:color w:val="000000"/>
                          <w:sz w:val="12"/>
                          <w:szCs w:val="12"/>
                          <w:highlight w:val="white"/>
                          <w:lang w:val="en-US"/>
                        </w:rPr>
                        <w:t xml:space="preserve"> </w:t>
                      </w:r>
                      <w:r w:rsidRPr="005D4814">
                        <w:rPr>
                          <w:rFonts w:ascii="Segoe UI" w:hAnsi="Segoe UI" w:cs="Segoe UI"/>
                          <w:color w:val="FF0000"/>
                          <w:sz w:val="12"/>
                          <w:szCs w:val="12"/>
                          <w:highlight w:val="white"/>
                          <w:lang w:val="en-US"/>
                        </w:rPr>
                        <w:t>codingScheme</w:t>
                      </w:r>
                      <w:r w:rsidRPr="005D4814">
                        <w:rPr>
                          <w:rFonts w:ascii="Segoe UI" w:hAnsi="Segoe UI" w:cs="Segoe UI"/>
                          <w:color w:val="000000"/>
                          <w:sz w:val="12"/>
                          <w:szCs w:val="12"/>
                          <w:highlight w:val="white"/>
                          <w:lang w:val="en-US"/>
                        </w:rPr>
                        <w:t xml:space="preserve"> = </w:t>
                      </w:r>
                      <w:r w:rsidRPr="005D4814">
                        <w:rPr>
                          <w:rFonts w:ascii="Segoe UI" w:hAnsi="Segoe UI" w:cs="Segoe UI"/>
                          <w:b/>
                          <w:bCs/>
                          <w:color w:val="8000FF"/>
                          <w:sz w:val="12"/>
                          <w:szCs w:val="12"/>
                          <w:highlight w:val="white"/>
                          <w:lang w:val="en-US"/>
                        </w:rPr>
                        <w:t>"A01"</w:t>
                      </w:r>
                      <w:r w:rsidRPr="005D4814">
                        <w:rPr>
                          <w:rFonts w:ascii="Segoe UI" w:hAnsi="Segoe UI" w:cs="Segoe UI"/>
                          <w:color w:val="0000FF"/>
                          <w:sz w:val="12"/>
                          <w:szCs w:val="12"/>
                          <w:highlight w:val="white"/>
                          <w:lang w:val="en-US"/>
                        </w:rPr>
                        <w:t>&gt;</w:t>
                      </w:r>
                      <w:r w:rsidRPr="005D4814">
                        <w:rPr>
                          <w:rFonts w:ascii="Segoe UI" w:hAnsi="Segoe UI" w:cs="Segoe UI"/>
                          <w:b/>
                          <w:bCs/>
                          <w:color w:val="000000"/>
                          <w:sz w:val="12"/>
                          <w:szCs w:val="12"/>
                          <w:highlight w:val="white"/>
                          <w:lang w:val="en-US"/>
                        </w:rPr>
                        <w:t>10YPT-REN------W</w:t>
                      </w:r>
                      <w:r w:rsidRPr="005D4814">
                        <w:rPr>
                          <w:rFonts w:ascii="Segoe UI" w:hAnsi="Segoe UI" w:cs="Segoe UI"/>
                          <w:color w:val="0000FF"/>
                          <w:sz w:val="12"/>
                          <w:szCs w:val="12"/>
                          <w:highlight w:val="white"/>
                          <w:lang w:val="en-US"/>
                        </w:rPr>
                        <w:t>&lt;/connecting_Domain.mRID&gt;</w:t>
                      </w:r>
                    </w:p>
                    <w:p w14:paraId="24F2B307"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&lt;measurement_Unit.name&gt;</w:t>
                      </w:r>
                      <w:r w:rsidRPr="005D4814">
                        <w:rPr>
                          <w:rFonts w:ascii="Segoe UI" w:hAnsi="Segoe UI" w:cs="Segoe UI"/>
                          <w:b/>
                          <w:bCs/>
                          <w:color w:val="000000"/>
                          <w:sz w:val="12"/>
                          <w:szCs w:val="12"/>
                          <w:highlight w:val="white"/>
                          <w:lang w:val="en-US"/>
                        </w:rPr>
                        <w:t>MAW</w:t>
                      </w:r>
                      <w:r w:rsidRPr="005D4814">
                        <w:rPr>
                          <w:rFonts w:ascii="Segoe UI" w:hAnsi="Segoe UI" w:cs="Segoe UI"/>
                          <w:color w:val="0000FF"/>
                          <w:sz w:val="12"/>
                          <w:szCs w:val="12"/>
                          <w:highlight w:val="white"/>
                          <w:lang w:val="en-US"/>
                        </w:rPr>
                        <w:t>&lt;/measurement_Unit.name&gt;</w:t>
                      </w:r>
                    </w:p>
                    <w:p w14:paraId="0DCAD7CE"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&lt;flowDirection.direction&gt;</w:t>
                      </w:r>
                      <w:r w:rsidRPr="005D4814">
                        <w:rPr>
                          <w:rFonts w:ascii="Segoe UI" w:hAnsi="Segoe UI" w:cs="Segoe UI"/>
                          <w:b/>
                          <w:bCs/>
                          <w:color w:val="000000"/>
                          <w:sz w:val="12"/>
                          <w:szCs w:val="12"/>
                          <w:highlight w:val="white"/>
                          <w:lang w:val="en-US"/>
                        </w:rPr>
                        <w:t>A01</w:t>
                      </w:r>
                      <w:r w:rsidRPr="005D4814">
                        <w:rPr>
                          <w:rFonts w:ascii="Segoe UI" w:hAnsi="Segoe UI" w:cs="Segoe UI"/>
                          <w:color w:val="0000FF"/>
                          <w:sz w:val="12"/>
                          <w:szCs w:val="12"/>
                          <w:highlight w:val="white"/>
                          <w:lang w:val="en-US"/>
                        </w:rPr>
                        <w:t>&lt;/flowDirection.direction&gt;</w:t>
                      </w:r>
                    </w:p>
                    <w:p w14:paraId="39C5BF85" w14:textId="4E059603" w:rsidR="00666919" w:rsidRDefault="00666919" w:rsidP="00666919">
                      <w:pPr>
                        <w:widowControl w:val="0"/>
                        <w:autoSpaceDE w:val="0"/>
                        <w:autoSpaceDN w:val="0"/>
                        <w:adjustRightInd w:val="0"/>
                        <w:spacing w:after="0"/>
                        <w:rPr>
                          <w:rFonts w:ascii="Segoe UI" w:hAnsi="Segoe UI" w:cs="Segoe UI"/>
                          <w:color w:val="0000FF"/>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&lt;marketObjectStatus.status&gt;</w:t>
                      </w:r>
                      <w:r w:rsidRPr="005D4814">
                        <w:rPr>
                          <w:rFonts w:ascii="Segoe UI" w:hAnsi="Segoe UI" w:cs="Segoe UI"/>
                          <w:b/>
                          <w:bCs/>
                          <w:color w:val="000000"/>
                          <w:sz w:val="12"/>
                          <w:szCs w:val="12"/>
                          <w:highlight w:val="white"/>
                          <w:lang w:val="en-US"/>
                        </w:rPr>
                        <w:t>A07</w:t>
                      </w:r>
                      <w:r w:rsidRPr="005D4814">
                        <w:rPr>
                          <w:rFonts w:ascii="Segoe UI" w:hAnsi="Segoe UI" w:cs="Segoe UI"/>
                          <w:color w:val="0000FF"/>
                          <w:sz w:val="12"/>
                          <w:szCs w:val="12"/>
                          <w:highlight w:val="white"/>
                          <w:lang w:val="en-US"/>
                        </w:rPr>
                        <w:t>&lt;/marketObjectStatus.status&gt;</w:t>
                      </w:r>
                    </w:p>
                    <w:p w14:paraId="4758DAE3" w14:textId="36D22296" w:rsidR="00805034" w:rsidRPr="005D4814" w:rsidRDefault="00805034" w:rsidP="00805034">
                      <w:pPr>
                        <w:widowControl w:val="0"/>
                        <w:autoSpaceDE w:val="0"/>
                        <w:autoSpaceDN w:val="0"/>
                        <w:adjustRightInd w:val="0"/>
                        <w:spacing w:after="0"/>
                        <w:ind w:left="708" w:firstLine="708"/>
                        <w:rPr>
                          <w:rFonts w:ascii="Segoe UI" w:hAnsi="Segoe UI" w:cs="Segoe UI"/>
                          <w:b/>
                          <w:bCs/>
                          <w:color w:val="000000"/>
                          <w:sz w:val="12"/>
                          <w:szCs w:val="12"/>
                          <w:highlight w:val="white"/>
                          <w:lang w:val="en-US"/>
                        </w:rPr>
                      </w:pPr>
                      <w:r w:rsidRPr="00A73A1C">
                        <w:rPr>
                          <w:rFonts w:ascii="Segoe UI" w:hAnsi="Segoe UI" w:cs="Segoe UI"/>
                          <w:color w:val="0000FF"/>
                          <w:sz w:val="12"/>
                          <w:szCs w:val="12"/>
                          <w:highlight w:val="white"/>
                          <w:lang w:val="en-GB"/>
                        </w:rPr>
                        <w:t>&lt;registeredResource.mRID</w:t>
                      </w:r>
                      <w:r w:rsidRPr="00A73A1C">
                        <w:rPr>
                          <w:rFonts w:ascii="Segoe UI" w:hAnsi="Segoe UI" w:cs="Segoe UI"/>
                          <w:color w:val="000000"/>
                          <w:sz w:val="12"/>
                          <w:szCs w:val="12"/>
                          <w:highlight w:val="white"/>
                          <w:lang w:val="en-GB"/>
                        </w:rPr>
                        <w:t xml:space="preserve"> </w:t>
                      </w:r>
                      <w:r w:rsidRPr="00A73A1C">
                        <w:rPr>
                          <w:rFonts w:ascii="Segoe UI" w:hAnsi="Segoe UI" w:cs="Segoe UI"/>
                          <w:color w:val="FF0000"/>
                          <w:sz w:val="12"/>
                          <w:szCs w:val="12"/>
                          <w:highlight w:val="white"/>
                          <w:lang w:val="en-GB"/>
                        </w:rPr>
                        <w:t>codingScheme</w:t>
                      </w:r>
                      <w:r w:rsidRPr="00A73A1C">
                        <w:rPr>
                          <w:rFonts w:ascii="Segoe UI" w:hAnsi="Segoe UI" w:cs="Segoe UI"/>
                          <w:color w:val="000000"/>
                          <w:sz w:val="12"/>
                          <w:szCs w:val="12"/>
                          <w:highlight w:val="white"/>
                          <w:lang w:val="en-GB"/>
                        </w:rPr>
                        <w:t>=</w:t>
                      </w:r>
                      <w:r w:rsidRPr="00A73A1C">
                        <w:rPr>
                          <w:rFonts w:ascii="Segoe UI" w:hAnsi="Segoe UI" w:cs="Segoe UI"/>
                          <w:b/>
                          <w:color w:val="8000FF"/>
                          <w:sz w:val="12"/>
                          <w:szCs w:val="12"/>
                          <w:highlight w:val="white"/>
                          <w:lang w:val="en-GB"/>
                        </w:rPr>
                        <w:t>"A01"</w:t>
                      </w:r>
                      <w:r w:rsidRPr="00A73A1C">
                        <w:rPr>
                          <w:rFonts w:ascii="Segoe UI" w:hAnsi="Segoe UI" w:cs="Segoe UI"/>
                          <w:color w:val="0000FF"/>
                          <w:sz w:val="12"/>
                          <w:szCs w:val="12"/>
                          <w:highlight w:val="white"/>
                          <w:lang w:val="en-GB"/>
                        </w:rPr>
                        <w:t>&gt;</w:t>
                      </w:r>
                      <w:r w:rsidRPr="00A73A1C">
                        <w:rPr>
                          <w:rFonts w:ascii="Segoe UI" w:hAnsi="Segoe UI" w:cs="Segoe UI"/>
                          <w:b/>
                          <w:color w:val="000000"/>
                          <w:sz w:val="12"/>
                          <w:szCs w:val="12"/>
                          <w:highlight w:val="white"/>
                          <w:lang w:val="en-GB"/>
                        </w:rPr>
                        <w:t>10XPT-REN------9</w:t>
                      </w:r>
                      <w:r w:rsidRPr="00A73A1C">
                        <w:rPr>
                          <w:rFonts w:ascii="Segoe UI" w:hAnsi="Segoe UI" w:cs="Segoe UI"/>
                          <w:color w:val="0000FF"/>
                          <w:sz w:val="12"/>
                          <w:szCs w:val="12"/>
                          <w:highlight w:val="white"/>
                          <w:lang w:val="en-GB"/>
                        </w:rPr>
                        <w:t>&lt;/registeredResource.mRID&gt;</w:t>
                      </w:r>
                    </w:p>
                    <w:p w14:paraId="7251284E"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&lt;Period&gt;</w:t>
                      </w:r>
                    </w:p>
                    <w:p w14:paraId="2E84341E"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&lt;timeInterval&gt;</w:t>
                      </w:r>
                    </w:p>
                    <w:p w14:paraId="20D03F70"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&lt;start&gt;</w:t>
                      </w:r>
                      <w:r w:rsidRPr="005D4814">
                        <w:rPr>
                          <w:rFonts w:ascii="Segoe UI" w:hAnsi="Segoe UI" w:cs="Segoe UI"/>
                          <w:b/>
                          <w:bCs/>
                          <w:color w:val="000000"/>
                          <w:sz w:val="12"/>
                          <w:szCs w:val="12"/>
                          <w:highlight w:val="white"/>
                          <w:lang w:val="en-US"/>
                        </w:rPr>
                        <w:t>2020-11-12T01:00Z</w:t>
                      </w:r>
                      <w:r w:rsidRPr="005D4814">
                        <w:rPr>
                          <w:rFonts w:ascii="Segoe UI" w:hAnsi="Segoe UI" w:cs="Segoe UI"/>
                          <w:color w:val="0000FF"/>
                          <w:sz w:val="12"/>
                          <w:szCs w:val="12"/>
                          <w:highlight w:val="white"/>
                          <w:lang w:val="en-US"/>
                        </w:rPr>
                        <w:t>&lt;/start&gt;</w:t>
                      </w:r>
                    </w:p>
                    <w:p w14:paraId="701E6BAC"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&lt;end&gt;</w:t>
                      </w:r>
                      <w:r w:rsidRPr="005D4814">
                        <w:rPr>
                          <w:rFonts w:ascii="Segoe UI" w:hAnsi="Segoe UI" w:cs="Segoe UI"/>
                          <w:b/>
                          <w:bCs/>
                          <w:color w:val="000000"/>
                          <w:sz w:val="12"/>
                          <w:szCs w:val="12"/>
                          <w:highlight w:val="white"/>
                          <w:lang w:val="en-US"/>
                        </w:rPr>
                        <w:t>2020-11-12T01:15Z</w:t>
                      </w:r>
                      <w:r w:rsidRPr="005D4814">
                        <w:rPr>
                          <w:rFonts w:ascii="Segoe UI" w:hAnsi="Segoe UI" w:cs="Segoe UI"/>
                          <w:color w:val="0000FF"/>
                          <w:sz w:val="12"/>
                          <w:szCs w:val="12"/>
                          <w:highlight w:val="white"/>
                          <w:lang w:val="en-US"/>
                        </w:rPr>
                        <w:t>&lt;/end&gt;</w:t>
                      </w:r>
                    </w:p>
                    <w:p w14:paraId="5A15AA55"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&lt;/timeInterval&gt;</w:t>
                      </w:r>
                    </w:p>
                    <w:p w14:paraId="0C345AAB"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&lt;resolution&gt;</w:t>
                      </w:r>
                      <w:r w:rsidRPr="005D4814">
                        <w:rPr>
                          <w:rFonts w:ascii="Segoe UI" w:hAnsi="Segoe UI" w:cs="Segoe UI"/>
                          <w:b/>
                          <w:bCs/>
                          <w:color w:val="000000"/>
                          <w:sz w:val="12"/>
                          <w:szCs w:val="12"/>
                          <w:highlight w:val="white"/>
                          <w:lang w:val="en-US"/>
                        </w:rPr>
                        <w:t>PT15M</w:t>
                      </w:r>
                      <w:r w:rsidRPr="005D4814">
                        <w:rPr>
                          <w:rFonts w:ascii="Segoe UI" w:hAnsi="Segoe UI" w:cs="Segoe UI"/>
                          <w:color w:val="0000FF"/>
                          <w:sz w:val="12"/>
                          <w:szCs w:val="12"/>
                          <w:highlight w:val="white"/>
                          <w:lang w:val="en-US"/>
                        </w:rPr>
                        <w:t>&lt;/resolution&gt;</w:t>
                      </w:r>
                    </w:p>
                    <w:p w14:paraId="4F871927"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&lt;Point&gt;</w:t>
                      </w:r>
                    </w:p>
                    <w:p w14:paraId="0CDCCE81" w14:textId="77777777" w:rsidR="00666919" w:rsidRPr="005D4814" w:rsidRDefault="00666919" w:rsidP="00666919">
                      <w:pPr>
                        <w:widowControl w:val="0"/>
                        <w:autoSpaceDE w:val="0"/>
                        <w:autoSpaceDN w:val="0"/>
                        <w:adjustRightInd w:val="0"/>
                        <w:spacing w:after="0"/>
                        <w:rPr>
                          <w:rFonts w:ascii="Segoe UI" w:hAnsi="Segoe UI" w:cs="Segoe UI"/>
                          <w:b/>
                          <w:bCs/>
                          <w:color w:val="000000"/>
                          <w:sz w:val="12"/>
                          <w:szCs w:val="12"/>
                          <w:highlight w:val="white"/>
                          <w:lang w:val="en-US"/>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color w:val="0000FF"/>
                          <w:sz w:val="12"/>
                          <w:szCs w:val="12"/>
                          <w:highlight w:val="white"/>
                          <w:lang w:val="en-US"/>
                        </w:rPr>
                        <w:t>&lt;position&gt;</w:t>
                      </w:r>
                      <w:r w:rsidRPr="005D4814">
                        <w:rPr>
                          <w:rFonts w:ascii="Segoe UI" w:hAnsi="Segoe UI" w:cs="Segoe UI"/>
                          <w:b/>
                          <w:bCs/>
                          <w:color w:val="000000"/>
                          <w:sz w:val="12"/>
                          <w:szCs w:val="12"/>
                          <w:highlight w:val="white"/>
                          <w:lang w:val="en-US"/>
                        </w:rPr>
                        <w:t>1</w:t>
                      </w:r>
                      <w:r w:rsidRPr="005D4814">
                        <w:rPr>
                          <w:rFonts w:ascii="Segoe UI" w:hAnsi="Segoe UI" w:cs="Segoe UI"/>
                          <w:color w:val="0000FF"/>
                          <w:sz w:val="12"/>
                          <w:szCs w:val="12"/>
                          <w:highlight w:val="white"/>
                          <w:lang w:val="en-US"/>
                        </w:rPr>
                        <w:t>&lt;/position&gt;</w:t>
                      </w:r>
                    </w:p>
                    <w:p w14:paraId="0DEADC78" w14:textId="77777777" w:rsidR="00666919" w:rsidRPr="00DB1604" w:rsidRDefault="00666919" w:rsidP="00666919">
                      <w:pPr>
                        <w:widowControl w:val="0"/>
                        <w:autoSpaceDE w:val="0"/>
                        <w:autoSpaceDN w:val="0"/>
                        <w:adjustRightInd w:val="0"/>
                        <w:spacing w:after="0"/>
                        <w:rPr>
                          <w:rFonts w:ascii="Segoe UI" w:hAnsi="Segoe UI" w:cs="Segoe UI"/>
                          <w:b/>
                          <w:bCs/>
                          <w:color w:val="000000"/>
                          <w:sz w:val="12"/>
                          <w:szCs w:val="12"/>
                          <w:highlight w:val="white"/>
                          <w:lang w:val="en-GB"/>
                        </w:rPr>
                      </w:pP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5D4814">
                        <w:rPr>
                          <w:rFonts w:ascii="Segoe UI" w:hAnsi="Segoe UI" w:cs="Segoe UI"/>
                          <w:b/>
                          <w:bCs/>
                          <w:color w:val="000000"/>
                          <w:sz w:val="12"/>
                          <w:szCs w:val="12"/>
                          <w:highlight w:val="white"/>
                          <w:lang w:val="en-US"/>
                        </w:rPr>
                        <w:tab/>
                      </w:r>
                      <w:r w:rsidRPr="00DB1604">
                        <w:rPr>
                          <w:rFonts w:ascii="Segoe UI" w:hAnsi="Segoe UI" w:cs="Segoe UI"/>
                          <w:color w:val="0000FF"/>
                          <w:sz w:val="12"/>
                          <w:szCs w:val="12"/>
                          <w:highlight w:val="white"/>
                          <w:lang w:val="en-GB"/>
                        </w:rPr>
                        <w:t>&lt;quantity&gt;</w:t>
                      </w:r>
                      <w:r w:rsidRPr="00DB1604">
                        <w:rPr>
                          <w:rFonts w:ascii="Segoe UI" w:hAnsi="Segoe UI" w:cs="Segoe UI"/>
                          <w:b/>
                          <w:bCs/>
                          <w:color w:val="000000"/>
                          <w:sz w:val="12"/>
                          <w:szCs w:val="12"/>
                          <w:highlight w:val="white"/>
                          <w:lang w:val="en-GB"/>
                        </w:rPr>
                        <w:t>1500</w:t>
                      </w:r>
                      <w:r w:rsidRPr="00DB1604">
                        <w:rPr>
                          <w:rFonts w:ascii="Segoe UI" w:hAnsi="Segoe UI" w:cs="Segoe UI"/>
                          <w:color w:val="0000FF"/>
                          <w:sz w:val="12"/>
                          <w:szCs w:val="12"/>
                          <w:highlight w:val="white"/>
                          <w:lang w:val="en-GB"/>
                        </w:rPr>
                        <w:t>&lt;/quantity&gt;</w:t>
                      </w:r>
                    </w:p>
                    <w:p w14:paraId="0618A484" w14:textId="77777777" w:rsidR="00666919" w:rsidRPr="00DB1604" w:rsidRDefault="00666919" w:rsidP="00666919">
                      <w:pPr>
                        <w:widowControl w:val="0"/>
                        <w:autoSpaceDE w:val="0"/>
                        <w:autoSpaceDN w:val="0"/>
                        <w:adjustRightInd w:val="0"/>
                        <w:spacing w:after="0"/>
                        <w:rPr>
                          <w:rFonts w:ascii="Segoe UI" w:hAnsi="Segoe UI" w:cs="Segoe UI"/>
                          <w:b/>
                          <w:bCs/>
                          <w:color w:val="000000"/>
                          <w:sz w:val="12"/>
                          <w:szCs w:val="12"/>
                          <w:highlight w:val="white"/>
                          <w:lang w:val="en-GB"/>
                        </w:rPr>
                      </w:pPr>
                      <w:r w:rsidRPr="00DB1604">
                        <w:rPr>
                          <w:rFonts w:ascii="Segoe UI" w:hAnsi="Segoe UI" w:cs="Segoe UI"/>
                          <w:b/>
                          <w:bCs/>
                          <w:color w:val="000000"/>
                          <w:sz w:val="12"/>
                          <w:szCs w:val="12"/>
                          <w:highlight w:val="white"/>
                          <w:lang w:val="en-GB"/>
                        </w:rPr>
                        <w:tab/>
                      </w:r>
                      <w:r w:rsidRPr="00DB1604">
                        <w:rPr>
                          <w:rFonts w:ascii="Segoe UI" w:hAnsi="Segoe UI" w:cs="Segoe UI"/>
                          <w:b/>
                          <w:bCs/>
                          <w:color w:val="000000"/>
                          <w:sz w:val="12"/>
                          <w:szCs w:val="12"/>
                          <w:highlight w:val="white"/>
                          <w:lang w:val="en-GB"/>
                        </w:rPr>
                        <w:tab/>
                      </w:r>
                      <w:r w:rsidRPr="00DB1604">
                        <w:rPr>
                          <w:rFonts w:ascii="Segoe UI" w:hAnsi="Segoe UI" w:cs="Segoe UI"/>
                          <w:b/>
                          <w:bCs/>
                          <w:color w:val="000000"/>
                          <w:sz w:val="12"/>
                          <w:szCs w:val="12"/>
                          <w:highlight w:val="white"/>
                          <w:lang w:val="en-GB"/>
                        </w:rPr>
                        <w:tab/>
                      </w:r>
                      <w:r w:rsidRPr="00DB1604">
                        <w:rPr>
                          <w:rFonts w:ascii="Segoe UI" w:hAnsi="Segoe UI" w:cs="Segoe UI"/>
                          <w:color w:val="0000FF"/>
                          <w:sz w:val="12"/>
                          <w:szCs w:val="12"/>
                          <w:highlight w:val="white"/>
                          <w:lang w:val="en-GB"/>
                        </w:rPr>
                        <w:t>&lt;/Point&gt;</w:t>
                      </w:r>
                    </w:p>
                    <w:p w14:paraId="7A6C02EA" w14:textId="77777777" w:rsidR="00666919" w:rsidRPr="00DB1604" w:rsidRDefault="00666919" w:rsidP="00666919">
                      <w:pPr>
                        <w:widowControl w:val="0"/>
                        <w:autoSpaceDE w:val="0"/>
                        <w:autoSpaceDN w:val="0"/>
                        <w:adjustRightInd w:val="0"/>
                        <w:spacing w:after="0"/>
                        <w:rPr>
                          <w:rFonts w:ascii="Segoe UI" w:hAnsi="Segoe UI" w:cs="Segoe UI"/>
                          <w:b/>
                          <w:bCs/>
                          <w:color w:val="000000"/>
                          <w:sz w:val="12"/>
                          <w:szCs w:val="12"/>
                          <w:highlight w:val="white"/>
                          <w:lang w:val="en-GB"/>
                        </w:rPr>
                      </w:pPr>
                      <w:r w:rsidRPr="00DB1604">
                        <w:rPr>
                          <w:rFonts w:ascii="Segoe UI" w:hAnsi="Segoe UI" w:cs="Segoe UI"/>
                          <w:b/>
                          <w:bCs/>
                          <w:color w:val="000000"/>
                          <w:sz w:val="12"/>
                          <w:szCs w:val="12"/>
                          <w:highlight w:val="white"/>
                          <w:lang w:val="en-GB"/>
                        </w:rPr>
                        <w:tab/>
                      </w:r>
                      <w:r w:rsidRPr="00DB1604">
                        <w:rPr>
                          <w:rFonts w:ascii="Segoe UI" w:hAnsi="Segoe UI" w:cs="Segoe UI"/>
                          <w:b/>
                          <w:bCs/>
                          <w:color w:val="000000"/>
                          <w:sz w:val="12"/>
                          <w:szCs w:val="12"/>
                          <w:highlight w:val="white"/>
                          <w:lang w:val="en-GB"/>
                        </w:rPr>
                        <w:tab/>
                      </w:r>
                      <w:r w:rsidRPr="00DB1604">
                        <w:rPr>
                          <w:rFonts w:ascii="Segoe UI" w:hAnsi="Segoe UI" w:cs="Segoe UI"/>
                          <w:color w:val="0000FF"/>
                          <w:sz w:val="12"/>
                          <w:szCs w:val="12"/>
                          <w:highlight w:val="white"/>
                          <w:lang w:val="en-GB"/>
                        </w:rPr>
                        <w:t>&lt;/Period&gt;</w:t>
                      </w:r>
                    </w:p>
                    <w:p w14:paraId="1CB8B63C" w14:textId="77777777" w:rsidR="00666919" w:rsidRPr="00DB1604" w:rsidRDefault="00666919" w:rsidP="00666919">
                      <w:pPr>
                        <w:widowControl w:val="0"/>
                        <w:autoSpaceDE w:val="0"/>
                        <w:autoSpaceDN w:val="0"/>
                        <w:adjustRightInd w:val="0"/>
                        <w:spacing w:after="0"/>
                        <w:rPr>
                          <w:rFonts w:ascii="Segoe UI" w:hAnsi="Segoe UI" w:cs="Segoe UI"/>
                          <w:b/>
                          <w:bCs/>
                          <w:color w:val="000000"/>
                          <w:sz w:val="12"/>
                          <w:szCs w:val="12"/>
                          <w:highlight w:val="white"/>
                          <w:lang w:val="en-GB"/>
                        </w:rPr>
                      </w:pPr>
                      <w:r w:rsidRPr="00DB1604">
                        <w:rPr>
                          <w:rFonts w:ascii="Segoe UI" w:hAnsi="Segoe UI" w:cs="Segoe UI"/>
                          <w:b/>
                          <w:bCs/>
                          <w:color w:val="000000"/>
                          <w:sz w:val="12"/>
                          <w:szCs w:val="12"/>
                          <w:highlight w:val="white"/>
                          <w:lang w:val="en-GB"/>
                        </w:rPr>
                        <w:tab/>
                      </w:r>
                      <w:r w:rsidRPr="00DB1604">
                        <w:rPr>
                          <w:rFonts w:ascii="Segoe UI" w:hAnsi="Segoe UI" w:cs="Segoe UI"/>
                          <w:color w:val="0000FF"/>
                          <w:sz w:val="12"/>
                          <w:szCs w:val="12"/>
                          <w:highlight w:val="white"/>
                          <w:lang w:val="en-GB"/>
                        </w:rPr>
                        <w:t>&lt;/TimeSeries&gt;</w:t>
                      </w:r>
                    </w:p>
                    <w:p w14:paraId="7533CC93" w14:textId="77777777" w:rsidR="00666919" w:rsidRPr="005D4814" w:rsidRDefault="00666919" w:rsidP="00666919">
                      <w:pPr>
                        <w:widowControl w:val="0"/>
                        <w:autoSpaceDE w:val="0"/>
                        <w:autoSpaceDN w:val="0"/>
                        <w:adjustRightInd w:val="0"/>
                        <w:spacing w:after="0"/>
                        <w:rPr>
                          <w:rFonts w:ascii="Segoe UI" w:hAnsi="Segoe UI" w:cs="Segoe UI"/>
                          <w:sz w:val="12"/>
                          <w:szCs w:val="12"/>
                        </w:rPr>
                      </w:pPr>
                      <w:r w:rsidRPr="005D4814">
                        <w:rPr>
                          <w:rFonts w:ascii="Segoe UI" w:hAnsi="Segoe UI" w:cs="Segoe UI"/>
                          <w:color w:val="0000FF"/>
                          <w:sz w:val="12"/>
                          <w:szCs w:val="12"/>
                          <w:highlight w:val="white"/>
                        </w:rPr>
                        <w:t>&lt;/Activation_MarketDocument&gt;</w:t>
                      </w:r>
                    </w:p>
                    <w:p w14:paraId="5F3C06C1" w14:textId="77777777" w:rsidR="00666919" w:rsidRPr="005D4814" w:rsidRDefault="00666919" w:rsidP="00666919">
                      <w:pPr>
                        <w:rPr>
                          <w:rFonts w:ascii="Segoe UI" w:hAnsi="Segoe UI" w:cs="Segoe UI"/>
                          <w:sz w:val="12"/>
                          <w:szCs w:val="12"/>
                          <w:lang w:val="en-GB"/>
                        </w:rPr>
                      </w:pPr>
                    </w:p>
                  </w:txbxContent>
                </v:textbox>
                <w10:wrap type="topAndBottom" anchorx="margin"/>
              </v:shape>
            </w:pict>
          </mc:Fallback>
        </mc:AlternateContent>
      </w:r>
      <w:r w:rsidR="000277EE" w:rsidRPr="002B6206">
        <w:rPr>
          <w:lang w:val="en-US"/>
        </w:rPr>
        <w:t>Activation response:</w:t>
      </w:r>
    </w:p>
    <w:sectPr w:rsidR="00522DE8" w:rsidRPr="002B6206" w:rsidSect="00805034">
      <w:pgSz w:w="11906" w:h="16838"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C6483" w14:textId="77777777" w:rsidR="00620C00" w:rsidRDefault="00620C00" w:rsidP="001F5442">
      <w:pPr>
        <w:spacing w:after="0"/>
      </w:pPr>
      <w:r>
        <w:separator/>
      </w:r>
    </w:p>
    <w:p w14:paraId="0518BAD4" w14:textId="77777777" w:rsidR="00620C00" w:rsidRDefault="00620C00"/>
  </w:endnote>
  <w:endnote w:type="continuationSeparator" w:id="0">
    <w:p w14:paraId="1AE1E050" w14:textId="77777777" w:rsidR="00620C00" w:rsidRDefault="00620C00" w:rsidP="001F5442">
      <w:pPr>
        <w:spacing w:after="0"/>
      </w:pPr>
      <w:r>
        <w:continuationSeparator/>
      </w:r>
    </w:p>
    <w:p w14:paraId="666710FC" w14:textId="77777777" w:rsidR="00620C00" w:rsidRDefault="00620C00"/>
  </w:endnote>
  <w:endnote w:type="continuationNotice" w:id="1">
    <w:p w14:paraId="7292E691" w14:textId="77777777" w:rsidR="00620C00" w:rsidRDefault="00620C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1030B" w14:textId="77777777" w:rsidR="00A76A76" w:rsidRDefault="00A76A7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999579"/>
      <w:docPartObj>
        <w:docPartGallery w:val="Page Numbers (Bottom of Page)"/>
        <w:docPartUnique/>
      </w:docPartObj>
    </w:sdtPr>
    <w:sdtEndPr/>
    <w:sdtContent>
      <w:p w14:paraId="08615F4F" w14:textId="6F9D4E31" w:rsidR="005A7FC6" w:rsidRDefault="005A7FC6">
        <w:pPr>
          <w:pStyle w:val="Bunntekst"/>
          <w:jc w:val="right"/>
        </w:pPr>
        <w:r>
          <w:fldChar w:fldCharType="begin"/>
        </w:r>
        <w:r>
          <w:instrText>PAGE   \* MERGEFORMAT</w:instrText>
        </w:r>
        <w:r>
          <w:fldChar w:fldCharType="separate"/>
        </w:r>
        <w:r>
          <w:t>2</w:t>
        </w:r>
        <w:r>
          <w:fldChar w:fldCharType="end"/>
        </w:r>
      </w:p>
    </w:sdtContent>
  </w:sdt>
  <w:p w14:paraId="449109F0" w14:textId="77777777" w:rsidR="005C2257" w:rsidRDefault="005C225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18A38" w14:textId="77777777" w:rsidR="00A76A76" w:rsidRDefault="00A76A7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CF181" w14:textId="77777777" w:rsidR="00620C00" w:rsidRDefault="00620C00" w:rsidP="001F5442">
      <w:pPr>
        <w:spacing w:after="0"/>
      </w:pPr>
      <w:r>
        <w:separator/>
      </w:r>
    </w:p>
    <w:p w14:paraId="1469E19E" w14:textId="77777777" w:rsidR="00620C00" w:rsidRDefault="00620C00"/>
  </w:footnote>
  <w:footnote w:type="continuationSeparator" w:id="0">
    <w:p w14:paraId="72E8FDBF" w14:textId="77777777" w:rsidR="00620C00" w:rsidRDefault="00620C00" w:rsidP="001F5442">
      <w:pPr>
        <w:spacing w:after="0"/>
      </w:pPr>
      <w:r>
        <w:continuationSeparator/>
      </w:r>
    </w:p>
    <w:p w14:paraId="6F5B769B" w14:textId="77777777" w:rsidR="00620C00" w:rsidRDefault="00620C00"/>
  </w:footnote>
  <w:footnote w:type="continuationNotice" w:id="1">
    <w:p w14:paraId="5232E09E" w14:textId="77777777" w:rsidR="00620C00" w:rsidRDefault="00620C00">
      <w:pPr>
        <w:spacing w:after="0"/>
      </w:pPr>
    </w:p>
  </w:footnote>
  <w:footnote w:id="2">
    <w:p w14:paraId="16482DF5" w14:textId="3D36D73D" w:rsidR="00334181" w:rsidRPr="001E003D" w:rsidRDefault="00334181">
      <w:pPr>
        <w:pStyle w:val="Fotnotetekst"/>
        <w:rPr>
          <w:lang w:val="en-GB"/>
        </w:rPr>
      </w:pPr>
      <w:r>
        <w:rPr>
          <w:rStyle w:val="Fotnotereferanse"/>
        </w:rPr>
        <w:footnoteRef/>
      </w:r>
      <w:r w:rsidRPr="001E003D">
        <w:rPr>
          <w:lang w:val="en-GB"/>
        </w:rPr>
        <w:t xml:space="preserve"> </w:t>
      </w:r>
      <w:r w:rsidR="006E0600" w:rsidRPr="001E003D">
        <w:rPr>
          <w:lang w:val="en-GB"/>
        </w:rPr>
        <w:t xml:space="preserve">In </w:t>
      </w:r>
      <w:r w:rsidR="006413AC" w:rsidRPr="001E003D">
        <w:rPr>
          <w:lang w:val="en-GB"/>
        </w:rPr>
        <w:t xml:space="preserve">Denmark the </w:t>
      </w:r>
      <w:r w:rsidR="00230D09" w:rsidRPr="001E003D">
        <w:rPr>
          <w:lang w:val="en-GB"/>
        </w:rPr>
        <w:t>BSP role has not been separated from the BRP role</w:t>
      </w:r>
      <w:r w:rsidR="006A077A" w:rsidRPr="001E003D">
        <w:rPr>
          <w:lang w:val="en-GB"/>
        </w:rPr>
        <w:t xml:space="preserve">, </w:t>
      </w:r>
      <w:r w:rsidR="00DA4404" w:rsidRPr="001E003D">
        <w:rPr>
          <w:lang w:val="en-GB"/>
        </w:rPr>
        <w:t xml:space="preserve">so </w:t>
      </w:r>
      <w:r w:rsidR="00DF1C00" w:rsidRPr="001E003D">
        <w:rPr>
          <w:lang w:val="en-GB"/>
        </w:rPr>
        <w:t>in Denmark</w:t>
      </w:r>
      <w:r w:rsidR="00921A24" w:rsidRPr="001E003D">
        <w:rPr>
          <w:lang w:val="en-GB"/>
        </w:rPr>
        <w:t xml:space="preserve"> </w:t>
      </w:r>
      <w:r w:rsidR="00AD0C69" w:rsidRPr="001E003D">
        <w:rPr>
          <w:lang w:val="en-GB"/>
        </w:rPr>
        <w:t xml:space="preserve">the target ordience </w:t>
      </w:r>
      <w:r w:rsidR="00884C47" w:rsidRPr="001E003D">
        <w:rPr>
          <w:lang w:val="en-GB"/>
        </w:rPr>
        <w:t>for this document is the BRP</w:t>
      </w:r>
      <w:r w:rsidR="00934F76" w:rsidRPr="001E003D">
        <w:rPr>
          <w:lang w:val="en-GB"/>
        </w:rPr>
        <w:t>. W</w:t>
      </w:r>
      <w:r w:rsidR="00FF77FF" w:rsidRPr="001E003D">
        <w:rPr>
          <w:lang w:val="en-GB"/>
        </w:rPr>
        <w:t>henever the</w:t>
      </w:r>
      <w:r w:rsidR="0041233C" w:rsidRPr="001E003D">
        <w:rPr>
          <w:lang w:val="en-GB"/>
        </w:rPr>
        <w:t xml:space="preserve"> </w:t>
      </w:r>
      <w:r w:rsidR="00C230D7" w:rsidRPr="001E003D">
        <w:rPr>
          <w:lang w:val="en-GB"/>
        </w:rPr>
        <w:t>term BSP is used thoroughout this document</w:t>
      </w:r>
      <w:r w:rsidR="000F2F4D" w:rsidRPr="001E003D">
        <w:rPr>
          <w:lang w:val="en-GB"/>
        </w:rPr>
        <w:t xml:space="preserve"> </w:t>
      </w:r>
      <w:r w:rsidR="001B35D7" w:rsidRPr="001E003D">
        <w:rPr>
          <w:lang w:val="en-GB"/>
        </w:rPr>
        <w:t xml:space="preserve">it should be interpreted </w:t>
      </w:r>
      <w:r w:rsidR="00B828EA" w:rsidRPr="001E003D">
        <w:rPr>
          <w:lang w:val="en-GB"/>
        </w:rPr>
        <w:t xml:space="preserve">- </w:t>
      </w:r>
      <w:r w:rsidR="00356AAB" w:rsidRPr="001E003D">
        <w:rPr>
          <w:lang w:val="en-GB"/>
        </w:rPr>
        <w:t>for D</w:t>
      </w:r>
      <w:r w:rsidR="000E0F56" w:rsidRPr="001E003D">
        <w:rPr>
          <w:lang w:val="en-GB"/>
        </w:rPr>
        <w:t>en</w:t>
      </w:r>
      <w:r w:rsidR="00356AAB" w:rsidRPr="001E003D">
        <w:rPr>
          <w:lang w:val="en-GB"/>
        </w:rPr>
        <w:t>m</w:t>
      </w:r>
      <w:r w:rsidR="00963480" w:rsidRPr="001E003D">
        <w:rPr>
          <w:lang w:val="en-GB"/>
        </w:rPr>
        <w:t>ark</w:t>
      </w:r>
      <w:r w:rsidR="00356AAB" w:rsidRPr="001E003D">
        <w:rPr>
          <w:lang w:val="en-GB"/>
        </w:rPr>
        <w:t xml:space="preserve"> </w:t>
      </w:r>
      <w:r w:rsidR="00B828EA" w:rsidRPr="001E003D">
        <w:rPr>
          <w:lang w:val="en-GB"/>
        </w:rPr>
        <w:t>-</w:t>
      </w:r>
      <w:r w:rsidR="00356AAB" w:rsidRPr="001E003D">
        <w:rPr>
          <w:lang w:val="en-GB"/>
        </w:rPr>
        <w:t xml:space="preserve"> </w:t>
      </w:r>
      <w:r w:rsidR="000C1500" w:rsidRPr="001E003D">
        <w:rPr>
          <w:lang w:val="en-GB"/>
        </w:rPr>
        <w:t xml:space="preserve">as the «BRP </w:t>
      </w:r>
      <w:r w:rsidR="001626C9" w:rsidRPr="001E003D">
        <w:rPr>
          <w:lang w:val="en-GB"/>
        </w:rPr>
        <w:t xml:space="preserve">acting as </w:t>
      </w:r>
      <w:r w:rsidR="007848DF" w:rsidRPr="001E003D">
        <w:rPr>
          <w:lang w:val="en-GB"/>
        </w:rPr>
        <w:t>BSP»</w:t>
      </w:r>
    </w:p>
  </w:footnote>
  <w:footnote w:id="3">
    <w:p w14:paraId="4018D37E" w14:textId="5E767A70" w:rsidR="003C0415" w:rsidRPr="002917AC" w:rsidRDefault="003C0415">
      <w:pPr>
        <w:pStyle w:val="Fotnotetekst"/>
        <w:rPr>
          <w:lang w:val="en-GB"/>
        </w:rPr>
      </w:pPr>
      <w:r>
        <w:rPr>
          <w:rStyle w:val="Fotnotereferanse"/>
        </w:rPr>
        <w:footnoteRef/>
      </w:r>
      <w:r w:rsidRPr="002917AC">
        <w:rPr>
          <w:lang w:val="en-GB"/>
        </w:rPr>
        <w:t xml:space="preserve"> User guide </w:t>
      </w:r>
      <w:r w:rsidR="00AF4A10" w:rsidRPr="002917AC">
        <w:rPr>
          <w:lang w:val="en-GB"/>
        </w:rPr>
        <w:t>for</w:t>
      </w:r>
      <w:r w:rsidR="00195F04" w:rsidRPr="002917AC">
        <w:rPr>
          <w:lang w:val="en-GB"/>
        </w:rPr>
        <w:t xml:space="preserve"> the</w:t>
      </w:r>
      <w:r w:rsidR="00AF4A10" w:rsidRPr="002917AC">
        <w:rPr>
          <w:lang w:val="en-GB"/>
        </w:rPr>
        <w:t xml:space="preserve"> legacy format</w:t>
      </w:r>
      <w:r w:rsidR="009C6237" w:rsidRPr="002917AC">
        <w:rPr>
          <w:lang w:val="en-GB"/>
        </w:rPr>
        <w:t xml:space="preserve"> (EDIEL)</w:t>
      </w:r>
      <w:r w:rsidR="00AF4A10" w:rsidRPr="002917AC">
        <w:rPr>
          <w:lang w:val="en-GB"/>
        </w:rPr>
        <w:t xml:space="preserve"> is available at </w:t>
      </w:r>
      <w:r w:rsidR="003E0681">
        <w:fldChar w:fldCharType="begin"/>
      </w:r>
      <w:r w:rsidR="003E0681" w:rsidRPr="00110B00">
        <w:rPr>
          <w:lang w:val="en-GB"/>
          <w:rPrChange w:id="108" w:author="Anders Naville Gisnås" w:date="2021-09-07T14:30:00Z">
            <w:rPr/>
          </w:rPrChange>
        </w:rPr>
        <w:instrText xml:space="preserve"> HYPERLINK "https://www.ediel.no/Info/bruker-og-implementasjonsguider" </w:instrText>
      </w:r>
      <w:r w:rsidR="003E0681">
        <w:fldChar w:fldCharType="separate"/>
      </w:r>
      <w:r w:rsidR="00AF4A10" w:rsidRPr="002917AC">
        <w:rPr>
          <w:rStyle w:val="Hyperkobling"/>
          <w:lang w:val="en-GB"/>
        </w:rPr>
        <w:t>ediel.no/Info/bruker-og-implementasjonsguider</w:t>
      </w:r>
      <w:r w:rsidR="003E0681">
        <w:rPr>
          <w:rStyle w:val="Hyperkobling"/>
          <w:lang w:val="en-GB"/>
        </w:rPr>
        <w:fldChar w:fldCharType="end"/>
      </w:r>
      <w:r w:rsidR="00AF4A10" w:rsidRPr="002917AC">
        <w:rPr>
          <w:lang w:val="en-GB"/>
        </w:rPr>
        <w:t xml:space="preserve"> </w:t>
      </w:r>
    </w:p>
  </w:footnote>
  <w:footnote w:id="4">
    <w:p w14:paraId="31483F8A" w14:textId="25BD127C" w:rsidR="00633993" w:rsidRPr="002917AC" w:rsidRDefault="00633993">
      <w:pPr>
        <w:pStyle w:val="Fotnotetekst"/>
        <w:rPr>
          <w:lang w:val="en-GB"/>
        </w:rPr>
      </w:pPr>
      <w:r>
        <w:rPr>
          <w:rStyle w:val="Fotnotereferanse"/>
        </w:rPr>
        <w:footnoteRef/>
      </w:r>
      <w:r w:rsidRPr="002917AC">
        <w:rPr>
          <w:lang w:val="en-GB"/>
        </w:rPr>
        <w:t xml:space="preserve"> Available at </w:t>
      </w:r>
      <w:r w:rsidR="003E0681">
        <w:fldChar w:fldCharType="begin"/>
      </w:r>
      <w:r w:rsidR="003E0681" w:rsidRPr="00110B00">
        <w:rPr>
          <w:lang w:val="en-GB"/>
          <w:rPrChange w:id="112" w:author="Anders Naville Gisnås" w:date="2021-09-07T14:30:00Z">
            <w:rPr/>
          </w:rPrChange>
        </w:rPr>
        <w:instrText xml:space="preserve"> HYPERLINK "https://www.ediel.no/Info/bruker-og-implementasjonsguider" </w:instrText>
      </w:r>
      <w:r w:rsidR="003E0681">
        <w:fldChar w:fldCharType="separate"/>
      </w:r>
      <w:r w:rsidRPr="00DE3CCD">
        <w:rPr>
          <w:rStyle w:val="Hyperkobling"/>
          <w:lang w:val="en-GB"/>
        </w:rPr>
        <w:t>ediel.no/Info/bruker-og-implementasjonsguider</w:t>
      </w:r>
      <w:r w:rsidR="003E0681">
        <w:rPr>
          <w:rStyle w:val="Hyperkobling"/>
          <w:lang w:val="en-GB"/>
        </w:rPr>
        <w:fldChar w:fldCharType="end"/>
      </w:r>
      <w:r w:rsidR="00F0738C" w:rsidRPr="002917AC">
        <w:rPr>
          <w:lang w:val="en-GB"/>
        </w:rPr>
        <w:t xml:space="preserve"> ("Implementation guide – TCR Activation")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D323" w14:textId="77777777" w:rsidR="00A76A76" w:rsidRDefault="00A76A7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4A7C" w14:textId="089C7B2C" w:rsidR="00AA2AF7" w:rsidRPr="0099527F" w:rsidRDefault="008308B3" w:rsidP="008308B3">
    <w:pPr>
      <w:pStyle w:val="Topptekst"/>
      <w:jc w:val="center"/>
      <w:rPr>
        <w:rFonts w:ascii="Corbel" w:hAnsi="Corbel"/>
        <w:sz w:val="20"/>
        <w:lang w:val="en-GB"/>
      </w:rPr>
    </w:pPr>
    <w:r>
      <w:rPr>
        <w:rFonts w:ascii="Corbel" w:hAnsi="Corbel"/>
        <w:sz w:val="20"/>
        <w:lang w:val="en-GB"/>
      </w:rPr>
      <w:br/>
    </w:r>
    <w:r w:rsidR="009D2692">
      <w:rPr>
        <w:rFonts w:ascii="Corbel" w:hAnsi="Corbel"/>
        <w:noProof/>
        <w:sz w:val="20"/>
        <w:lang w:val="en-GB"/>
      </w:rPr>
      <mc:AlternateContent>
        <mc:Choice Requires="wps">
          <w:drawing>
            <wp:anchor distT="0" distB="0" distL="114300" distR="114300" simplePos="0" relativeHeight="251658240" behindDoc="0" locked="0" layoutInCell="0" allowOverlap="1" wp14:anchorId="1435F3C0" wp14:editId="0A9E1BEC">
              <wp:simplePos x="0" y="0"/>
              <wp:positionH relativeFrom="page">
                <wp:align>left</wp:align>
              </wp:positionH>
              <wp:positionV relativeFrom="page">
                <wp:align>top</wp:align>
              </wp:positionV>
              <wp:extent cx="7772400" cy="457200"/>
              <wp:effectExtent l="0" t="0" r="0" b="0"/>
              <wp:wrapNone/>
              <wp:docPr id="460771500" name="MSIPCM14b14f88a73a69baad9d0e06" descr="{&quot;HashCode&quot;:-30246101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BC1502" w14:textId="0B1FF482" w:rsidR="00AA2AF7" w:rsidRPr="00B95823" w:rsidRDefault="00AA2AF7" w:rsidP="00AA2AF7">
                          <w:pPr>
                            <w:spacing w:after="0"/>
                            <w:rPr>
                              <w:rFonts w:cs="Symbol"/>
                              <w:color w:val="000000"/>
                              <w:sz w:val="20"/>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435F3C0" id="_x0000_t202" coordsize="21600,21600" o:spt="202" path="m,l,21600r21600,l21600,xe">
              <v:stroke joinstyle="miter"/>
              <v:path gradientshapeok="t" o:connecttype="rect"/>
            </v:shapetype>
            <v:shape id="MSIPCM14b14f88a73a69baad9d0e06" o:spid="_x0000_s1237" type="#_x0000_t202" alt="{&quot;HashCode&quot;:-302461016,&quot;Height&quot;:9999999.0,&quot;Width&quot;:9999999.0,&quot;Placement&quot;:&quot;Header&quot;,&quot;Index&quot;:&quot;Primary&quot;,&quot;Section&quot;:1,&quot;Top&quot;:0.0,&quot;Left&quot;:0.0}" style="position:absolute;left:0;text-align:left;margin-left:0;margin-top:0;width:612pt;height:36pt;z-index:251658240;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" o:allowincell="f" filled="f" stroked="f" strokeweight=".5pt">
              <v:textbox inset="20pt,0,,0">
                <w:txbxContent>
                  <w:p w14:paraId="27BC1502" w14:textId="0B1FF482" w:rsidR="00AA2AF7" w:rsidRPr="00B95823" w:rsidRDefault="00AA2AF7" w:rsidP="00AA2AF7">
                    <w:pPr>
                      <w:spacing w:after="0"/>
                      <w:rPr>
                        <w:rFonts w:cs="Symbol"/>
                        <w:color w:val="000000"/>
                        <w:sz w:val="20"/>
                      </w:rPr>
                    </w:pPr>
                  </w:p>
                </w:txbxContent>
              </v:textbox>
              <w10:wrap anchorx="page" anchory="page"/>
            </v:shape>
          </w:pict>
        </mc:Fallback>
      </mc:AlternateContent>
    </w:r>
    <w:r w:rsidR="00AA2AF7">
      <w:rPr>
        <w:rFonts w:ascii="Corbel" w:hAnsi="Corbel"/>
        <w:sz w:val="20"/>
        <w:lang w:val="en-GB"/>
      </w:rPr>
      <w:t xml:space="preserve">BSP - </w:t>
    </w:r>
    <w:r w:rsidR="00AA2AF7" w:rsidRPr="0099527F">
      <w:rPr>
        <w:rFonts w:ascii="Corbel" w:hAnsi="Corbel"/>
        <w:sz w:val="20"/>
        <w:lang w:val="en-GB"/>
      </w:rPr>
      <w:t xml:space="preserve">Implementation Guide – </w:t>
    </w:r>
    <w:r w:rsidR="00AA2AF7">
      <w:rPr>
        <w:rFonts w:ascii="Corbel" w:hAnsi="Corbel"/>
        <w:sz w:val="20"/>
        <w:lang w:val="en-GB"/>
      </w:rPr>
      <w:t>m</w:t>
    </w:r>
    <w:r w:rsidR="00AA2AF7" w:rsidRPr="0099527F">
      <w:rPr>
        <w:rFonts w:ascii="Corbel" w:hAnsi="Corbel"/>
        <w:sz w:val="20"/>
        <w:lang w:val="en-GB"/>
      </w:rPr>
      <w:t xml:space="preserve">FRR </w:t>
    </w:r>
    <w:r w:rsidR="00AA2AF7">
      <w:rPr>
        <w:rFonts w:ascii="Corbel" w:hAnsi="Corbel"/>
        <w:sz w:val="20"/>
        <w:lang w:val="en-GB"/>
      </w:rPr>
      <w:t>energy activation</w:t>
    </w:r>
    <w:r>
      <w:rPr>
        <w:rFonts w:ascii="Corbel" w:hAnsi="Corbel"/>
        <w:sz w:val="20"/>
        <w:lang w:val="en-GB"/>
      </w:rPr>
      <w:t xml:space="preserve"> market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A00EB" w14:textId="77777777" w:rsidR="00A76A76" w:rsidRDefault="00A76A7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D02C9E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6C14057"/>
    <w:multiLevelType w:val="hybridMultilevel"/>
    <w:tmpl w:val="2EF2869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8571153"/>
    <w:multiLevelType w:val="hybridMultilevel"/>
    <w:tmpl w:val="8BFCA312"/>
    <w:lvl w:ilvl="0" w:tplc="04140001">
      <w:start w:val="1"/>
      <w:numFmt w:val="bullet"/>
      <w:lvlText w:val=""/>
      <w:lvlJc w:val="left"/>
      <w:pPr>
        <w:ind w:left="720" w:hanging="360"/>
      </w:pPr>
      <w:rPr>
        <w:rFonts w:ascii="MS Gothic" w:hAnsi="MS Gothic" w:hint="default"/>
      </w:rPr>
    </w:lvl>
    <w:lvl w:ilvl="1" w:tplc="04140003">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3" w15:restartNumberingAfterBreak="0">
    <w:nsid w:val="0C81656C"/>
    <w:multiLevelType w:val="hybridMultilevel"/>
    <w:tmpl w:val="7790625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D094083"/>
    <w:multiLevelType w:val="hybridMultilevel"/>
    <w:tmpl w:val="1E6C7B7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EF56E9D"/>
    <w:multiLevelType w:val="hybridMultilevel"/>
    <w:tmpl w:val="B49C375C"/>
    <w:lvl w:ilvl="0" w:tplc="56CE9C40">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27377BF"/>
    <w:multiLevelType w:val="hybridMultilevel"/>
    <w:tmpl w:val="481E3172"/>
    <w:lvl w:ilvl="0" w:tplc="04140001">
      <w:start w:val="1"/>
      <w:numFmt w:val="bullet"/>
      <w:lvlText w:val=""/>
      <w:lvlJc w:val="left"/>
      <w:pPr>
        <w:ind w:left="720" w:hanging="360"/>
      </w:pPr>
      <w:rPr>
        <w:rFonts w:ascii="MS Gothic" w:hAnsi="MS Gothic"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7" w15:restartNumberingAfterBreak="0">
    <w:nsid w:val="1549555F"/>
    <w:multiLevelType w:val="hybridMultilevel"/>
    <w:tmpl w:val="C618175E"/>
    <w:lvl w:ilvl="0" w:tplc="360CFA20">
      <w:numFmt w:val="bullet"/>
      <w:lvlText w:val="•"/>
      <w:lvlJc w:val="left"/>
      <w:pPr>
        <w:ind w:left="1065" w:hanging="705"/>
      </w:pPr>
      <w:rPr>
        <w:rFonts w:ascii="Cambria Math" w:eastAsiaTheme="minorEastAsia" w:hAnsi="Cambria Math" w:cstheme="minorHAnsi" w:hint="default"/>
      </w:rPr>
    </w:lvl>
    <w:lvl w:ilvl="1" w:tplc="04140003">
      <w:start w:val="1"/>
      <w:numFmt w:val="bullet"/>
      <w:lvlText w:val="o"/>
      <w:lvlJc w:val="left"/>
      <w:pPr>
        <w:ind w:left="1440" w:hanging="360"/>
      </w:pPr>
      <w:rPr>
        <w:rFonts w:ascii="Segoe UI" w:hAnsi="Segoe UI" w:cs="Segoe UI" w:hint="default"/>
      </w:rPr>
    </w:lvl>
    <w:lvl w:ilvl="2" w:tplc="04140005">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8" w15:restartNumberingAfterBreak="0">
    <w:nsid w:val="17B47C91"/>
    <w:multiLevelType w:val="hybridMultilevel"/>
    <w:tmpl w:val="46741EEC"/>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DFE5F5F"/>
    <w:multiLevelType w:val="hybridMultilevel"/>
    <w:tmpl w:val="FDDEF434"/>
    <w:lvl w:ilvl="0" w:tplc="04140001">
      <w:start w:val="1"/>
      <w:numFmt w:val="bullet"/>
      <w:lvlText w:val=""/>
      <w:lvlJc w:val="left"/>
      <w:pPr>
        <w:ind w:left="720" w:hanging="360"/>
      </w:pPr>
      <w:rPr>
        <w:rFonts w:ascii="MS Gothic" w:hAnsi="MS Gothic" w:hint="default"/>
      </w:rPr>
    </w:lvl>
    <w:lvl w:ilvl="1" w:tplc="04140003">
      <w:start w:val="1"/>
      <w:numFmt w:val="bullet"/>
      <w:lvlText w:val="o"/>
      <w:lvlJc w:val="left"/>
      <w:pPr>
        <w:ind w:left="1440" w:hanging="360"/>
      </w:pPr>
      <w:rPr>
        <w:rFonts w:ascii="Segoe UI" w:hAnsi="Segoe UI" w:cs="Segoe UI" w:hint="default"/>
      </w:rPr>
    </w:lvl>
    <w:lvl w:ilvl="2" w:tplc="04140005">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10" w15:restartNumberingAfterBreak="0">
    <w:nsid w:val="230A7DE1"/>
    <w:multiLevelType w:val="hybridMultilevel"/>
    <w:tmpl w:val="D52EBCBA"/>
    <w:lvl w:ilvl="0" w:tplc="04140001">
      <w:start w:val="1"/>
      <w:numFmt w:val="bullet"/>
      <w:lvlText w:val=""/>
      <w:lvlJc w:val="left"/>
      <w:pPr>
        <w:ind w:left="1490" w:hanging="360"/>
      </w:pPr>
      <w:rPr>
        <w:rFonts w:ascii="MS Gothic" w:hAnsi="MS Gothic" w:hint="default"/>
      </w:rPr>
    </w:lvl>
    <w:lvl w:ilvl="1" w:tplc="04140003">
      <w:start w:val="1"/>
      <w:numFmt w:val="bullet"/>
      <w:lvlText w:val="o"/>
      <w:lvlJc w:val="left"/>
      <w:pPr>
        <w:ind w:left="2210" w:hanging="360"/>
      </w:pPr>
      <w:rPr>
        <w:rFonts w:ascii="Segoe UI" w:hAnsi="Segoe UI" w:cs="Segoe UI" w:hint="default"/>
      </w:rPr>
    </w:lvl>
    <w:lvl w:ilvl="2" w:tplc="04140005">
      <w:start w:val="1"/>
      <w:numFmt w:val="bullet"/>
      <w:lvlText w:val=""/>
      <w:lvlJc w:val="left"/>
      <w:pPr>
        <w:ind w:left="2930" w:hanging="360"/>
      </w:pPr>
      <w:rPr>
        <w:rFonts w:ascii="Tahoma" w:hAnsi="Tahoma" w:hint="default"/>
      </w:rPr>
    </w:lvl>
    <w:lvl w:ilvl="3" w:tplc="04140001" w:tentative="1">
      <w:start w:val="1"/>
      <w:numFmt w:val="bullet"/>
      <w:lvlText w:val=""/>
      <w:lvlJc w:val="left"/>
      <w:pPr>
        <w:ind w:left="3650" w:hanging="360"/>
      </w:pPr>
      <w:rPr>
        <w:rFonts w:ascii="MS Gothic" w:hAnsi="MS Gothic" w:hint="default"/>
      </w:rPr>
    </w:lvl>
    <w:lvl w:ilvl="4" w:tplc="04140003" w:tentative="1">
      <w:start w:val="1"/>
      <w:numFmt w:val="bullet"/>
      <w:lvlText w:val="o"/>
      <w:lvlJc w:val="left"/>
      <w:pPr>
        <w:ind w:left="4370" w:hanging="360"/>
      </w:pPr>
      <w:rPr>
        <w:rFonts w:ascii="Segoe UI" w:hAnsi="Segoe UI" w:cs="Segoe UI" w:hint="default"/>
      </w:rPr>
    </w:lvl>
    <w:lvl w:ilvl="5" w:tplc="04140005" w:tentative="1">
      <w:start w:val="1"/>
      <w:numFmt w:val="bullet"/>
      <w:lvlText w:val=""/>
      <w:lvlJc w:val="left"/>
      <w:pPr>
        <w:ind w:left="5090" w:hanging="360"/>
      </w:pPr>
      <w:rPr>
        <w:rFonts w:ascii="Tahoma" w:hAnsi="Tahoma" w:hint="default"/>
      </w:rPr>
    </w:lvl>
    <w:lvl w:ilvl="6" w:tplc="04140001" w:tentative="1">
      <w:start w:val="1"/>
      <w:numFmt w:val="bullet"/>
      <w:lvlText w:val=""/>
      <w:lvlJc w:val="left"/>
      <w:pPr>
        <w:ind w:left="5810" w:hanging="360"/>
      </w:pPr>
      <w:rPr>
        <w:rFonts w:ascii="MS Gothic" w:hAnsi="MS Gothic" w:hint="default"/>
      </w:rPr>
    </w:lvl>
    <w:lvl w:ilvl="7" w:tplc="04140003" w:tentative="1">
      <w:start w:val="1"/>
      <w:numFmt w:val="bullet"/>
      <w:lvlText w:val="o"/>
      <w:lvlJc w:val="left"/>
      <w:pPr>
        <w:ind w:left="6530" w:hanging="360"/>
      </w:pPr>
      <w:rPr>
        <w:rFonts w:ascii="Segoe UI" w:hAnsi="Segoe UI" w:cs="Segoe UI" w:hint="default"/>
      </w:rPr>
    </w:lvl>
    <w:lvl w:ilvl="8" w:tplc="04140005" w:tentative="1">
      <w:start w:val="1"/>
      <w:numFmt w:val="bullet"/>
      <w:lvlText w:val=""/>
      <w:lvlJc w:val="left"/>
      <w:pPr>
        <w:ind w:left="7250" w:hanging="360"/>
      </w:pPr>
      <w:rPr>
        <w:rFonts w:ascii="Tahoma" w:hAnsi="Tahoma" w:hint="default"/>
      </w:rPr>
    </w:lvl>
  </w:abstractNum>
  <w:abstractNum w:abstractNumId="11" w15:restartNumberingAfterBreak="0">
    <w:nsid w:val="243E2462"/>
    <w:multiLevelType w:val="hybridMultilevel"/>
    <w:tmpl w:val="F3164D10"/>
    <w:lvl w:ilvl="0" w:tplc="04140001">
      <w:start w:val="1"/>
      <w:numFmt w:val="bullet"/>
      <w:lvlText w:val=""/>
      <w:lvlJc w:val="left"/>
      <w:pPr>
        <w:ind w:left="720" w:hanging="360"/>
      </w:pPr>
      <w:rPr>
        <w:rFonts w:ascii="MS Gothic" w:hAnsi="MS Gothic"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12" w15:restartNumberingAfterBreak="0">
    <w:nsid w:val="24E759B6"/>
    <w:multiLevelType w:val="hybridMultilevel"/>
    <w:tmpl w:val="B6D24852"/>
    <w:lvl w:ilvl="0" w:tplc="04140001">
      <w:start w:val="1"/>
      <w:numFmt w:val="bullet"/>
      <w:lvlText w:val=""/>
      <w:lvlJc w:val="left"/>
      <w:pPr>
        <w:ind w:left="720" w:hanging="360"/>
      </w:pPr>
      <w:rPr>
        <w:rFonts w:ascii="MS Gothic" w:hAnsi="MS Gothic"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13" w15:restartNumberingAfterBreak="0">
    <w:nsid w:val="2A7329CF"/>
    <w:multiLevelType w:val="hybridMultilevel"/>
    <w:tmpl w:val="FFFFFFFF"/>
    <w:lvl w:ilvl="0" w:tplc="5AF4D110">
      <w:start w:val="1"/>
      <w:numFmt w:val="bullet"/>
      <w:lvlText w:val=""/>
      <w:lvlJc w:val="left"/>
      <w:pPr>
        <w:ind w:left="720" w:hanging="360"/>
      </w:pPr>
      <w:rPr>
        <w:rFonts w:ascii="MS Gothic" w:hAnsi="MS Gothic" w:hint="default"/>
      </w:rPr>
    </w:lvl>
    <w:lvl w:ilvl="1" w:tplc="E510261E">
      <w:start w:val="1"/>
      <w:numFmt w:val="bullet"/>
      <w:lvlText w:val="o"/>
      <w:lvlJc w:val="left"/>
      <w:pPr>
        <w:ind w:left="1440" w:hanging="360"/>
      </w:pPr>
      <w:rPr>
        <w:rFonts w:ascii="Segoe UI" w:hAnsi="Segoe UI" w:hint="default"/>
      </w:rPr>
    </w:lvl>
    <w:lvl w:ilvl="2" w:tplc="D8A49016">
      <w:start w:val="1"/>
      <w:numFmt w:val="bullet"/>
      <w:lvlText w:val=""/>
      <w:lvlJc w:val="left"/>
      <w:pPr>
        <w:ind w:left="2160" w:hanging="360"/>
      </w:pPr>
      <w:rPr>
        <w:rFonts w:ascii="Tahoma" w:hAnsi="Tahoma" w:hint="default"/>
      </w:rPr>
    </w:lvl>
    <w:lvl w:ilvl="3" w:tplc="0ABE5AAC">
      <w:start w:val="1"/>
      <w:numFmt w:val="bullet"/>
      <w:lvlText w:val=""/>
      <w:lvlJc w:val="left"/>
      <w:pPr>
        <w:ind w:left="2880" w:hanging="360"/>
      </w:pPr>
      <w:rPr>
        <w:rFonts w:ascii="MS Gothic" w:hAnsi="MS Gothic" w:hint="default"/>
      </w:rPr>
    </w:lvl>
    <w:lvl w:ilvl="4" w:tplc="0B1A6686">
      <w:start w:val="1"/>
      <w:numFmt w:val="bullet"/>
      <w:lvlText w:val="o"/>
      <w:lvlJc w:val="left"/>
      <w:pPr>
        <w:ind w:left="3600" w:hanging="360"/>
      </w:pPr>
      <w:rPr>
        <w:rFonts w:ascii="Segoe UI" w:hAnsi="Segoe UI" w:hint="default"/>
      </w:rPr>
    </w:lvl>
    <w:lvl w:ilvl="5" w:tplc="78C810AC">
      <w:start w:val="1"/>
      <w:numFmt w:val="bullet"/>
      <w:lvlText w:val=""/>
      <w:lvlJc w:val="left"/>
      <w:pPr>
        <w:ind w:left="4320" w:hanging="360"/>
      </w:pPr>
      <w:rPr>
        <w:rFonts w:ascii="Tahoma" w:hAnsi="Tahoma" w:hint="default"/>
      </w:rPr>
    </w:lvl>
    <w:lvl w:ilvl="6" w:tplc="07E8BFD0">
      <w:start w:val="1"/>
      <w:numFmt w:val="bullet"/>
      <w:lvlText w:val=""/>
      <w:lvlJc w:val="left"/>
      <w:pPr>
        <w:ind w:left="5040" w:hanging="360"/>
      </w:pPr>
      <w:rPr>
        <w:rFonts w:ascii="MS Gothic" w:hAnsi="MS Gothic" w:hint="default"/>
      </w:rPr>
    </w:lvl>
    <w:lvl w:ilvl="7" w:tplc="16704414">
      <w:start w:val="1"/>
      <w:numFmt w:val="bullet"/>
      <w:lvlText w:val="o"/>
      <w:lvlJc w:val="left"/>
      <w:pPr>
        <w:ind w:left="5760" w:hanging="360"/>
      </w:pPr>
      <w:rPr>
        <w:rFonts w:ascii="Segoe UI" w:hAnsi="Segoe UI" w:hint="default"/>
      </w:rPr>
    </w:lvl>
    <w:lvl w:ilvl="8" w:tplc="3752B67E">
      <w:start w:val="1"/>
      <w:numFmt w:val="bullet"/>
      <w:lvlText w:val=""/>
      <w:lvlJc w:val="left"/>
      <w:pPr>
        <w:ind w:left="6480" w:hanging="360"/>
      </w:pPr>
      <w:rPr>
        <w:rFonts w:ascii="Tahoma" w:hAnsi="Tahoma" w:hint="default"/>
      </w:rPr>
    </w:lvl>
  </w:abstractNum>
  <w:abstractNum w:abstractNumId="14" w15:restartNumberingAfterBreak="0">
    <w:nsid w:val="2D402B7C"/>
    <w:multiLevelType w:val="hybridMultilevel"/>
    <w:tmpl w:val="ED3248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212277A"/>
    <w:multiLevelType w:val="hybridMultilevel"/>
    <w:tmpl w:val="689816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30D2A10"/>
    <w:multiLevelType w:val="hybridMultilevel"/>
    <w:tmpl w:val="507297CA"/>
    <w:lvl w:ilvl="0" w:tplc="BA96B074">
      <w:numFmt w:val="none"/>
      <w:lvlText w:val=""/>
      <w:lvlJc w:val="left"/>
      <w:pPr>
        <w:tabs>
          <w:tab w:val="num" w:pos="312"/>
        </w:tabs>
      </w:pPr>
    </w:lvl>
    <w:lvl w:ilvl="1" w:tplc="E5546CAC">
      <w:start w:val="1"/>
      <w:numFmt w:val="lowerLetter"/>
      <w:lvlText w:val="%2."/>
      <w:lvlJc w:val="left"/>
      <w:pPr>
        <w:ind w:left="1392" w:hanging="360"/>
      </w:pPr>
    </w:lvl>
    <w:lvl w:ilvl="2" w:tplc="7C204318">
      <w:start w:val="1"/>
      <w:numFmt w:val="lowerRoman"/>
      <w:lvlText w:val="%3."/>
      <w:lvlJc w:val="right"/>
      <w:pPr>
        <w:ind w:left="2112" w:hanging="180"/>
      </w:pPr>
    </w:lvl>
    <w:lvl w:ilvl="3" w:tplc="5A32C8E2">
      <w:start w:val="1"/>
      <w:numFmt w:val="decimal"/>
      <w:lvlText w:val="%4."/>
      <w:lvlJc w:val="left"/>
      <w:pPr>
        <w:ind w:left="2832" w:hanging="360"/>
      </w:pPr>
    </w:lvl>
    <w:lvl w:ilvl="4" w:tplc="34C83BEA">
      <w:start w:val="1"/>
      <w:numFmt w:val="lowerLetter"/>
      <w:lvlText w:val="%5."/>
      <w:lvlJc w:val="left"/>
      <w:pPr>
        <w:ind w:left="3552" w:hanging="360"/>
      </w:pPr>
    </w:lvl>
    <w:lvl w:ilvl="5" w:tplc="E9E814B4">
      <w:start w:val="1"/>
      <w:numFmt w:val="lowerRoman"/>
      <w:lvlText w:val="%6."/>
      <w:lvlJc w:val="right"/>
      <w:pPr>
        <w:ind w:left="4272" w:hanging="180"/>
      </w:pPr>
    </w:lvl>
    <w:lvl w:ilvl="6" w:tplc="903CD5F2">
      <w:start w:val="1"/>
      <w:numFmt w:val="decimal"/>
      <w:lvlText w:val="%7."/>
      <w:lvlJc w:val="left"/>
      <w:pPr>
        <w:ind w:left="4992" w:hanging="360"/>
      </w:pPr>
    </w:lvl>
    <w:lvl w:ilvl="7" w:tplc="4112D55C">
      <w:start w:val="1"/>
      <w:numFmt w:val="lowerLetter"/>
      <w:lvlText w:val="%8."/>
      <w:lvlJc w:val="left"/>
      <w:pPr>
        <w:ind w:left="5712" w:hanging="360"/>
      </w:pPr>
    </w:lvl>
    <w:lvl w:ilvl="8" w:tplc="CB62E9F4">
      <w:start w:val="1"/>
      <w:numFmt w:val="lowerRoman"/>
      <w:lvlText w:val="%9."/>
      <w:lvlJc w:val="right"/>
      <w:pPr>
        <w:ind w:left="6432" w:hanging="180"/>
      </w:pPr>
    </w:lvl>
  </w:abstractNum>
  <w:abstractNum w:abstractNumId="17" w15:restartNumberingAfterBreak="0">
    <w:nsid w:val="33BB4FE3"/>
    <w:multiLevelType w:val="hybridMultilevel"/>
    <w:tmpl w:val="00A29A7E"/>
    <w:lvl w:ilvl="0" w:tplc="04140001">
      <w:start w:val="1"/>
      <w:numFmt w:val="bullet"/>
      <w:lvlText w:val=""/>
      <w:lvlJc w:val="left"/>
      <w:pPr>
        <w:ind w:left="720" w:hanging="360"/>
      </w:pPr>
      <w:rPr>
        <w:rFonts w:ascii="MS Gothic" w:hAnsi="MS Gothic" w:hint="default"/>
      </w:rPr>
    </w:lvl>
    <w:lvl w:ilvl="1" w:tplc="04140003">
      <w:start w:val="1"/>
      <w:numFmt w:val="bullet"/>
      <w:lvlText w:val="o"/>
      <w:lvlJc w:val="left"/>
      <w:pPr>
        <w:ind w:left="1440" w:hanging="360"/>
      </w:pPr>
      <w:rPr>
        <w:rFonts w:ascii="Segoe UI" w:hAnsi="Segoe UI" w:cs="Segoe UI" w:hint="default"/>
      </w:rPr>
    </w:lvl>
    <w:lvl w:ilvl="2" w:tplc="04140005">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18" w15:restartNumberingAfterBreak="0">
    <w:nsid w:val="34281562"/>
    <w:multiLevelType w:val="hybridMultilevel"/>
    <w:tmpl w:val="2A5C8E9E"/>
    <w:lvl w:ilvl="0" w:tplc="D55A5ABE">
      <w:start w:val="1"/>
      <w:numFmt w:val="bullet"/>
      <w:lvlText w:val="•"/>
      <w:lvlJc w:val="left"/>
      <w:pPr>
        <w:tabs>
          <w:tab w:val="num" w:pos="720"/>
        </w:tabs>
        <w:ind w:left="720" w:hanging="360"/>
      </w:pPr>
      <w:rPr>
        <w:rFonts w:ascii="Symbol" w:hAnsi="Symbol" w:hint="default"/>
      </w:rPr>
    </w:lvl>
    <w:lvl w:ilvl="1" w:tplc="904C395A">
      <w:numFmt w:val="bullet"/>
      <w:lvlText w:val="−"/>
      <w:lvlJc w:val="left"/>
      <w:pPr>
        <w:tabs>
          <w:tab w:val="num" w:pos="1440"/>
        </w:tabs>
        <w:ind w:left="1440" w:hanging="360"/>
      </w:pPr>
      <w:rPr>
        <w:rFonts w:ascii="Symbol" w:hAnsi="Symbol" w:hint="default"/>
      </w:rPr>
    </w:lvl>
    <w:lvl w:ilvl="2" w:tplc="BEFC4142" w:tentative="1">
      <w:start w:val="1"/>
      <w:numFmt w:val="bullet"/>
      <w:lvlText w:val="•"/>
      <w:lvlJc w:val="left"/>
      <w:pPr>
        <w:tabs>
          <w:tab w:val="num" w:pos="2160"/>
        </w:tabs>
        <w:ind w:left="2160" w:hanging="360"/>
      </w:pPr>
      <w:rPr>
        <w:rFonts w:ascii="Symbol" w:hAnsi="Symbol" w:hint="default"/>
      </w:rPr>
    </w:lvl>
    <w:lvl w:ilvl="3" w:tplc="E94224C0" w:tentative="1">
      <w:start w:val="1"/>
      <w:numFmt w:val="bullet"/>
      <w:lvlText w:val="•"/>
      <w:lvlJc w:val="left"/>
      <w:pPr>
        <w:tabs>
          <w:tab w:val="num" w:pos="2880"/>
        </w:tabs>
        <w:ind w:left="2880" w:hanging="360"/>
      </w:pPr>
      <w:rPr>
        <w:rFonts w:ascii="Symbol" w:hAnsi="Symbol" w:hint="default"/>
      </w:rPr>
    </w:lvl>
    <w:lvl w:ilvl="4" w:tplc="4064B8DC" w:tentative="1">
      <w:start w:val="1"/>
      <w:numFmt w:val="bullet"/>
      <w:lvlText w:val="•"/>
      <w:lvlJc w:val="left"/>
      <w:pPr>
        <w:tabs>
          <w:tab w:val="num" w:pos="3600"/>
        </w:tabs>
        <w:ind w:left="3600" w:hanging="360"/>
      </w:pPr>
      <w:rPr>
        <w:rFonts w:ascii="Symbol" w:hAnsi="Symbol" w:hint="default"/>
      </w:rPr>
    </w:lvl>
    <w:lvl w:ilvl="5" w:tplc="72EC45F8" w:tentative="1">
      <w:start w:val="1"/>
      <w:numFmt w:val="bullet"/>
      <w:lvlText w:val="•"/>
      <w:lvlJc w:val="left"/>
      <w:pPr>
        <w:tabs>
          <w:tab w:val="num" w:pos="4320"/>
        </w:tabs>
        <w:ind w:left="4320" w:hanging="360"/>
      </w:pPr>
      <w:rPr>
        <w:rFonts w:ascii="Symbol" w:hAnsi="Symbol" w:hint="default"/>
      </w:rPr>
    </w:lvl>
    <w:lvl w:ilvl="6" w:tplc="C4EC13C0" w:tentative="1">
      <w:start w:val="1"/>
      <w:numFmt w:val="bullet"/>
      <w:lvlText w:val="•"/>
      <w:lvlJc w:val="left"/>
      <w:pPr>
        <w:tabs>
          <w:tab w:val="num" w:pos="5040"/>
        </w:tabs>
        <w:ind w:left="5040" w:hanging="360"/>
      </w:pPr>
      <w:rPr>
        <w:rFonts w:ascii="Symbol" w:hAnsi="Symbol" w:hint="default"/>
      </w:rPr>
    </w:lvl>
    <w:lvl w:ilvl="7" w:tplc="28EA0224" w:tentative="1">
      <w:start w:val="1"/>
      <w:numFmt w:val="bullet"/>
      <w:lvlText w:val="•"/>
      <w:lvlJc w:val="left"/>
      <w:pPr>
        <w:tabs>
          <w:tab w:val="num" w:pos="5760"/>
        </w:tabs>
        <w:ind w:left="5760" w:hanging="360"/>
      </w:pPr>
      <w:rPr>
        <w:rFonts w:ascii="Symbol" w:hAnsi="Symbol" w:hint="default"/>
      </w:rPr>
    </w:lvl>
    <w:lvl w:ilvl="8" w:tplc="A1085F3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7D4069B"/>
    <w:multiLevelType w:val="hybridMultilevel"/>
    <w:tmpl w:val="321A977C"/>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97745FB"/>
    <w:multiLevelType w:val="multilevel"/>
    <w:tmpl w:val="D7EC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CB685D"/>
    <w:multiLevelType w:val="hybridMultilevel"/>
    <w:tmpl w:val="1CF89984"/>
    <w:lvl w:ilvl="0" w:tplc="04140001">
      <w:start w:val="1"/>
      <w:numFmt w:val="bullet"/>
      <w:lvlText w:val=""/>
      <w:lvlJc w:val="left"/>
      <w:pPr>
        <w:ind w:left="720" w:hanging="360"/>
      </w:pPr>
      <w:rPr>
        <w:rFonts w:ascii="MS Gothic" w:hAnsi="MS Gothic"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22" w15:restartNumberingAfterBreak="0">
    <w:nsid w:val="3C0434E0"/>
    <w:multiLevelType w:val="hybridMultilevel"/>
    <w:tmpl w:val="4A74BDF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04C7048"/>
    <w:multiLevelType w:val="hybridMultilevel"/>
    <w:tmpl w:val="8FF2B0EE"/>
    <w:lvl w:ilvl="0" w:tplc="04140001">
      <w:start w:val="1"/>
      <w:numFmt w:val="bullet"/>
      <w:lvlText w:val=""/>
      <w:lvlJc w:val="left"/>
      <w:pPr>
        <w:ind w:left="720" w:hanging="360"/>
      </w:pPr>
      <w:rPr>
        <w:rFonts w:ascii="MS Gothic" w:hAnsi="MS Gothic" w:hint="default"/>
      </w:rPr>
    </w:lvl>
    <w:lvl w:ilvl="1" w:tplc="04140003">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24" w15:restartNumberingAfterBreak="0">
    <w:nsid w:val="432702FC"/>
    <w:multiLevelType w:val="hybridMultilevel"/>
    <w:tmpl w:val="5008BC8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6B66515"/>
    <w:multiLevelType w:val="hybridMultilevel"/>
    <w:tmpl w:val="46E2A6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81E6D47"/>
    <w:multiLevelType w:val="hybridMultilevel"/>
    <w:tmpl w:val="DC10F87C"/>
    <w:lvl w:ilvl="0" w:tplc="53624866">
      <w:start w:val="1"/>
      <w:numFmt w:val="bullet"/>
      <w:lvlText w:val="-"/>
      <w:lvlJc w:val="left"/>
      <w:pPr>
        <w:ind w:left="720" w:hanging="360"/>
      </w:pPr>
      <w:rPr>
        <w:rFonts w:ascii="Calibri" w:eastAsia="Cambria" w:hAnsi="Calibri"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414409A"/>
    <w:multiLevelType w:val="hybridMultilevel"/>
    <w:tmpl w:val="4A0AB438"/>
    <w:lvl w:ilvl="0" w:tplc="04140001">
      <w:start w:val="1"/>
      <w:numFmt w:val="bullet"/>
      <w:lvlText w:val=""/>
      <w:lvlJc w:val="left"/>
      <w:pPr>
        <w:ind w:left="720" w:hanging="360"/>
      </w:pPr>
      <w:rPr>
        <w:rFonts w:ascii="MS Gothic" w:hAnsi="MS Gothic"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28" w15:restartNumberingAfterBreak="0">
    <w:nsid w:val="5789588D"/>
    <w:multiLevelType w:val="hybridMultilevel"/>
    <w:tmpl w:val="DB9EDFB8"/>
    <w:lvl w:ilvl="0" w:tplc="0CC06BEC">
      <w:numFmt w:val="bullet"/>
      <w:lvlText w:val="-"/>
      <w:lvlJc w:val="left"/>
      <w:pPr>
        <w:ind w:left="720" w:hanging="360"/>
      </w:pPr>
      <w:rPr>
        <w:rFonts w:ascii="Cambria Math" w:eastAsiaTheme="minorEastAsia" w:hAnsi="Cambria Math" w:cstheme="minorHAnsi"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29" w15:restartNumberingAfterBreak="0">
    <w:nsid w:val="58DA7400"/>
    <w:multiLevelType w:val="multilevel"/>
    <w:tmpl w:val="FCDE6D84"/>
    <w:lvl w:ilvl="0">
      <w:numFmt w:val="decimal"/>
      <w:lvlText w:val="%1"/>
      <w:lvlJc w:val="left"/>
      <w:pPr>
        <w:ind w:left="450" w:hanging="450"/>
      </w:pPr>
      <w:rPr>
        <w:rFonts w:hint="default"/>
      </w:rPr>
    </w:lvl>
    <w:lvl w:ilvl="1">
      <w:start w:val="1"/>
      <w:numFmt w:val="decimalZero"/>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3B4908"/>
    <w:multiLevelType w:val="hybridMultilevel"/>
    <w:tmpl w:val="1D50C6E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B550DB8"/>
    <w:multiLevelType w:val="hybridMultilevel"/>
    <w:tmpl w:val="F69C62F0"/>
    <w:lvl w:ilvl="0" w:tplc="08090001">
      <w:start w:val="1"/>
      <w:numFmt w:val="bullet"/>
      <w:lvlText w:val=""/>
      <w:lvlJc w:val="left"/>
      <w:pPr>
        <w:ind w:left="720" w:hanging="360"/>
      </w:pPr>
      <w:rPr>
        <w:rFonts w:ascii="MS Gothic" w:hAnsi="MS Gothic" w:hint="default"/>
      </w:rPr>
    </w:lvl>
    <w:lvl w:ilvl="1" w:tplc="08090003" w:tentative="1">
      <w:start w:val="1"/>
      <w:numFmt w:val="bullet"/>
      <w:lvlText w:val="o"/>
      <w:lvlJc w:val="left"/>
      <w:pPr>
        <w:ind w:left="1440" w:hanging="360"/>
      </w:pPr>
      <w:rPr>
        <w:rFonts w:ascii="Segoe UI" w:hAnsi="Segoe UI" w:cs="Segoe UI" w:hint="default"/>
      </w:rPr>
    </w:lvl>
    <w:lvl w:ilvl="2" w:tplc="08090005" w:tentative="1">
      <w:start w:val="1"/>
      <w:numFmt w:val="bullet"/>
      <w:lvlText w:val=""/>
      <w:lvlJc w:val="left"/>
      <w:pPr>
        <w:ind w:left="2160" w:hanging="360"/>
      </w:pPr>
      <w:rPr>
        <w:rFonts w:ascii="Tahoma" w:hAnsi="Tahoma"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Segoe UI" w:hAnsi="Segoe UI" w:cs="Segoe UI" w:hint="default"/>
      </w:rPr>
    </w:lvl>
    <w:lvl w:ilvl="5" w:tplc="08090005" w:tentative="1">
      <w:start w:val="1"/>
      <w:numFmt w:val="bullet"/>
      <w:lvlText w:val=""/>
      <w:lvlJc w:val="left"/>
      <w:pPr>
        <w:ind w:left="4320" w:hanging="360"/>
      </w:pPr>
      <w:rPr>
        <w:rFonts w:ascii="Tahoma" w:hAnsi="Tahoma"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Segoe UI" w:hAnsi="Segoe UI" w:cs="Segoe UI" w:hint="default"/>
      </w:rPr>
    </w:lvl>
    <w:lvl w:ilvl="8" w:tplc="08090005" w:tentative="1">
      <w:start w:val="1"/>
      <w:numFmt w:val="bullet"/>
      <w:lvlText w:val=""/>
      <w:lvlJc w:val="left"/>
      <w:pPr>
        <w:ind w:left="6480" w:hanging="360"/>
      </w:pPr>
      <w:rPr>
        <w:rFonts w:ascii="Tahoma" w:hAnsi="Tahoma" w:hint="default"/>
      </w:rPr>
    </w:lvl>
  </w:abstractNum>
  <w:abstractNum w:abstractNumId="32" w15:restartNumberingAfterBreak="0">
    <w:nsid w:val="5B7842A3"/>
    <w:multiLevelType w:val="hybridMultilevel"/>
    <w:tmpl w:val="BC348FCC"/>
    <w:lvl w:ilvl="0" w:tplc="1F847220">
      <w:numFmt w:val="bullet"/>
      <w:lvlText w:val="-"/>
      <w:lvlJc w:val="left"/>
      <w:pPr>
        <w:ind w:left="720" w:hanging="360"/>
      </w:pPr>
      <w:rPr>
        <w:rFonts w:ascii="Calibri" w:eastAsiaTheme="minorEastAsia"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CF8632E"/>
    <w:multiLevelType w:val="hybridMultilevel"/>
    <w:tmpl w:val="FFFFFFFF"/>
    <w:lvl w:ilvl="0" w:tplc="58587F80">
      <w:start w:val="1"/>
      <w:numFmt w:val="bullet"/>
      <w:lvlText w:val=""/>
      <w:lvlJc w:val="left"/>
      <w:pPr>
        <w:ind w:left="720" w:hanging="360"/>
      </w:pPr>
      <w:rPr>
        <w:rFonts w:ascii="MS Gothic" w:hAnsi="MS Gothic" w:hint="default"/>
      </w:rPr>
    </w:lvl>
    <w:lvl w:ilvl="1" w:tplc="F6F84A16">
      <w:start w:val="1"/>
      <w:numFmt w:val="bullet"/>
      <w:lvlText w:val="o"/>
      <w:lvlJc w:val="left"/>
      <w:pPr>
        <w:ind w:left="1440" w:hanging="360"/>
      </w:pPr>
      <w:rPr>
        <w:rFonts w:ascii="Segoe UI" w:hAnsi="Segoe UI" w:hint="default"/>
      </w:rPr>
    </w:lvl>
    <w:lvl w:ilvl="2" w:tplc="C61A8EBC">
      <w:start w:val="1"/>
      <w:numFmt w:val="bullet"/>
      <w:lvlText w:val=""/>
      <w:lvlJc w:val="left"/>
      <w:pPr>
        <w:ind w:left="2160" w:hanging="360"/>
      </w:pPr>
      <w:rPr>
        <w:rFonts w:ascii="Tahoma" w:hAnsi="Tahoma" w:hint="default"/>
      </w:rPr>
    </w:lvl>
    <w:lvl w:ilvl="3" w:tplc="6BE25C70">
      <w:start w:val="1"/>
      <w:numFmt w:val="bullet"/>
      <w:lvlText w:val=""/>
      <w:lvlJc w:val="left"/>
      <w:pPr>
        <w:ind w:left="2880" w:hanging="360"/>
      </w:pPr>
      <w:rPr>
        <w:rFonts w:ascii="MS Gothic" w:hAnsi="MS Gothic" w:hint="default"/>
      </w:rPr>
    </w:lvl>
    <w:lvl w:ilvl="4" w:tplc="AAAC0328">
      <w:start w:val="1"/>
      <w:numFmt w:val="bullet"/>
      <w:lvlText w:val="o"/>
      <w:lvlJc w:val="left"/>
      <w:pPr>
        <w:ind w:left="3600" w:hanging="360"/>
      </w:pPr>
      <w:rPr>
        <w:rFonts w:ascii="Segoe UI" w:hAnsi="Segoe UI" w:hint="default"/>
      </w:rPr>
    </w:lvl>
    <w:lvl w:ilvl="5" w:tplc="7A2A2A10">
      <w:start w:val="1"/>
      <w:numFmt w:val="bullet"/>
      <w:lvlText w:val=""/>
      <w:lvlJc w:val="left"/>
      <w:pPr>
        <w:ind w:left="4320" w:hanging="360"/>
      </w:pPr>
      <w:rPr>
        <w:rFonts w:ascii="Tahoma" w:hAnsi="Tahoma" w:hint="default"/>
      </w:rPr>
    </w:lvl>
    <w:lvl w:ilvl="6" w:tplc="FB64C31E">
      <w:start w:val="1"/>
      <w:numFmt w:val="bullet"/>
      <w:lvlText w:val=""/>
      <w:lvlJc w:val="left"/>
      <w:pPr>
        <w:ind w:left="5040" w:hanging="360"/>
      </w:pPr>
      <w:rPr>
        <w:rFonts w:ascii="MS Gothic" w:hAnsi="MS Gothic" w:hint="default"/>
      </w:rPr>
    </w:lvl>
    <w:lvl w:ilvl="7" w:tplc="078261DE">
      <w:start w:val="1"/>
      <w:numFmt w:val="bullet"/>
      <w:lvlText w:val="o"/>
      <w:lvlJc w:val="left"/>
      <w:pPr>
        <w:ind w:left="5760" w:hanging="360"/>
      </w:pPr>
      <w:rPr>
        <w:rFonts w:ascii="Segoe UI" w:hAnsi="Segoe UI" w:hint="default"/>
      </w:rPr>
    </w:lvl>
    <w:lvl w:ilvl="8" w:tplc="DEC0EAF4">
      <w:start w:val="1"/>
      <w:numFmt w:val="bullet"/>
      <w:lvlText w:val=""/>
      <w:lvlJc w:val="left"/>
      <w:pPr>
        <w:ind w:left="6480" w:hanging="360"/>
      </w:pPr>
      <w:rPr>
        <w:rFonts w:ascii="Tahoma" w:hAnsi="Tahoma" w:hint="default"/>
      </w:rPr>
    </w:lvl>
  </w:abstractNum>
  <w:abstractNum w:abstractNumId="34" w15:restartNumberingAfterBreak="0">
    <w:nsid w:val="5E3B44DE"/>
    <w:multiLevelType w:val="multilevel"/>
    <w:tmpl w:val="908C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F51F65"/>
    <w:multiLevelType w:val="hybridMultilevel"/>
    <w:tmpl w:val="26F27108"/>
    <w:lvl w:ilvl="0" w:tplc="1AD4B206">
      <w:start w:val="24"/>
      <w:numFmt w:val="bullet"/>
      <w:lvlText w:val="-"/>
      <w:lvlJc w:val="left"/>
      <w:pPr>
        <w:ind w:left="720" w:hanging="360"/>
      </w:pPr>
      <w:rPr>
        <w:rFonts w:ascii="Tahoma" w:eastAsiaTheme="minorEastAsia" w:hAnsi="Tahoma" w:cs="Tahoma"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36" w15:restartNumberingAfterBreak="0">
    <w:nsid w:val="5FE946C8"/>
    <w:multiLevelType w:val="hybridMultilevel"/>
    <w:tmpl w:val="F8CC3DDE"/>
    <w:lvl w:ilvl="0" w:tplc="2404019C">
      <w:numFmt w:val="bullet"/>
      <w:lvlText w:val="-"/>
      <w:lvlJc w:val="left"/>
      <w:pPr>
        <w:ind w:left="720" w:hanging="360"/>
      </w:pPr>
      <w:rPr>
        <w:rFonts w:ascii="Cambria Math" w:eastAsiaTheme="minorEastAsia" w:hAnsi="Cambria Math" w:cstheme="minorHAnsi"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37" w15:restartNumberingAfterBreak="0">
    <w:nsid w:val="64402631"/>
    <w:multiLevelType w:val="hybridMultilevel"/>
    <w:tmpl w:val="99F6DB96"/>
    <w:lvl w:ilvl="0" w:tplc="04140001">
      <w:start w:val="1"/>
      <w:numFmt w:val="bullet"/>
      <w:lvlText w:val=""/>
      <w:lvlJc w:val="left"/>
      <w:pPr>
        <w:ind w:left="720" w:hanging="360"/>
      </w:pPr>
      <w:rPr>
        <w:rFonts w:ascii="MS Gothic" w:hAnsi="MS Gothic" w:hint="default"/>
      </w:rPr>
    </w:lvl>
    <w:lvl w:ilvl="1" w:tplc="04140003">
      <w:start w:val="1"/>
      <w:numFmt w:val="bullet"/>
      <w:lvlText w:val="o"/>
      <w:lvlJc w:val="left"/>
      <w:pPr>
        <w:ind w:left="1440" w:hanging="360"/>
      </w:pPr>
      <w:rPr>
        <w:rFonts w:ascii="Segoe UI" w:hAnsi="Segoe UI" w:cs="Segoe UI" w:hint="default"/>
      </w:rPr>
    </w:lvl>
    <w:lvl w:ilvl="2" w:tplc="04140005">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38" w15:restartNumberingAfterBreak="0">
    <w:nsid w:val="685E28DF"/>
    <w:multiLevelType w:val="hybridMultilevel"/>
    <w:tmpl w:val="5906A6AC"/>
    <w:lvl w:ilvl="0" w:tplc="0414000F">
      <w:start w:val="1"/>
      <w:numFmt w:val="decimal"/>
      <w:lvlText w:val="%1."/>
      <w:lvlJc w:val="left"/>
      <w:pPr>
        <w:ind w:left="770" w:hanging="360"/>
      </w:pPr>
    </w:lvl>
    <w:lvl w:ilvl="1" w:tplc="04140019">
      <w:start w:val="1"/>
      <w:numFmt w:val="lowerLetter"/>
      <w:lvlText w:val="%2."/>
      <w:lvlJc w:val="left"/>
      <w:pPr>
        <w:ind w:left="1490" w:hanging="360"/>
      </w:pPr>
    </w:lvl>
    <w:lvl w:ilvl="2" w:tplc="0414001B">
      <w:start w:val="1"/>
      <w:numFmt w:val="lowerRoman"/>
      <w:lvlText w:val="%3."/>
      <w:lvlJc w:val="right"/>
      <w:pPr>
        <w:ind w:left="2210" w:hanging="180"/>
      </w:pPr>
    </w:lvl>
    <w:lvl w:ilvl="3" w:tplc="0414000F" w:tentative="1">
      <w:start w:val="1"/>
      <w:numFmt w:val="decimal"/>
      <w:lvlText w:val="%4."/>
      <w:lvlJc w:val="left"/>
      <w:pPr>
        <w:ind w:left="2930" w:hanging="360"/>
      </w:pPr>
    </w:lvl>
    <w:lvl w:ilvl="4" w:tplc="04140019" w:tentative="1">
      <w:start w:val="1"/>
      <w:numFmt w:val="lowerLetter"/>
      <w:lvlText w:val="%5."/>
      <w:lvlJc w:val="left"/>
      <w:pPr>
        <w:ind w:left="3650" w:hanging="360"/>
      </w:pPr>
    </w:lvl>
    <w:lvl w:ilvl="5" w:tplc="0414001B" w:tentative="1">
      <w:start w:val="1"/>
      <w:numFmt w:val="lowerRoman"/>
      <w:lvlText w:val="%6."/>
      <w:lvlJc w:val="right"/>
      <w:pPr>
        <w:ind w:left="4370" w:hanging="180"/>
      </w:pPr>
    </w:lvl>
    <w:lvl w:ilvl="6" w:tplc="0414000F" w:tentative="1">
      <w:start w:val="1"/>
      <w:numFmt w:val="decimal"/>
      <w:lvlText w:val="%7."/>
      <w:lvlJc w:val="left"/>
      <w:pPr>
        <w:ind w:left="5090" w:hanging="360"/>
      </w:pPr>
    </w:lvl>
    <w:lvl w:ilvl="7" w:tplc="04140019" w:tentative="1">
      <w:start w:val="1"/>
      <w:numFmt w:val="lowerLetter"/>
      <w:lvlText w:val="%8."/>
      <w:lvlJc w:val="left"/>
      <w:pPr>
        <w:ind w:left="5810" w:hanging="360"/>
      </w:pPr>
    </w:lvl>
    <w:lvl w:ilvl="8" w:tplc="0414001B" w:tentative="1">
      <w:start w:val="1"/>
      <w:numFmt w:val="lowerRoman"/>
      <w:lvlText w:val="%9."/>
      <w:lvlJc w:val="right"/>
      <w:pPr>
        <w:ind w:left="6530" w:hanging="180"/>
      </w:pPr>
    </w:lvl>
  </w:abstractNum>
  <w:abstractNum w:abstractNumId="39" w15:restartNumberingAfterBreak="0">
    <w:nsid w:val="68DB6BAA"/>
    <w:multiLevelType w:val="hybridMultilevel"/>
    <w:tmpl w:val="28E892F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69261F63"/>
    <w:multiLevelType w:val="hybridMultilevel"/>
    <w:tmpl w:val="8884D3C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1" w15:restartNumberingAfterBreak="0">
    <w:nsid w:val="6C530817"/>
    <w:multiLevelType w:val="hybridMultilevel"/>
    <w:tmpl w:val="B18CD800"/>
    <w:lvl w:ilvl="0" w:tplc="0B1A5A60">
      <w:numFmt w:val="bullet"/>
      <w:lvlText w:val="-"/>
      <w:lvlJc w:val="left"/>
      <w:pPr>
        <w:ind w:left="720" w:hanging="360"/>
      </w:pPr>
      <w:rPr>
        <w:rFonts w:ascii="Cambria Math" w:eastAsiaTheme="minorEastAsia" w:hAnsi="Cambria Math" w:cstheme="minorHAnsi" w:hint="default"/>
      </w:rPr>
    </w:lvl>
    <w:lvl w:ilvl="1" w:tplc="04140003" w:tentative="1">
      <w:start w:val="1"/>
      <w:numFmt w:val="bullet"/>
      <w:lvlText w:val="o"/>
      <w:lvlJc w:val="left"/>
      <w:pPr>
        <w:ind w:left="1440" w:hanging="360"/>
      </w:pPr>
      <w:rPr>
        <w:rFonts w:ascii="Segoe UI" w:hAnsi="Segoe UI" w:cs="Segoe UI"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MS Gothic" w:hAnsi="MS Gothic" w:hint="default"/>
      </w:rPr>
    </w:lvl>
    <w:lvl w:ilvl="4" w:tplc="04140003" w:tentative="1">
      <w:start w:val="1"/>
      <w:numFmt w:val="bullet"/>
      <w:lvlText w:val="o"/>
      <w:lvlJc w:val="left"/>
      <w:pPr>
        <w:ind w:left="3600" w:hanging="360"/>
      </w:pPr>
      <w:rPr>
        <w:rFonts w:ascii="Segoe UI" w:hAnsi="Segoe UI" w:cs="Segoe UI"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MS Gothic" w:hAnsi="MS Gothic" w:hint="default"/>
      </w:rPr>
    </w:lvl>
    <w:lvl w:ilvl="7" w:tplc="04140003" w:tentative="1">
      <w:start w:val="1"/>
      <w:numFmt w:val="bullet"/>
      <w:lvlText w:val="o"/>
      <w:lvlJc w:val="left"/>
      <w:pPr>
        <w:ind w:left="5760" w:hanging="360"/>
      </w:pPr>
      <w:rPr>
        <w:rFonts w:ascii="Segoe UI" w:hAnsi="Segoe UI" w:cs="Segoe UI" w:hint="default"/>
      </w:rPr>
    </w:lvl>
    <w:lvl w:ilvl="8" w:tplc="04140005" w:tentative="1">
      <w:start w:val="1"/>
      <w:numFmt w:val="bullet"/>
      <w:lvlText w:val=""/>
      <w:lvlJc w:val="left"/>
      <w:pPr>
        <w:ind w:left="6480" w:hanging="360"/>
      </w:pPr>
      <w:rPr>
        <w:rFonts w:ascii="Tahoma" w:hAnsi="Tahoma" w:hint="default"/>
      </w:rPr>
    </w:lvl>
  </w:abstractNum>
  <w:abstractNum w:abstractNumId="42" w15:restartNumberingAfterBreak="0">
    <w:nsid w:val="6C536DB0"/>
    <w:multiLevelType w:val="hybridMultilevel"/>
    <w:tmpl w:val="F64C5F6A"/>
    <w:lvl w:ilvl="0" w:tplc="360CFA20">
      <w:numFmt w:val="bullet"/>
      <w:lvlText w:val="•"/>
      <w:lvlJc w:val="left"/>
      <w:pPr>
        <w:ind w:left="720" w:hanging="360"/>
      </w:pPr>
      <w:rPr>
        <w:rFonts w:ascii="Corbel" w:eastAsiaTheme="minorEastAsia" w:hAnsi="Corbe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6E755F5B"/>
    <w:multiLevelType w:val="hybridMultilevel"/>
    <w:tmpl w:val="F8FC7B98"/>
    <w:lvl w:ilvl="0" w:tplc="7F4C2F66">
      <w:start w:val="1"/>
      <w:numFmt w:val="decimal"/>
      <w:pStyle w:val="ref"/>
      <w:lvlText w:val="Ref [%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3E313BF"/>
    <w:multiLevelType w:val="hybridMultilevel"/>
    <w:tmpl w:val="691E231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75367BE4"/>
    <w:multiLevelType w:val="hybridMultilevel"/>
    <w:tmpl w:val="AF2CDB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75EF2753"/>
    <w:multiLevelType w:val="hybridMultilevel"/>
    <w:tmpl w:val="31A26AD8"/>
    <w:lvl w:ilvl="0" w:tplc="FFAC06B8">
      <w:start w:val="1"/>
      <w:numFmt w:val="bullet"/>
      <w:pStyle w:val="Listeavsnit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Segoe UI" w:hAnsi="Segoe UI" w:cs="Segoe UI" w:hint="default"/>
      </w:rPr>
    </w:lvl>
    <w:lvl w:ilvl="2" w:tplc="04140005" w:tentative="1">
      <w:start w:val="1"/>
      <w:numFmt w:val="bullet"/>
      <w:lvlText w:val=""/>
      <w:lvlJc w:val="left"/>
      <w:pPr>
        <w:ind w:left="2880" w:hanging="360"/>
      </w:pPr>
      <w:rPr>
        <w:rFonts w:ascii="Tahoma" w:hAnsi="Tahoma" w:hint="default"/>
      </w:rPr>
    </w:lvl>
    <w:lvl w:ilvl="3" w:tplc="04140001" w:tentative="1">
      <w:start w:val="1"/>
      <w:numFmt w:val="bullet"/>
      <w:lvlText w:val=""/>
      <w:lvlJc w:val="left"/>
      <w:pPr>
        <w:ind w:left="3600" w:hanging="360"/>
      </w:pPr>
      <w:rPr>
        <w:rFonts w:ascii="MS Gothic" w:hAnsi="MS Gothic" w:hint="default"/>
      </w:rPr>
    </w:lvl>
    <w:lvl w:ilvl="4" w:tplc="04140003" w:tentative="1">
      <w:start w:val="1"/>
      <w:numFmt w:val="bullet"/>
      <w:lvlText w:val="o"/>
      <w:lvlJc w:val="left"/>
      <w:pPr>
        <w:ind w:left="4320" w:hanging="360"/>
      </w:pPr>
      <w:rPr>
        <w:rFonts w:ascii="Segoe UI" w:hAnsi="Segoe UI" w:cs="Segoe UI" w:hint="default"/>
      </w:rPr>
    </w:lvl>
    <w:lvl w:ilvl="5" w:tplc="04140005" w:tentative="1">
      <w:start w:val="1"/>
      <w:numFmt w:val="bullet"/>
      <w:lvlText w:val=""/>
      <w:lvlJc w:val="left"/>
      <w:pPr>
        <w:ind w:left="5040" w:hanging="360"/>
      </w:pPr>
      <w:rPr>
        <w:rFonts w:ascii="Tahoma" w:hAnsi="Tahoma" w:hint="default"/>
      </w:rPr>
    </w:lvl>
    <w:lvl w:ilvl="6" w:tplc="04140001" w:tentative="1">
      <w:start w:val="1"/>
      <w:numFmt w:val="bullet"/>
      <w:lvlText w:val=""/>
      <w:lvlJc w:val="left"/>
      <w:pPr>
        <w:ind w:left="5760" w:hanging="360"/>
      </w:pPr>
      <w:rPr>
        <w:rFonts w:ascii="MS Gothic" w:hAnsi="MS Gothic" w:hint="default"/>
      </w:rPr>
    </w:lvl>
    <w:lvl w:ilvl="7" w:tplc="04140003" w:tentative="1">
      <w:start w:val="1"/>
      <w:numFmt w:val="bullet"/>
      <w:lvlText w:val="o"/>
      <w:lvlJc w:val="left"/>
      <w:pPr>
        <w:ind w:left="6480" w:hanging="360"/>
      </w:pPr>
      <w:rPr>
        <w:rFonts w:ascii="Segoe UI" w:hAnsi="Segoe UI" w:cs="Segoe UI" w:hint="default"/>
      </w:rPr>
    </w:lvl>
    <w:lvl w:ilvl="8" w:tplc="04140005" w:tentative="1">
      <w:start w:val="1"/>
      <w:numFmt w:val="bullet"/>
      <w:lvlText w:val=""/>
      <w:lvlJc w:val="left"/>
      <w:pPr>
        <w:ind w:left="7200" w:hanging="360"/>
      </w:pPr>
      <w:rPr>
        <w:rFonts w:ascii="Tahoma" w:hAnsi="Tahoma" w:hint="default"/>
      </w:rPr>
    </w:lvl>
  </w:abstractNum>
  <w:abstractNum w:abstractNumId="47" w15:restartNumberingAfterBreak="0">
    <w:nsid w:val="79FC03F1"/>
    <w:multiLevelType w:val="multilevel"/>
    <w:tmpl w:val="E17020D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8" w15:restartNumberingAfterBreak="0">
    <w:nsid w:val="7AF72077"/>
    <w:multiLevelType w:val="hybridMultilevel"/>
    <w:tmpl w:val="3A5E7F7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7C813D72"/>
    <w:multiLevelType w:val="hybridMultilevel"/>
    <w:tmpl w:val="FDAA2C64"/>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7CF10AE6"/>
    <w:multiLevelType w:val="multilevel"/>
    <w:tmpl w:val="481E3172"/>
    <w:lvl w:ilvl="0">
      <w:start w:val="1"/>
      <w:numFmt w:val="bullet"/>
      <w:lvlText w:val=""/>
      <w:lvlJc w:val="left"/>
      <w:pPr>
        <w:ind w:left="720" w:hanging="360"/>
      </w:pPr>
      <w:rPr>
        <w:rFonts w:ascii="MS Gothic" w:hAnsi="MS Gothic" w:hint="default"/>
      </w:rPr>
    </w:lvl>
    <w:lvl w:ilvl="1">
      <w:start w:val="1"/>
      <w:numFmt w:val="bullet"/>
      <w:lvlText w:val="o"/>
      <w:lvlJc w:val="left"/>
      <w:pPr>
        <w:ind w:left="1440" w:hanging="360"/>
      </w:pPr>
      <w:rPr>
        <w:rFonts w:ascii="Segoe UI" w:hAnsi="Segoe UI" w:cs="Segoe UI" w:hint="default"/>
      </w:rPr>
    </w:lvl>
    <w:lvl w:ilvl="2">
      <w:start w:val="1"/>
      <w:numFmt w:val="bullet"/>
      <w:lvlText w:val=""/>
      <w:lvlJc w:val="left"/>
      <w:pPr>
        <w:ind w:left="2160" w:hanging="360"/>
      </w:pPr>
      <w:rPr>
        <w:rFonts w:ascii="Tahoma" w:hAnsi="Tahoma" w:hint="default"/>
      </w:rPr>
    </w:lvl>
    <w:lvl w:ilvl="3">
      <w:start w:val="1"/>
      <w:numFmt w:val="bullet"/>
      <w:lvlText w:val=""/>
      <w:lvlJc w:val="left"/>
      <w:pPr>
        <w:ind w:left="2880" w:hanging="360"/>
      </w:pPr>
      <w:rPr>
        <w:rFonts w:ascii="MS Gothic" w:hAnsi="MS Gothic" w:hint="default"/>
      </w:rPr>
    </w:lvl>
    <w:lvl w:ilvl="4">
      <w:start w:val="1"/>
      <w:numFmt w:val="bullet"/>
      <w:lvlText w:val="o"/>
      <w:lvlJc w:val="left"/>
      <w:pPr>
        <w:ind w:left="3600" w:hanging="360"/>
      </w:pPr>
      <w:rPr>
        <w:rFonts w:ascii="Segoe UI" w:hAnsi="Segoe UI" w:cs="Segoe UI" w:hint="default"/>
      </w:rPr>
    </w:lvl>
    <w:lvl w:ilvl="5">
      <w:start w:val="1"/>
      <w:numFmt w:val="bullet"/>
      <w:lvlText w:val=""/>
      <w:lvlJc w:val="left"/>
      <w:pPr>
        <w:ind w:left="4320" w:hanging="360"/>
      </w:pPr>
      <w:rPr>
        <w:rFonts w:ascii="Tahoma" w:hAnsi="Tahoma" w:hint="default"/>
      </w:rPr>
    </w:lvl>
    <w:lvl w:ilvl="6">
      <w:start w:val="1"/>
      <w:numFmt w:val="bullet"/>
      <w:lvlText w:val=""/>
      <w:lvlJc w:val="left"/>
      <w:pPr>
        <w:ind w:left="5040" w:hanging="360"/>
      </w:pPr>
      <w:rPr>
        <w:rFonts w:ascii="MS Gothic" w:hAnsi="MS Gothic" w:hint="default"/>
      </w:rPr>
    </w:lvl>
    <w:lvl w:ilvl="7">
      <w:start w:val="1"/>
      <w:numFmt w:val="bullet"/>
      <w:lvlText w:val="o"/>
      <w:lvlJc w:val="left"/>
      <w:pPr>
        <w:ind w:left="5760" w:hanging="360"/>
      </w:pPr>
      <w:rPr>
        <w:rFonts w:ascii="Segoe UI" w:hAnsi="Segoe UI" w:cs="Segoe UI" w:hint="default"/>
      </w:rPr>
    </w:lvl>
    <w:lvl w:ilvl="8">
      <w:start w:val="1"/>
      <w:numFmt w:val="bullet"/>
      <w:lvlText w:val=""/>
      <w:lvlJc w:val="left"/>
      <w:pPr>
        <w:ind w:left="6480" w:hanging="360"/>
      </w:pPr>
      <w:rPr>
        <w:rFonts w:ascii="Tahoma" w:hAnsi="Tahoma" w:hint="default"/>
      </w:rPr>
    </w:lvl>
  </w:abstractNum>
  <w:abstractNum w:abstractNumId="51" w15:restartNumberingAfterBreak="0">
    <w:nsid w:val="7D7D6B99"/>
    <w:multiLevelType w:val="hybridMultilevel"/>
    <w:tmpl w:val="34C01DEC"/>
    <w:lvl w:ilvl="0" w:tplc="0414000F">
      <w:start w:val="1"/>
      <w:numFmt w:val="decimal"/>
      <w:lvlText w:val="%1."/>
      <w:lvlJc w:val="left"/>
      <w:pPr>
        <w:ind w:left="770" w:hanging="360"/>
      </w:pPr>
    </w:lvl>
    <w:lvl w:ilvl="1" w:tplc="04140001">
      <w:start w:val="1"/>
      <w:numFmt w:val="bullet"/>
      <w:lvlText w:val=""/>
      <w:lvlJc w:val="left"/>
      <w:pPr>
        <w:ind w:left="1490" w:hanging="360"/>
      </w:pPr>
      <w:rPr>
        <w:rFonts w:ascii="MS Gothic" w:hAnsi="MS Gothic" w:hint="default"/>
      </w:rPr>
    </w:lvl>
    <w:lvl w:ilvl="2" w:tplc="0414001B">
      <w:start w:val="1"/>
      <w:numFmt w:val="lowerRoman"/>
      <w:lvlText w:val="%3."/>
      <w:lvlJc w:val="right"/>
      <w:pPr>
        <w:ind w:left="2210" w:hanging="180"/>
      </w:pPr>
    </w:lvl>
    <w:lvl w:ilvl="3" w:tplc="0414000F" w:tentative="1">
      <w:start w:val="1"/>
      <w:numFmt w:val="decimal"/>
      <w:lvlText w:val="%4."/>
      <w:lvlJc w:val="left"/>
      <w:pPr>
        <w:ind w:left="2930" w:hanging="360"/>
      </w:pPr>
    </w:lvl>
    <w:lvl w:ilvl="4" w:tplc="04140019" w:tentative="1">
      <w:start w:val="1"/>
      <w:numFmt w:val="lowerLetter"/>
      <w:lvlText w:val="%5."/>
      <w:lvlJc w:val="left"/>
      <w:pPr>
        <w:ind w:left="3650" w:hanging="360"/>
      </w:pPr>
    </w:lvl>
    <w:lvl w:ilvl="5" w:tplc="0414001B" w:tentative="1">
      <w:start w:val="1"/>
      <w:numFmt w:val="lowerRoman"/>
      <w:lvlText w:val="%6."/>
      <w:lvlJc w:val="right"/>
      <w:pPr>
        <w:ind w:left="4370" w:hanging="180"/>
      </w:pPr>
    </w:lvl>
    <w:lvl w:ilvl="6" w:tplc="0414000F" w:tentative="1">
      <w:start w:val="1"/>
      <w:numFmt w:val="decimal"/>
      <w:lvlText w:val="%7."/>
      <w:lvlJc w:val="left"/>
      <w:pPr>
        <w:ind w:left="5090" w:hanging="360"/>
      </w:pPr>
    </w:lvl>
    <w:lvl w:ilvl="7" w:tplc="04140019" w:tentative="1">
      <w:start w:val="1"/>
      <w:numFmt w:val="lowerLetter"/>
      <w:lvlText w:val="%8."/>
      <w:lvlJc w:val="left"/>
      <w:pPr>
        <w:ind w:left="5810" w:hanging="360"/>
      </w:pPr>
    </w:lvl>
    <w:lvl w:ilvl="8" w:tplc="0414001B" w:tentative="1">
      <w:start w:val="1"/>
      <w:numFmt w:val="lowerRoman"/>
      <w:lvlText w:val="%9."/>
      <w:lvlJc w:val="right"/>
      <w:pPr>
        <w:ind w:left="6530" w:hanging="180"/>
      </w:pPr>
    </w:lvl>
  </w:abstractNum>
  <w:abstractNum w:abstractNumId="52" w15:restartNumberingAfterBreak="0">
    <w:nsid w:val="7D9812B4"/>
    <w:multiLevelType w:val="hybridMultilevel"/>
    <w:tmpl w:val="FFFFFFFF"/>
    <w:lvl w:ilvl="0" w:tplc="0AF22324">
      <w:start w:val="1"/>
      <w:numFmt w:val="bullet"/>
      <w:lvlText w:val="•"/>
      <w:lvlJc w:val="left"/>
      <w:pPr>
        <w:ind w:left="720" w:hanging="360"/>
      </w:pPr>
      <w:rPr>
        <w:rFonts w:ascii="Cambria Math" w:hAnsi="Cambria Math" w:hint="default"/>
      </w:rPr>
    </w:lvl>
    <w:lvl w:ilvl="1" w:tplc="81A644E6">
      <w:start w:val="1"/>
      <w:numFmt w:val="bullet"/>
      <w:lvlText w:val="o"/>
      <w:lvlJc w:val="left"/>
      <w:pPr>
        <w:ind w:left="1440" w:hanging="360"/>
      </w:pPr>
      <w:rPr>
        <w:rFonts w:ascii="Segoe UI" w:hAnsi="Segoe UI" w:hint="default"/>
      </w:rPr>
    </w:lvl>
    <w:lvl w:ilvl="2" w:tplc="7EF64A5A">
      <w:start w:val="1"/>
      <w:numFmt w:val="bullet"/>
      <w:lvlText w:val=""/>
      <w:lvlJc w:val="left"/>
      <w:pPr>
        <w:ind w:left="2160" w:hanging="360"/>
      </w:pPr>
      <w:rPr>
        <w:rFonts w:ascii="Tahoma" w:hAnsi="Tahoma" w:hint="default"/>
      </w:rPr>
    </w:lvl>
    <w:lvl w:ilvl="3" w:tplc="B0CC1464">
      <w:start w:val="1"/>
      <w:numFmt w:val="bullet"/>
      <w:lvlText w:val=""/>
      <w:lvlJc w:val="left"/>
      <w:pPr>
        <w:ind w:left="2880" w:hanging="360"/>
      </w:pPr>
      <w:rPr>
        <w:rFonts w:ascii="MS Gothic" w:hAnsi="MS Gothic" w:hint="default"/>
      </w:rPr>
    </w:lvl>
    <w:lvl w:ilvl="4" w:tplc="B57CDCBE">
      <w:start w:val="1"/>
      <w:numFmt w:val="bullet"/>
      <w:lvlText w:val="o"/>
      <w:lvlJc w:val="left"/>
      <w:pPr>
        <w:ind w:left="3600" w:hanging="360"/>
      </w:pPr>
      <w:rPr>
        <w:rFonts w:ascii="Segoe UI" w:hAnsi="Segoe UI" w:hint="default"/>
      </w:rPr>
    </w:lvl>
    <w:lvl w:ilvl="5" w:tplc="FE34C4E6">
      <w:start w:val="1"/>
      <w:numFmt w:val="bullet"/>
      <w:lvlText w:val=""/>
      <w:lvlJc w:val="left"/>
      <w:pPr>
        <w:ind w:left="4320" w:hanging="360"/>
      </w:pPr>
      <w:rPr>
        <w:rFonts w:ascii="Tahoma" w:hAnsi="Tahoma" w:hint="default"/>
      </w:rPr>
    </w:lvl>
    <w:lvl w:ilvl="6" w:tplc="5184C796">
      <w:start w:val="1"/>
      <w:numFmt w:val="bullet"/>
      <w:lvlText w:val=""/>
      <w:lvlJc w:val="left"/>
      <w:pPr>
        <w:ind w:left="5040" w:hanging="360"/>
      </w:pPr>
      <w:rPr>
        <w:rFonts w:ascii="MS Gothic" w:hAnsi="MS Gothic" w:hint="default"/>
      </w:rPr>
    </w:lvl>
    <w:lvl w:ilvl="7" w:tplc="6D2806C2">
      <w:start w:val="1"/>
      <w:numFmt w:val="bullet"/>
      <w:lvlText w:val="o"/>
      <w:lvlJc w:val="left"/>
      <w:pPr>
        <w:ind w:left="5760" w:hanging="360"/>
      </w:pPr>
      <w:rPr>
        <w:rFonts w:ascii="Segoe UI" w:hAnsi="Segoe UI" w:hint="default"/>
      </w:rPr>
    </w:lvl>
    <w:lvl w:ilvl="8" w:tplc="B0DEB388">
      <w:start w:val="1"/>
      <w:numFmt w:val="bullet"/>
      <w:lvlText w:val=""/>
      <w:lvlJc w:val="left"/>
      <w:pPr>
        <w:ind w:left="6480" w:hanging="360"/>
      </w:pPr>
      <w:rPr>
        <w:rFonts w:ascii="Tahoma" w:hAnsi="Tahoma" w:hint="default"/>
      </w:rPr>
    </w:lvl>
  </w:abstractNum>
  <w:num w:numId="1">
    <w:abstractNumId w:val="47"/>
  </w:num>
  <w:num w:numId="2">
    <w:abstractNumId w:val="47"/>
  </w:num>
  <w:num w:numId="3">
    <w:abstractNumId w:val="46"/>
  </w:num>
  <w:num w:numId="4">
    <w:abstractNumId w:val="43"/>
  </w:num>
  <w:num w:numId="5">
    <w:abstractNumId w:val="7"/>
  </w:num>
  <w:num w:numId="6">
    <w:abstractNumId w:val="23"/>
  </w:num>
  <w:num w:numId="7">
    <w:abstractNumId w:val="38"/>
  </w:num>
  <w:num w:numId="8">
    <w:abstractNumId w:val="17"/>
  </w:num>
  <w:num w:numId="9">
    <w:abstractNumId w:val="9"/>
  </w:num>
  <w:num w:numId="10">
    <w:abstractNumId w:val="51"/>
  </w:num>
  <w:num w:numId="11">
    <w:abstractNumId w:val="10"/>
  </w:num>
  <w:num w:numId="12">
    <w:abstractNumId w:val="33"/>
  </w:num>
  <w:num w:numId="13">
    <w:abstractNumId w:val="16"/>
  </w:num>
  <w:num w:numId="14">
    <w:abstractNumId w:val="52"/>
  </w:num>
  <w:num w:numId="15">
    <w:abstractNumId w:val="18"/>
  </w:num>
  <w:num w:numId="16">
    <w:abstractNumId w:val="12"/>
  </w:num>
  <w:num w:numId="17">
    <w:abstractNumId w:val="46"/>
  </w:num>
  <w:num w:numId="18">
    <w:abstractNumId w:val="6"/>
  </w:num>
  <w:num w:numId="19">
    <w:abstractNumId w:val="28"/>
  </w:num>
  <w:num w:numId="20">
    <w:abstractNumId w:val="41"/>
  </w:num>
  <w:num w:numId="21">
    <w:abstractNumId w:val="36"/>
  </w:num>
  <w:num w:numId="22">
    <w:abstractNumId w:val="0"/>
  </w:num>
  <w:num w:numId="23">
    <w:abstractNumId w:val="37"/>
  </w:num>
  <w:num w:numId="24">
    <w:abstractNumId w:val="2"/>
  </w:num>
  <w:num w:numId="25">
    <w:abstractNumId w:val="11"/>
  </w:num>
  <w:num w:numId="26">
    <w:abstractNumId w:val="21"/>
  </w:num>
  <w:num w:numId="27">
    <w:abstractNumId w:val="35"/>
  </w:num>
  <w:num w:numId="28">
    <w:abstractNumId w:val="27"/>
  </w:num>
  <w:num w:numId="29">
    <w:abstractNumId w:val="13"/>
  </w:num>
  <w:num w:numId="30">
    <w:abstractNumId w:val="25"/>
  </w:num>
  <w:num w:numId="31">
    <w:abstractNumId w:val="31"/>
  </w:num>
  <w:num w:numId="32">
    <w:abstractNumId w:val="14"/>
  </w:num>
  <w:num w:numId="33">
    <w:abstractNumId w:val="29"/>
  </w:num>
  <w:num w:numId="34">
    <w:abstractNumId w:val="50"/>
  </w:num>
  <w:num w:numId="35">
    <w:abstractNumId w:val="32"/>
  </w:num>
  <w:num w:numId="36">
    <w:abstractNumId w:val="5"/>
  </w:num>
  <w:num w:numId="37">
    <w:abstractNumId w:val="15"/>
  </w:num>
  <w:num w:numId="38">
    <w:abstractNumId w:val="4"/>
  </w:num>
  <w:num w:numId="39">
    <w:abstractNumId w:val="42"/>
  </w:num>
  <w:num w:numId="40">
    <w:abstractNumId w:val="45"/>
  </w:num>
  <w:num w:numId="41">
    <w:abstractNumId w:val="49"/>
  </w:num>
  <w:num w:numId="42">
    <w:abstractNumId w:val="22"/>
  </w:num>
  <w:num w:numId="43">
    <w:abstractNumId w:val="46"/>
  </w:num>
  <w:num w:numId="44">
    <w:abstractNumId w:val="40"/>
  </w:num>
  <w:num w:numId="45">
    <w:abstractNumId w:val="46"/>
  </w:num>
  <w:num w:numId="46">
    <w:abstractNumId w:val="24"/>
  </w:num>
  <w:num w:numId="47">
    <w:abstractNumId w:val="3"/>
  </w:num>
  <w:num w:numId="48">
    <w:abstractNumId w:val="30"/>
  </w:num>
  <w:num w:numId="49">
    <w:abstractNumId w:val="8"/>
  </w:num>
  <w:num w:numId="50">
    <w:abstractNumId w:val="19"/>
  </w:num>
  <w:num w:numId="51">
    <w:abstractNumId w:val="1"/>
  </w:num>
  <w:num w:numId="52">
    <w:abstractNumId w:val="39"/>
  </w:num>
  <w:num w:numId="53">
    <w:abstractNumId w:val="48"/>
  </w:num>
  <w:num w:numId="54">
    <w:abstractNumId w:val="44"/>
  </w:num>
  <w:num w:numId="55">
    <w:abstractNumId w:val="20"/>
  </w:num>
  <w:num w:numId="56">
    <w:abstractNumId w:val="34"/>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ders Naville Gisnås">
    <w15:presenceInfo w15:providerId="AD" w15:userId="S::Anders.Gisnas@Statnett.no::52e5af66-5c5f-4f3b-aa83-b97efe21f9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220"/>
  <w:displayBackgroundShape/>
  <w:hideSpellingErrors/>
  <w:hideGrammaticalErrors/>
  <w:activeWritingStyle w:appName="MSWord" w:lang="nb-NO" w:vendorID="64" w:dllVersion="0" w:nlCheck="1" w:checkStyle="0"/>
  <w:activeWritingStyle w:appName="MSWord" w:lang="en-GB" w:vendorID="64" w:dllVersion="0" w:nlCheck="1" w:checkStyle="0"/>
  <w:activeWritingStyle w:appName="MSWord" w:lang="en-US" w:vendorID="64" w:dllVersion="0" w:nlCheck="1" w:checkStyle="0"/>
  <w:proofState w:spelling="clean" w:grammar="clean"/>
  <w:documentProtection w:edit="comments" w:enforcement="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B2E"/>
    <w:rsid w:val="0000042E"/>
    <w:rsid w:val="0000086C"/>
    <w:rsid w:val="000009ED"/>
    <w:rsid w:val="00000EB7"/>
    <w:rsid w:val="000011BA"/>
    <w:rsid w:val="000015B7"/>
    <w:rsid w:val="000018A4"/>
    <w:rsid w:val="00001B78"/>
    <w:rsid w:val="00001F14"/>
    <w:rsid w:val="0000237F"/>
    <w:rsid w:val="000026FA"/>
    <w:rsid w:val="00002839"/>
    <w:rsid w:val="00002DD4"/>
    <w:rsid w:val="00003175"/>
    <w:rsid w:val="00003546"/>
    <w:rsid w:val="00003815"/>
    <w:rsid w:val="000039B6"/>
    <w:rsid w:val="00003D3A"/>
    <w:rsid w:val="00004643"/>
    <w:rsid w:val="000046C0"/>
    <w:rsid w:val="00004B5E"/>
    <w:rsid w:val="00005431"/>
    <w:rsid w:val="000056A0"/>
    <w:rsid w:val="00005778"/>
    <w:rsid w:val="0000601F"/>
    <w:rsid w:val="0000605D"/>
    <w:rsid w:val="000061B4"/>
    <w:rsid w:val="0000670B"/>
    <w:rsid w:val="00006A2B"/>
    <w:rsid w:val="00006BD2"/>
    <w:rsid w:val="00006CA6"/>
    <w:rsid w:val="00007123"/>
    <w:rsid w:val="000076E8"/>
    <w:rsid w:val="000078DB"/>
    <w:rsid w:val="00007ADE"/>
    <w:rsid w:val="00007E1F"/>
    <w:rsid w:val="00007E80"/>
    <w:rsid w:val="000101B3"/>
    <w:rsid w:val="000104C8"/>
    <w:rsid w:val="00010803"/>
    <w:rsid w:val="00010B08"/>
    <w:rsid w:val="00010DC1"/>
    <w:rsid w:val="0001169E"/>
    <w:rsid w:val="000117AD"/>
    <w:rsid w:val="0001183F"/>
    <w:rsid w:val="00011D05"/>
    <w:rsid w:val="000125AE"/>
    <w:rsid w:val="0001270C"/>
    <w:rsid w:val="00012AE9"/>
    <w:rsid w:val="00012D01"/>
    <w:rsid w:val="00012E89"/>
    <w:rsid w:val="00013098"/>
    <w:rsid w:val="000139D6"/>
    <w:rsid w:val="00013B95"/>
    <w:rsid w:val="00013EB5"/>
    <w:rsid w:val="00013FCD"/>
    <w:rsid w:val="000144DA"/>
    <w:rsid w:val="0001454A"/>
    <w:rsid w:val="0001459E"/>
    <w:rsid w:val="00014843"/>
    <w:rsid w:val="00014B8E"/>
    <w:rsid w:val="00014BCA"/>
    <w:rsid w:val="00014C32"/>
    <w:rsid w:val="00014DF3"/>
    <w:rsid w:val="00014F2B"/>
    <w:rsid w:val="00014FE3"/>
    <w:rsid w:val="000150CF"/>
    <w:rsid w:val="0001545F"/>
    <w:rsid w:val="000157A5"/>
    <w:rsid w:val="00015E43"/>
    <w:rsid w:val="00015E75"/>
    <w:rsid w:val="00015F72"/>
    <w:rsid w:val="00016190"/>
    <w:rsid w:val="000164F1"/>
    <w:rsid w:val="00016A7D"/>
    <w:rsid w:val="00017137"/>
    <w:rsid w:val="00017266"/>
    <w:rsid w:val="000172EC"/>
    <w:rsid w:val="0001765B"/>
    <w:rsid w:val="00017CF3"/>
    <w:rsid w:val="000201FF"/>
    <w:rsid w:val="0002075B"/>
    <w:rsid w:val="00020D3C"/>
    <w:rsid w:val="00021767"/>
    <w:rsid w:val="00021E97"/>
    <w:rsid w:val="00021EB5"/>
    <w:rsid w:val="00021ED2"/>
    <w:rsid w:val="00022262"/>
    <w:rsid w:val="00022274"/>
    <w:rsid w:val="00022864"/>
    <w:rsid w:val="00022866"/>
    <w:rsid w:val="000229E6"/>
    <w:rsid w:val="00022B2A"/>
    <w:rsid w:val="00023040"/>
    <w:rsid w:val="00023801"/>
    <w:rsid w:val="00023908"/>
    <w:rsid w:val="00023EEE"/>
    <w:rsid w:val="00023F02"/>
    <w:rsid w:val="000240C8"/>
    <w:rsid w:val="0002471F"/>
    <w:rsid w:val="00024B6B"/>
    <w:rsid w:val="00024B93"/>
    <w:rsid w:val="00024C1F"/>
    <w:rsid w:val="00024D4D"/>
    <w:rsid w:val="00024D92"/>
    <w:rsid w:val="00025102"/>
    <w:rsid w:val="0002511D"/>
    <w:rsid w:val="000257F8"/>
    <w:rsid w:val="00025B27"/>
    <w:rsid w:val="00025DAB"/>
    <w:rsid w:val="00026514"/>
    <w:rsid w:val="000265AA"/>
    <w:rsid w:val="00026879"/>
    <w:rsid w:val="00026D78"/>
    <w:rsid w:val="00027120"/>
    <w:rsid w:val="00027784"/>
    <w:rsid w:val="000277EE"/>
    <w:rsid w:val="00027C63"/>
    <w:rsid w:val="00027FCF"/>
    <w:rsid w:val="000306BD"/>
    <w:rsid w:val="000309B7"/>
    <w:rsid w:val="000310D5"/>
    <w:rsid w:val="00031572"/>
    <w:rsid w:val="0003182B"/>
    <w:rsid w:val="00031C37"/>
    <w:rsid w:val="00031DB9"/>
    <w:rsid w:val="00031DF0"/>
    <w:rsid w:val="00032441"/>
    <w:rsid w:val="0003267D"/>
    <w:rsid w:val="0003268A"/>
    <w:rsid w:val="000326F8"/>
    <w:rsid w:val="0003288F"/>
    <w:rsid w:val="00032909"/>
    <w:rsid w:val="00032A34"/>
    <w:rsid w:val="00032A87"/>
    <w:rsid w:val="000330BB"/>
    <w:rsid w:val="00033336"/>
    <w:rsid w:val="0003334D"/>
    <w:rsid w:val="00033882"/>
    <w:rsid w:val="000338E7"/>
    <w:rsid w:val="00033AA4"/>
    <w:rsid w:val="00033D42"/>
    <w:rsid w:val="00033F84"/>
    <w:rsid w:val="00034845"/>
    <w:rsid w:val="000358A6"/>
    <w:rsid w:val="00035D8D"/>
    <w:rsid w:val="00035DB4"/>
    <w:rsid w:val="00035E06"/>
    <w:rsid w:val="00036598"/>
    <w:rsid w:val="00036784"/>
    <w:rsid w:val="00036A44"/>
    <w:rsid w:val="00037185"/>
    <w:rsid w:val="00037613"/>
    <w:rsid w:val="00037735"/>
    <w:rsid w:val="00037AE2"/>
    <w:rsid w:val="00037C16"/>
    <w:rsid w:val="000403FA"/>
    <w:rsid w:val="000404B2"/>
    <w:rsid w:val="0004078C"/>
    <w:rsid w:val="000408B4"/>
    <w:rsid w:val="00040A9C"/>
    <w:rsid w:val="00040D3A"/>
    <w:rsid w:val="0004206D"/>
    <w:rsid w:val="00042165"/>
    <w:rsid w:val="00042193"/>
    <w:rsid w:val="0004220F"/>
    <w:rsid w:val="0004275F"/>
    <w:rsid w:val="000427EF"/>
    <w:rsid w:val="00042805"/>
    <w:rsid w:val="00042A70"/>
    <w:rsid w:val="00042B0E"/>
    <w:rsid w:val="00042F1A"/>
    <w:rsid w:val="0004302E"/>
    <w:rsid w:val="000433F6"/>
    <w:rsid w:val="000436D1"/>
    <w:rsid w:val="00043701"/>
    <w:rsid w:val="000437F8"/>
    <w:rsid w:val="00043863"/>
    <w:rsid w:val="000439EE"/>
    <w:rsid w:val="00043DFD"/>
    <w:rsid w:val="00044412"/>
    <w:rsid w:val="000446E5"/>
    <w:rsid w:val="00045148"/>
    <w:rsid w:val="000454DF"/>
    <w:rsid w:val="000459A2"/>
    <w:rsid w:val="00045B90"/>
    <w:rsid w:val="000463EA"/>
    <w:rsid w:val="000467DD"/>
    <w:rsid w:val="000468E5"/>
    <w:rsid w:val="00046BE0"/>
    <w:rsid w:val="00046CF2"/>
    <w:rsid w:val="00046ED9"/>
    <w:rsid w:val="00046FC2"/>
    <w:rsid w:val="00047844"/>
    <w:rsid w:val="00047D7D"/>
    <w:rsid w:val="00050CE0"/>
    <w:rsid w:val="00050E1D"/>
    <w:rsid w:val="00051535"/>
    <w:rsid w:val="000517AE"/>
    <w:rsid w:val="0005206C"/>
    <w:rsid w:val="000520AA"/>
    <w:rsid w:val="00052224"/>
    <w:rsid w:val="00052248"/>
    <w:rsid w:val="00052309"/>
    <w:rsid w:val="000525A1"/>
    <w:rsid w:val="000525B2"/>
    <w:rsid w:val="00052620"/>
    <w:rsid w:val="000529CD"/>
    <w:rsid w:val="00052A06"/>
    <w:rsid w:val="00052C26"/>
    <w:rsid w:val="00052D9B"/>
    <w:rsid w:val="00052F3A"/>
    <w:rsid w:val="0005325F"/>
    <w:rsid w:val="000532B0"/>
    <w:rsid w:val="00053322"/>
    <w:rsid w:val="00053330"/>
    <w:rsid w:val="00053A7D"/>
    <w:rsid w:val="00053CCC"/>
    <w:rsid w:val="00053EE9"/>
    <w:rsid w:val="00054065"/>
    <w:rsid w:val="00054425"/>
    <w:rsid w:val="0005482E"/>
    <w:rsid w:val="0005486B"/>
    <w:rsid w:val="0005488B"/>
    <w:rsid w:val="00054C7C"/>
    <w:rsid w:val="00054EE2"/>
    <w:rsid w:val="0005532E"/>
    <w:rsid w:val="00055387"/>
    <w:rsid w:val="00055B7D"/>
    <w:rsid w:val="00055D1F"/>
    <w:rsid w:val="0005610B"/>
    <w:rsid w:val="000563D0"/>
    <w:rsid w:val="0005678C"/>
    <w:rsid w:val="0005681A"/>
    <w:rsid w:val="0005695E"/>
    <w:rsid w:val="0005775F"/>
    <w:rsid w:val="00057796"/>
    <w:rsid w:val="00057C4F"/>
    <w:rsid w:val="000602B1"/>
    <w:rsid w:val="000605D1"/>
    <w:rsid w:val="00060EEA"/>
    <w:rsid w:val="00060F66"/>
    <w:rsid w:val="00061085"/>
    <w:rsid w:val="000611BF"/>
    <w:rsid w:val="000613B6"/>
    <w:rsid w:val="00061A4E"/>
    <w:rsid w:val="00061AD0"/>
    <w:rsid w:val="00061D55"/>
    <w:rsid w:val="00061E77"/>
    <w:rsid w:val="0006227E"/>
    <w:rsid w:val="000627B2"/>
    <w:rsid w:val="00062823"/>
    <w:rsid w:val="0006297D"/>
    <w:rsid w:val="00062C81"/>
    <w:rsid w:val="00062CB3"/>
    <w:rsid w:val="00063371"/>
    <w:rsid w:val="00063689"/>
    <w:rsid w:val="00063CA7"/>
    <w:rsid w:val="000645B4"/>
    <w:rsid w:val="00064AE8"/>
    <w:rsid w:val="00064D7C"/>
    <w:rsid w:val="000650A2"/>
    <w:rsid w:val="00065202"/>
    <w:rsid w:val="00065321"/>
    <w:rsid w:val="000657C2"/>
    <w:rsid w:val="00065864"/>
    <w:rsid w:val="00065ED7"/>
    <w:rsid w:val="00065FEF"/>
    <w:rsid w:val="00066303"/>
    <w:rsid w:val="000667C9"/>
    <w:rsid w:val="00066B2D"/>
    <w:rsid w:val="00066C15"/>
    <w:rsid w:val="00066D76"/>
    <w:rsid w:val="00066F1F"/>
    <w:rsid w:val="00066F35"/>
    <w:rsid w:val="00067674"/>
    <w:rsid w:val="0006780D"/>
    <w:rsid w:val="0006784F"/>
    <w:rsid w:val="00067B08"/>
    <w:rsid w:val="00067BC6"/>
    <w:rsid w:val="00067BDC"/>
    <w:rsid w:val="00067F19"/>
    <w:rsid w:val="00067F93"/>
    <w:rsid w:val="00070240"/>
    <w:rsid w:val="00070254"/>
    <w:rsid w:val="00070478"/>
    <w:rsid w:val="0007085F"/>
    <w:rsid w:val="000709AE"/>
    <w:rsid w:val="00070BC9"/>
    <w:rsid w:val="00070E5F"/>
    <w:rsid w:val="00070EB6"/>
    <w:rsid w:val="00070FD5"/>
    <w:rsid w:val="000719F5"/>
    <w:rsid w:val="00071DDD"/>
    <w:rsid w:val="0007250B"/>
    <w:rsid w:val="000725FD"/>
    <w:rsid w:val="000727A1"/>
    <w:rsid w:val="000729AD"/>
    <w:rsid w:val="00073A1C"/>
    <w:rsid w:val="00073C10"/>
    <w:rsid w:val="00073C11"/>
    <w:rsid w:val="00073C8F"/>
    <w:rsid w:val="00073D73"/>
    <w:rsid w:val="00073E63"/>
    <w:rsid w:val="0007412D"/>
    <w:rsid w:val="000742C4"/>
    <w:rsid w:val="0007455E"/>
    <w:rsid w:val="0007535F"/>
    <w:rsid w:val="0007555D"/>
    <w:rsid w:val="00075CEC"/>
    <w:rsid w:val="00075FAC"/>
    <w:rsid w:val="0007622F"/>
    <w:rsid w:val="00076593"/>
    <w:rsid w:val="00076B73"/>
    <w:rsid w:val="00076C1E"/>
    <w:rsid w:val="00076D86"/>
    <w:rsid w:val="00076E37"/>
    <w:rsid w:val="00077426"/>
    <w:rsid w:val="000778B4"/>
    <w:rsid w:val="00077D08"/>
    <w:rsid w:val="000806C8"/>
    <w:rsid w:val="00080F49"/>
    <w:rsid w:val="000810EE"/>
    <w:rsid w:val="00081691"/>
    <w:rsid w:val="00081974"/>
    <w:rsid w:val="00081ADA"/>
    <w:rsid w:val="00081F33"/>
    <w:rsid w:val="0008201C"/>
    <w:rsid w:val="000833F4"/>
    <w:rsid w:val="000836DC"/>
    <w:rsid w:val="000837E7"/>
    <w:rsid w:val="000840C5"/>
    <w:rsid w:val="000840E6"/>
    <w:rsid w:val="00084601"/>
    <w:rsid w:val="000848D7"/>
    <w:rsid w:val="00084CE0"/>
    <w:rsid w:val="00085194"/>
    <w:rsid w:val="00085490"/>
    <w:rsid w:val="00085533"/>
    <w:rsid w:val="00085664"/>
    <w:rsid w:val="000857E0"/>
    <w:rsid w:val="00085A0B"/>
    <w:rsid w:val="00085F66"/>
    <w:rsid w:val="000861EF"/>
    <w:rsid w:val="00086440"/>
    <w:rsid w:val="0008649A"/>
    <w:rsid w:val="0008657B"/>
    <w:rsid w:val="00086911"/>
    <w:rsid w:val="00086D06"/>
    <w:rsid w:val="00086D0F"/>
    <w:rsid w:val="000871B3"/>
    <w:rsid w:val="0008734F"/>
    <w:rsid w:val="000878A2"/>
    <w:rsid w:val="00087E0A"/>
    <w:rsid w:val="000900D5"/>
    <w:rsid w:val="00090429"/>
    <w:rsid w:val="0009089B"/>
    <w:rsid w:val="00090C35"/>
    <w:rsid w:val="00090DA1"/>
    <w:rsid w:val="00090F4B"/>
    <w:rsid w:val="000910AE"/>
    <w:rsid w:val="000912AF"/>
    <w:rsid w:val="000915C5"/>
    <w:rsid w:val="00091B57"/>
    <w:rsid w:val="00091BA8"/>
    <w:rsid w:val="00091D74"/>
    <w:rsid w:val="00091E49"/>
    <w:rsid w:val="00092403"/>
    <w:rsid w:val="00092683"/>
    <w:rsid w:val="0009396F"/>
    <w:rsid w:val="00093B77"/>
    <w:rsid w:val="00093D89"/>
    <w:rsid w:val="00093EDC"/>
    <w:rsid w:val="00093FA3"/>
    <w:rsid w:val="00094484"/>
    <w:rsid w:val="00094619"/>
    <w:rsid w:val="000947AC"/>
    <w:rsid w:val="00094861"/>
    <w:rsid w:val="000948EC"/>
    <w:rsid w:val="000949D9"/>
    <w:rsid w:val="00094AB0"/>
    <w:rsid w:val="00094D44"/>
    <w:rsid w:val="00094EE2"/>
    <w:rsid w:val="0009500C"/>
    <w:rsid w:val="0009505E"/>
    <w:rsid w:val="0009507D"/>
    <w:rsid w:val="00095314"/>
    <w:rsid w:val="00095514"/>
    <w:rsid w:val="0009585D"/>
    <w:rsid w:val="0009664E"/>
    <w:rsid w:val="00096753"/>
    <w:rsid w:val="00096AE8"/>
    <w:rsid w:val="0009705A"/>
    <w:rsid w:val="000977EB"/>
    <w:rsid w:val="000A0922"/>
    <w:rsid w:val="000A0A15"/>
    <w:rsid w:val="000A0B41"/>
    <w:rsid w:val="000A123B"/>
    <w:rsid w:val="000A14D2"/>
    <w:rsid w:val="000A15B0"/>
    <w:rsid w:val="000A1DEA"/>
    <w:rsid w:val="000A23D0"/>
    <w:rsid w:val="000A2436"/>
    <w:rsid w:val="000A2496"/>
    <w:rsid w:val="000A26E2"/>
    <w:rsid w:val="000A2806"/>
    <w:rsid w:val="000A29B4"/>
    <w:rsid w:val="000A2AEE"/>
    <w:rsid w:val="000A2B2F"/>
    <w:rsid w:val="000A3D89"/>
    <w:rsid w:val="000A3FB3"/>
    <w:rsid w:val="000A3FE4"/>
    <w:rsid w:val="000A42D6"/>
    <w:rsid w:val="000A4596"/>
    <w:rsid w:val="000A49E3"/>
    <w:rsid w:val="000A4AAF"/>
    <w:rsid w:val="000A5219"/>
    <w:rsid w:val="000A54BD"/>
    <w:rsid w:val="000A5D88"/>
    <w:rsid w:val="000A5DB4"/>
    <w:rsid w:val="000A61BB"/>
    <w:rsid w:val="000A64D7"/>
    <w:rsid w:val="000A6AA9"/>
    <w:rsid w:val="000A6B85"/>
    <w:rsid w:val="000A6F35"/>
    <w:rsid w:val="000A6FA1"/>
    <w:rsid w:val="000A77B0"/>
    <w:rsid w:val="000A7BA7"/>
    <w:rsid w:val="000A7FC5"/>
    <w:rsid w:val="000B0001"/>
    <w:rsid w:val="000B01A9"/>
    <w:rsid w:val="000B04AF"/>
    <w:rsid w:val="000B0891"/>
    <w:rsid w:val="000B0AAD"/>
    <w:rsid w:val="000B0ACC"/>
    <w:rsid w:val="000B0E0B"/>
    <w:rsid w:val="000B126B"/>
    <w:rsid w:val="000B1285"/>
    <w:rsid w:val="000B14A2"/>
    <w:rsid w:val="000B170D"/>
    <w:rsid w:val="000B1890"/>
    <w:rsid w:val="000B1E74"/>
    <w:rsid w:val="000B2639"/>
    <w:rsid w:val="000B2B2F"/>
    <w:rsid w:val="000B2BFC"/>
    <w:rsid w:val="000B2C55"/>
    <w:rsid w:val="000B33A6"/>
    <w:rsid w:val="000B35B0"/>
    <w:rsid w:val="000B361D"/>
    <w:rsid w:val="000B3890"/>
    <w:rsid w:val="000B3952"/>
    <w:rsid w:val="000B3DD9"/>
    <w:rsid w:val="000B4164"/>
    <w:rsid w:val="000B458D"/>
    <w:rsid w:val="000B467A"/>
    <w:rsid w:val="000B4A6C"/>
    <w:rsid w:val="000B4EFB"/>
    <w:rsid w:val="000B5A26"/>
    <w:rsid w:val="000B5B38"/>
    <w:rsid w:val="000B6126"/>
    <w:rsid w:val="000B61F9"/>
    <w:rsid w:val="000B65F2"/>
    <w:rsid w:val="000B66AE"/>
    <w:rsid w:val="000B6A0F"/>
    <w:rsid w:val="000B6E88"/>
    <w:rsid w:val="000B735D"/>
    <w:rsid w:val="000B7363"/>
    <w:rsid w:val="000B7387"/>
    <w:rsid w:val="000B796B"/>
    <w:rsid w:val="000B7CF1"/>
    <w:rsid w:val="000B7D09"/>
    <w:rsid w:val="000BC12A"/>
    <w:rsid w:val="000C0317"/>
    <w:rsid w:val="000C0A55"/>
    <w:rsid w:val="000C0AB8"/>
    <w:rsid w:val="000C0BC7"/>
    <w:rsid w:val="000C1500"/>
    <w:rsid w:val="000C1553"/>
    <w:rsid w:val="000C164F"/>
    <w:rsid w:val="000C22C7"/>
    <w:rsid w:val="000C27B3"/>
    <w:rsid w:val="000C2917"/>
    <w:rsid w:val="000C2946"/>
    <w:rsid w:val="000C2E2A"/>
    <w:rsid w:val="000C37F6"/>
    <w:rsid w:val="000C3965"/>
    <w:rsid w:val="000C3C6B"/>
    <w:rsid w:val="000C3C6E"/>
    <w:rsid w:val="000C42E8"/>
    <w:rsid w:val="000C44C6"/>
    <w:rsid w:val="000C4537"/>
    <w:rsid w:val="000C46E4"/>
    <w:rsid w:val="000C4ABB"/>
    <w:rsid w:val="000C5A34"/>
    <w:rsid w:val="000C6052"/>
    <w:rsid w:val="000C6234"/>
    <w:rsid w:val="000C6262"/>
    <w:rsid w:val="000C6320"/>
    <w:rsid w:val="000C68F9"/>
    <w:rsid w:val="000C6A31"/>
    <w:rsid w:val="000C6B9B"/>
    <w:rsid w:val="000C6C14"/>
    <w:rsid w:val="000C6E36"/>
    <w:rsid w:val="000C70A4"/>
    <w:rsid w:val="000C75F6"/>
    <w:rsid w:val="000C7895"/>
    <w:rsid w:val="000C78DB"/>
    <w:rsid w:val="000C79CD"/>
    <w:rsid w:val="000D0289"/>
    <w:rsid w:val="000D0494"/>
    <w:rsid w:val="000D08AC"/>
    <w:rsid w:val="000D0B68"/>
    <w:rsid w:val="000D0F3E"/>
    <w:rsid w:val="000D1DF5"/>
    <w:rsid w:val="000D1E4A"/>
    <w:rsid w:val="000D21B9"/>
    <w:rsid w:val="000D2CB1"/>
    <w:rsid w:val="000D2F45"/>
    <w:rsid w:val="000D3123"/>
    <w:rsid w:val="000D3441"/>
    <w:rsid w:val="000D3A23"/>
    <w:rsid w:val="000D4085"/>
    <w:rsid w:val="000D42D0"/>
    <w:rsid w:val="000D49EB"/>
    <w:rsid w:val="000D4E89"/>
    <w:rsid w:val="000D4FDA"/>
    <w:rsid w:val="000D51E2"/>
    <w:rsid w:val="000D5735"/>
    <w:rsid w:val="000D59C9"/>
    <w:rsid w:val="000D600B"/>
    <w:rsid w:val="000D63B9"/>
    <w:rsid w:val="000D641E"/>
    <w:rsid w:val="000D6501"/>
    <w:rsid w:val="000D65C9"/>
    <w:rsid w:val="000D6615"/>
    <w:rsid w:val="000D68D2"/>
    <w:rsid w:val="000D698C"/>
    <w:rsid w:val="000D6BAA"/>
    <w:rsid w:val="000D7128"/>
    <w:rsid w:val="000D727B"/>
    <w:rsid w:val="000D729F"/>
    <w:rsid w:val="000D7BF7"/>
    <w:rsid w:val="000D7C6A"/>
    <w:rsid w:val="000D7E71"/>
    <w:rsid w:val="000E05C6"/>
    <w:rsid w:val="000E065D"/>
    <w:rsid w:val="000E08BE"/>
    <w:rsid w:val="000E094B"/>
    <w:rsid w:val="000E09C7"/>
    <w:rsid w:val="000E0F56"/>
    <w:rsid w:val="000E1172"/>
    <w:rsid w:val="000E11FD"/>
    <w:rsid w:val="000E12FD"/>
    <w:rsid w:val="000E153D"/>
    <w:rsid w:val="000E1751"/>
    <w:rsid w:val="000E2023"/>
    <w:rsid w:val="000E222B"/>
    <w:rsid w:val="000E235C"/>
    <w:rsid w:val="000E29F8"/>
    <w:rsid w:val="000E2C34"/>
    <w:rsid w:val="000E31DC"/>
    <w:rsid w:val="000E346F"/>
    <w:rsid w:val="000E3DFA"/>
    <w:rsid w:val="000E476F"/>
    <w:rsid w:val="000E48AD"/>
    <w:rsid w:val="000E4E36"/>
    <w:rsid w:val="000E5462"/>
    <w:rsid w:val="000E5A7F"/>
    <w:rsid w:val="000E5C46"/>
    <w:rsid w:val="000E5CC8"/>
    <w:rsid w:val="000E5CF7"/>
    <w:rsid w:val="000E5DDE"/>
    <w:rsid w:val="000E69D0"/>
    <w:rsid w:val="000E6E99"/>
    <w:rsid w:val="000E7454"/>
    <w:rsid w:val="000E76C0"/>
    <w:rsid w:val="000E775E"/>
    <w:rsid w:val="000E7942"/>
    <w:rsid w:val="000F00BE"/>
    <w:rsid w:val="000F034D"/>
    <w:rsid w:val="000F08F9"/>
    <w:rsid w:val="000F0A28"/>
    <w:rsid w:val="000F0D3F"/>
    <w:rsid w:val="000F0D87"/>
    <w:rsid w:val="000F0E8C"/>
    <w:rsid w:val="000F1046"/>
    <w:rsid w:val="000F114F"/>
    <w:rsid w:val="000F129B"/>
    <w:rsid w:val="000F1324"/>
    <w:rsid w:val="000F1398"/>
    <w:rsid w:val="000F16CD"/>
    <w:rsid w:val="000F18A0"/>
    <w:rsid w:val="000F1EA4"/>
    <w:rsid w:val="000F1FB3"/>
    <w:rsid w:val="000F228B"/>
    <w:rsid w:val="000F2B3E"/>
    <w:rsid w:val="000F2C0B"/>
    <w:rsid w:val="000F2F4D"/>
    <w:rsid w:val="000F369B"/>
    <w:rsid w:val="000F3B45"/>
    <w:rsid w:val="000F3D8F"/>
    <w:rsid w:val="000F3EC5"/>
    <w:rsid w:val="000F3F9C"/>
    <w:rsid w:val="000F414A"/>
    <w:rsid w:val="000F4180"/>
    <w:rsid w:val="000F47C6"/>
    <w:rsid w:val="000F54D8"/>
    <w:rsid w:val="000F5717"/>
    <w:rsid w:val="000F58B7"/>
    <w:rsid w:val="000F61B9"/>
    <w:rsid w:val="000F6372"/>
    <w:rsid w:val="000F6588"/>
    <w:rsid w:val="000F68E0"/>
    <w:rsid w:val="000F6C47"/>
    <w:rsid w:val="000F6EB5"/>
    <w:rsid w:val="000F6FB3"/>
    <w:rsid w:val="000F7010"/>
    <w:rsid w:val="000F7038"/>
    <w:rsid w:val="000F7070"/>
    <w:rsid w:val="000F71E3"/>
    <w:rsid w:val="001001F3"/>
    <w:rsid w:val="00100275"/>
    <w:rsid w:val="0010030D"/>
    <w:rsid w:val="001005BF"/>
    <w:rsid w:val="00100975"/>
    <w:rsid w:val="00100C15"/>
    <w:rsid w:val="00100CFE"/>
    <w:rsid w:val="00101689"/>
    <w:rsid w:val="001016E7"/>
    <w:rsid w:val="00101754"/>
    <w:rsid w:val="0010180F"/>
    <w:rsid w:val="001018F9"/>
    <w:rsid w:val="00101FE8"/>
    <w:rsid w:val="00102706"/>
    <w:rsid w:val="001028F0"/>
    <w:rsid w:val="00102A8E"/>
    <w:rsid w:val="00102BB2"/>
    <w:rsid w:val="00102DF0"/>
    <w:rsid w:val="00102FD7"/>
    <w:rsid w:val="0010372F"/>
    <w:rsid w:val="00103CF7"/>
    <w:rsid w:val="001040CB"/>
    <w:rsid w:val="00104195"/>
    <w:rsid w:val="0010430B"/>
    <w:rsid w:val="001047FD"/>
    <w:rsid w:val="001048BB"/>
    <w:rsid w:val="00104D2D"/>
    <w:rsid w:val="00104D7A"/>
    <w:rsid w:val="0010506A"/>
    <w:rsid w:val="001054BE"/>
    <w:rsid w:val="0010556D"/>
    <w:rsid w:val="00105845"/>
    <w:rsid w:val="00105C3F"/>
    <w:rsid w:val="001060BC"/>
    <w:rsid w:val="001064CB"/>
    <w:rsid w:val="00106783"/>
    <w:rsid w:val="00106C18"/>
    <w:rsid w:val="00106D34"/>
    <w:rsid w:val="00107FB1"/>
    <w:rsid w:val="001100C0"/>
    <w:rsid w:val="0011056D"/>
    <w:rsid w:val="001106F3"/>
    <w:rsid w:val="00110920"/>
    <w:rsid w:val="00110B00"/>
    <w:rsid w:val="00110BE2"/>
    <w:rsid w:val="00110D6A"/>
    <w:rsid w:val="00110E0F"/>
    <w:rsid w:val="001110C2"/>
    <w:rsid w:val="00111203"/>
    <w:rsid w:val="00111346"/>
    <w:rsid w:val="001115CA"/>
    <w:rsid w:val="001119E2"/>
    <w:rsid w:val="00111B89"/>
    <w:rsid w:val="00111CBA"/>
    <w:rsid w:val="00111F7F"/>
    <w:rsid w:val="001122E2"/>
    <w:rsid w:val="001122E8"/>
    <w:rsid w:val="001124A2"/>
    <w:rsid w:val="0011257B"/>
    <w:rsid w:val="00112ED1"/>
    <w:rsid w:val="00113817"/>
    <w:rsid w:val="00113862"/>
    <w:rsid w:val="00113F0C"/>
    <w:rsid w:val="0011412D"/>
    <w:rsid w:val="00114213"/>
    <w:rsid w:val="00114280"/>
    <w:rsid w:val="001145EC"/>
    <w:rsid w:val="001145F7"/>
    <w:rsid w:val="00114ADB"/>
    <w:rsid w:val="00114EC9"/>
    <w:rsid w:val="00114F15"/>
    <w:rsid w:val="00115151"/>
    <w:rsid w:val="001156A6"/>
    <w:rsid w:val="00115884"/>
    <w:rsid w:val="0011593A"/>
    <w:rsid w:val="00115DC9"/>
    <w:rsid w:val="0011662F"/>
    <w:rsid w:val="00116675"/>
    <w:rsid w:val="00116D27"/>
    <w:rsid w:val="00117817"/>
    <w:rsid w:val="001179A9"/>
    <w:rsid w:val="00117F62"/>
    <w:rsid w:val="0012026F"/>
    <w:rsid w:val="001204F9"/>
    <w:rsid w:val="00120730"/>
    <w:rsid w:val="00120A59"/>
    <w:rsid w:val="00121141"/>
    <w:rsid w:val="00121442"/>
    <w:rsid w:val="001216B1"/>
    <w:rsid w:val="00121ABD"/>
    <w:rsid w:val="00121F57"/>
    <w:rsid w:val="001222B0"/>
    <w:rsid w:val="00122304"/>
    <w:rsid w:val="00122752"/>
    <w:rsid w:val="00122A80"/>
    <w:rsid w:val="00122D49"/>
    <w:rsid w:val="00122F51"/>
    <w:rsid w:val="001237D4"/>
    <w:rsid w:val="00123E0E"/>
    <w:rsid w:val="001244B9"/>
    <w:rsid w:val="0012457C"/>
    <w:rsid w:val="001252F1"/>
    <w:rsid w:val="001255B2"/>
    <w:rsid w:val="001255DB"/>
    <w:rsid w:val="0012562D"/>
    <w:rsid w:val="0012599A"/>
    <w:rsid w:val="00125DA9"/>
    <w:rsid w:val="00126021"/>
    <w:rsid w:val="00126320"/>
    <w:rsid w:val="0012636D"/>
    <w:rsid w:val="001268B3"/>
    <w:rsid w:val="0012694A"/>
    <w:rsid w:val="00126B37"/>
    <w:rsid w:val="00126EA1"/>
    <w:rsid w:val="00127061"/>
    <w:rsid w:val="00127397"/>
    <w:rsid w:val="00127938"/>
    <w:rsid w:val="00127A0C"/>
    <w:rsid w:val="001302F9"/>
    <w:rsid w:val="001309C0"/>
    <w:rsid w:val="00131CD9"/>
    <w:rsid w:val="00131F9E"/>
    <w:rsid w:val="0013220D"/>
    <w:rsid w:val="001322AF"/>
    <w:rsid w:val="001325F7"/>
    <w:rsid w:val="00132BC2"/>
    <w:rsid w:val="00132EE5"/>
    <w:rsid w:val="00133231"/>
    <w:rsid w:val="001333EC"/>
    <w:rsid w:val="00133706"/>
    <w:rsid w:val="00133EB3"/>
    <w:rsid w:val="00133EE4"/>
    <w:rsid w:val="00134DD3"/>
    <w:rsid w:val="001351C6"/>
    <w:rsid w:val="0013545B"/>
    <w:rsid w:val="001356DE"/>
    <w:rsid w:val="00135730"/>
    <w:rsid w:val="00135B07"/>
    <w:rsid w:val="00135B9A"/>
    <w:rsid w:val="00135CA2"/>
    <w:rsid w:val="0013606C"/>
    <w:rsid w:val="0013618D"/>
    <w:rsid w:val="0013623D"/>
    <w:rsid w:val="001366A5"/>
    <w:rsid w:val="0013670F"/>
    <w:rsid w:val="001369E2"/>
    <w:rsid w:val="00136B27"/>
    <w:rsid w:val="00137852"/>
    <w:rsid w:val="00137A5B"/>
    <w:rsid w:val="0014006B"/>
    <w:rsid w:val="00140338"/>
    <w:rsid w:val="0014088E"/>
    <w:rsid w:val="00140967"/>
    <w:rsid w:val="00140E38"/>
    <w:rsid w:val="001413EE"/>
    <w:rsid w:val="001416B7"/>
    <w:rsid w:val="001417A3"/>
    <w:rsid w:val="00141A63"/>
    <w:rsid w:val="00141BE5"/>
    <w:rsid w:val="00141D30"/>
    <w:rsid w:val="00142082"/>
    <w:rsid w:val="001420AE"/>
    <w:rsid w:val="00142B08"/>
    <w:rsid w:val="00142B81"/>
    <w:rsid w:val="001435E6"/>
    <w:rsid w:val="001435F0"/>
    <w:rsid w:val="00143997"/>
    <w:rsid w:val="00143DC8"/>
    <w:rsid w:val="001446C0"/>
    <w:rsid w:val="001446EF"/>
    <w:rsid w:val="00144A06"/>
    <w:rsid w:val="00144A62"/>
    <w:rsid w:val="00144C7D"/>
    <w:rsid w:val="00144E28"/>
    <w:rsid w:val="00144F7D"/>
    <w:rsid w:val="00145077"/>
    <w:rsid w:val="0014585C"/>
    <w:rsid w:val="00145A54"/>
    <w:rsid w:val="00145DE0"/>
    <w:rsid w:val="00145F4E"/>
    <w:rsid w:val="00146091"/>
    <w:rsid w:val="0014680E"/>
    <w:rsid w:val="001468C9"/>
    <w:rsid w:val="00146CA1"/>
    <w:rsid w:val="001470C8"/>
    <w:rsid w:val="00147678"/>
    <w:rsid w:val="00147692"/>
    <w:rsid w:val="0014770C"/>
    <w:rsid w:val="00147FDC"/>
    <w:rsid w:val="001500BD"/>
    <w:rsid w:val="00150188"/>
    <w:rsid w:val="001506B1"/>
    <w:rsid w:val="00150DBA"/>
    <w:rsid w:val="001510ED"/>
    <w:rsid w:val="001511C4"/>
    <w:rsid w:val="00151214"/>
    <w:rsid w:val="0015134D"/>
    <w:rsid w:val="001516A1"/>
    <w:rsid w:val="00152018"/>
    <w:rsid w:val="001520D2"/>
    <w:rsid w:val="00152131"/>
    <w:rsid w:val="001526A4"/>
    <w:rsid w:val="00152D6B"/>
    <w:rsid w:val="00152EB4"/>
    <w:rsid w:val="0015314D"/>
    <w:rsid w:val="00153311"/>
    <w:rsid w:val="00153537"/>
    <w:rsid w:val="001539DA"/>
    <w:rsid w:val="00153ADA"/>
    <w:rsid w:val="00153CE5"/>
    <w:rsid w:val="00153DA2"/>
    <w:rsid w:val="00153FE1"/>
    <w:rsid w:val="001541BD"/>
    <w:rsid w:val="001542BA"/>
    <w:rsid w:val="001545CE"/>
    <w:rsid w:val="0015461C"/>
    <w:rsid w:val="00155035"/>
    <w:rsid w:val="00155448"/>
    <w:rsid w:val="0015574F"/>
    <w:rsid w:val="00155A8C"/>
    <w:rsid w:val="001561A4"/>
    <w:rsid w:val="00156AB6"/>
    <w:rsid w:val="001576B8"/>
    <w:rsid w:val="00157C80"/>
    <w:rsid w:val="001601A4"/>
    <w:rsid w:val="0016042E"/>
    <w:rsid w:val="00160442"/>
    <w:rsid w:val="00160736"/>
    <w:rsid w:val="00160E1E"/>
    <w:rsid w:val="001610D6"/>
    <w:rsid w:val="00161403"/>
    <w:rsid w:val="00161B89"/>
    <w:rsid w:val="00161BFD"/>
    <w:rsid w:val="00161E58"/>
    <w:rsid w:val="001620E8"/>
    <w:rsid w:val="00162166"/>
    <w:rsid w:val="001626C9"/>
    <w:rsid w:val="001630C8"/>
    <w:rsid w:val="001632CC"/>
    <w:rsid w:val="001636A8"/>
    <w:rsid w:val="0016392F"/>
    <w:rsid w:val="00163A4C"/>
    <w:rsid w:val="00164231"/>
    <w:rsid w:val="001644B2"/>
    <w:rsid w:val="00164ABC"/>
    <w:rsid w:val="00164C23"/>
    <w:rsid w:val="00164C81"/>
    <w:rsid w:val="00164D39"/>
    <w:rsid w:val="001658CB"/>
    <w:rsid w:val="00165A06"/>
    <w:rsid w:val="00165C5B"/>
    <w:rsid w:val="0016611C"/>
    <w:rsid w:val="001663D3"/>
    <w:rsid w:val="001665B3"/>
    <w:rsid w:val="00166C67"/>
    <w:rsid w:val="00166D77"/>
    <w:rsid w:val="00167009"/>
    <w:rsid w:val="0016705C"/>
    <w:rsid w:val="001671F8"/>
    <w:rsid w:val="0016774B"/>
    <w:rsid w:val="00167B23"/>
    <w:rsid w:val="00167BC9"/>
    <w:rsid w:val="00167E72"/>
    <w:rsid w:val="001701B3"/>
    <w:rsid w:val="001704CB"/>
    <w:rsid w:val="0017099D"/>
    <w:rsid w:val="00170ACD"/>
    <w:rsid w:val="00170B27"/>
    <w:rsid w:val="00170B85"/>
    <w:rsid w:val="00170DDA"/>
    <w:rsid w:val="00170DF4"/>
    <w:rsid w:val="00171B54"/>
    <w:rsid w:val="00171FCD"/>
    <w:rsid w:val="001726C9"/>
    <w:rsid w:val="00172B20"/>
    <w:rsid w:val="00172BA3"/>
    <w:rsid w:val="00172FC2"/>
    <w:rsid w:val="0017355B"/>
    <w:rsid w:val="00173A34"/>
    <w:rsid w:val="00173AA0"/>
    <w:rsid w:val="0017470F"/>
    <w:rsid w:val="00174906"/>
    <w:rsid w:val="0017493F"/>
    <w:rsid w:val="00174C9E"/>
    <w:rsid w:val="00174F4A"/>
    <w:rsid w:val="001751DD"/>
    <w:rsid w:val="00175289"/>
    <w:rsid w:val="00175637"/>
    <w:rsid w:val="00175B43"/>
    <w:rsid w:val="00175CB6"/>
    <w:rsid w:val="00175FFB"/>
    <w:rsid w:val="001762E4"/>
    <w:rsid w:val="00176909"/>
    <w:rsid w:val="00176955"/>
    <w:rsid w:val="00176EAF"/>
    <w:rsid w:val="00176F8E"/>
    <w:rsid w:val="001773BE"/>
    <w:rsid w:val="00177C29"/>
    <w:rsid w:val="00177E86"/>
    <w:rsid w:val="00177E99"/>
    <w:rsid w:val="0018006A"/>
    <w:rsid w:val="0018006E"/>
    <w:rsid w:val="001800E1"/>
    <w:rsid w:val="00180624"/>
    <w:rsid w:val="00180F77"/>
    <w:rsid w:val="00181649"/>
    <w:rsid w:val="001816C1"/>
    <w:rsid w:val="00182832"/>
    <w:rsid w:val="00183028"/>
    <w:rsid w:val="00183114"/>
    <w:rsid w:val="00183178"/>
    <w:rsid w:val="00183880"/>
    <w:rsid w:val="00183BC1"/>
    <w:rsid w:val="001848DA"/>
    <w:rsid w:val="00184E8D"/>
    <w:rsid w:val="00184ED5"/>
    <w:rsid w:val="001853C6"/>
    <w:rsid w:val="001859B8"/>
    <w:rsid w:val="00185CF7"/>
    <w:rsid w:val="0018614A"/>
    <w:rsid w:val="0018633F"/>
    <w:rsid w:val="00186446"/>
    <w:rsid w:val="001864BE"/>
    <w:rsid w:val="001869FA"/>
    <w:rsid w:val="00186ACF"/>
    <w:rsid w:val="00186E99"/>
    <w:rsid w:val="0018707D"/>
    <w:rsid w:val="00187F87"/>
    <w:rsid w:val="001900B9"/>
    <w:rsid w:val="001903EE"/>
    <w:rsid w:val="001906E2"/>
    <w:rsid w:val="00190744"/>
    <w:rsid w:val="00190A4F"/>
    <w:rsid w:val="00190B95"/>
    <w:rsid w:val="00190D7D"/>
    <w:rsid w:val="00191119"/>
    <w:rsid w:val="00191803"/>
    <w:rsid w:val="00191C0E"/>
    <w:rsid w:val="00192175"/>
    <w:rsid w:val="0019290C"/>
    <w:rsid w:val="00192981"/>
    <w:rsid w:val="00192EEC"/>
    <w:rsid w:val="00193477"/>
    <w:rsid w:val="00193580"/>
    <w:rsid w:val="00194244"/>
    <w:rsid w:val="00194554"/>
    <w:rsid w:val="00194B1C"/>
    <w:rsid w:val="00194C18"/>
    <w:rsid w:val="00194E23"/>
    <w:rsid w:val="00194FEF"/>
    <w:rsid w:val="00195173"/>
    <w:rsid w:val="001952EF"/>
    <w:rsid w:val="00195693"/>
    <w:rsid w:val="00195A33"/>
    <w:rsid w:val="00195A9F"/>
    <w:rsid w:val="00195C29"/>
    <w:rsid w:val="00195F04"/>
    <w:rsid w:val="00196152"/>
    <w:rsid w:val="00196763"/>
    <w:rsid w:val="0019696C"/>
    <w:rsid w:val="00196B7A"/>
    <w:rsid w:val="00196EAD"/>
    <w:rsid w:val="00196ECD"/>
    <w:rsid w:val="00197263"/>
    <w:rsid w:val="00197620"/>
    <w:rsid w:val="001976DE"/>
    <w:rsid w:val="00197717"/>
    <w:rsid w:val="00197954"/>
    <w:rsid w:val="001979DB"/>
    <w:rsid w:val="00197D15"/>
    <w:rsid w:val="001A039C"/>
    <w:rsid w:val="001A0B2A"/>
    <w:rsid w:val="001A0B2C"/>
    <w:rsid w:val="001A0CB9"/>
    <w:rsid w:val="001A0CC5"/>
    <w:rsid w:val="001A1233"/>
    <w:rsid w:val="001A1247"/>
    <w:rsid w:val="001A12C9"/>
    <w:rsid w:val="001A17A4"/>
    <w:rsid w:val="001A1961"/>
    <w:rsid w:val="001A1D40"/>
    <w:rsid w:val="001A242F"/>
    <w:rsid w:val="001A2808"/>
    <w:rsid w:val="001A290F"/>
    <w:rsid w:val="001A3097"/>
    <w:rsid w:val="001A3787"/>
    <w:rsid w:val="001A3880"/>
    <w:rsid w:val="001A3D0A"/>
    <w:rsid w:val="001A3F7E"/>
    <w:rsid w:val="001A42A7"/>
    <w:rsid w:val="001A4398"/>
    <w:rsid w:val="001A4A50"/>
    <w:rsid w:val="001A4B0F"/>
    <w:rsid w:val="001A51A2"/>
    <w:rsid w:val="001A5260"/>
    <w:rsid w:val="001A5569"/>
    <w:rsid w:val="001A58BE"/>
    <w:rsid w:val="001A60C1"/>
    <w:rsid w:val="001A6193"/>
    <w:rsid w:val="001A6409"/>
    <w:rsid w:val="001A6998"/>
    <w:rsid w:val="001A6AA8"/>
    <w:rsid w:val="001A6D09"/>
    <w:rsid w:val="001A700E"/>
    <w:rsid w:val="001A723C"/>
    <w:rsid w:val="001A7327"/>
    <w:rsid w:val="001A7344"/>
    <w:rsid w:val="001A773B"/>
    <w:rsid w:val="001A7799"/>
    <w:rsid w:val="001A7D2D"/>
    <w:rsid w:val="001B0496"/>
    <w:rsid w:val="001B057B"/>
    <w:rsid w:val="001B05EC"/>
    <w:rsid w:val="001B0EB2"/>
    <w:rsid w:val="001B0FD3"/>
    <w:rsid w:val="001B1099"/>
    <w:rsid w:val="001B17C4"/>
    <w:rsid w:val="001B17EC"/>
    <w:rsid w:val="001B1872"/>
    <w:rsid w:val="001B1897"/>
    <w:rsid w:val="001B1C02"/>
    <w:rsid w:val="001B21FA"/>
    <w:rsid w:val="001B2251"/>
    <w:rsid w:val="001B2749"/>
    <w:rsid w:val="001B277F"/>
    <w:rsid w:val="001B287C"/>
    <w:rsid w:val="001B2A1C"/>
    <w:rsid w:val="001B2AB5"/>
    <w:rsid w:val="001B2ED2"/>
    <w:rsid w:val="001B2FDD"/>
    <w:rsid w:val="001B35D7"/>
    <w:rsid w:val="001B3FE2"/>
    <w:rsid w:val="001B42CF"/>
    <w:rsid w:val="001B4779"/>
    <w:rsid w:val="001B491E"/>
    <w:rsid w:val="001B4EDF"/>
    <w:rsid w:val="001B50E2"/>
    <w:rsid w:val="001B512C"/>
    <w:rsid w:val="001B5399"/>
    <w:rsid w:val="001B5412"/>
    <w:rsid w:val="001B5988"/>
    <w:rsid w:val="001B5C46"/>
    <w:rsid w:val="001B5CF6"/>
    <w:rsid w:val="001B66E3"/>
    <w:rsid w:val="001B689F"/>
    <w:rsid w:val="001B6A32"/>
    <w:rsid w:val="001B6E66"/>
    <w:rsid w:val="001B7125"/>
    <w:rsid w:val="001B7459"/>
    <w:rsid w:val="001B78B7"/>
    <w:rsid w:val="001B7EB4"/>
    <w:rsid w:val="001B7EB6"/>
    <w:rsid w:val="001B7F39"/>
    <w:rsid w:val="001C053F"/>
    <w:rsid w:val="001C0653"/>
    <w:rsid w:val="001C0B69"/>
    <w:rsid w:val="001C0BB7"/>
    <w:rsid w:val="001C0D3C"/>
    <w:rsid w:val="001C0E58"/>
    <w:rsid w:val="001C0E8D"/>
    <w:rsid w:val="001C172D"/>
    <w:rsid w:val="001C1F09"/>
    <w:rsid w:val="001C2079"/>
    <w:rsid w:val="001C2378"/>
    <w:rsid w:val="001C27D4"/>
    <w:rsid w:val="001C27E7"/>
    <w:rsid w:val="001C2B9C"/>
    <w:rsid w:val="001C33BA"/>
    <w:rsid w:val="001C3553"/>
    <w:rsid w:val="001C3697"/>
    <w:rsid w:val="001C3902"/>
    <w:rsid w:val="001C3B2C"/>
    <w:rsid w:val="001C3D47"/>
    <w:rsid w:val="001C3F06"/>
    <w:rsid w:val="001C409F"/>
    <w:rsid w:val="001C4406"/>
    <w:rsid w:val="001C442E"/>
    <w:rsid w:val="001C4823"/>
    <w:rsid w:val="001C493D"/>
    <w:rsid w:val="001C4ACB"/>
    <w:rsid w:val="001C4F79"/>
    <w:rsid w:val="001C5096"/>
    <w:rsid w:val="001C50ED"/>
    <w:rsid w:val="001C518E"/>
    <w:rsid w:val="001C5740"/>
    <w:rsid w:val="001C597F"/>
    <w:rsid w:val="001C5AC3"/>
    <w:rsid w:val="001C605A"/>
    <w:rsid w:val="001C613E"/>
    <w:rsid w:val="001C62EF"/>
    <w:rsid w:val="001C64E1"/>
    <w:rsid w:val="001C65C5"/>
    <w:rsid w:val="001C6647"/>
    <w:rsid w:val="001C6658"/>
    <w:rsid w:val="001C68A4"/>
    <w:rsid w:val="001C6AA5"/>
    <w:rsid w:val="001C6DF5"/>
    <w:rsid w:val="001C73B9"/>
    <w:rsid w:val="001C769C"/>
    <w:rsid w:val="001C79A7"/>
    <w:rsid w:val="001D02AC"/>
    <w:rsid w:val="001D030C"/>
    <w:rsid w:val="001D041B"/>
    <w:rsid w:val="001D0C80"/>
    <w:rsid w:val="001D15E9"/>
    <w:rsid w:val="001D169A"/>
    <w:rsid w:val="001D1831"/>
    <w:rsid w:val="001D1E51"/>
    <w:rsid w:val="001D2005"/>
    <w:rsid w:val="001D206D"/>
    <w:rsid w:val="001D26BB"/>
    <w:rsid w:val="001D271D"/>
    <w:rsid w:val="001D294E"/>
    <w:rsid w:val="001D2A7D"/>
    <w:rsid w:val="001D2D30"/>
    <w:rsid w:val="001D30A8"/>
    <w:rsid w:val="001D3380"/>
    <w:rsid w:val="001D368D"/>
    <w:rsid w:val="001D3F17"/>
    <w:rsid w:val="001D40F0"/>
    <w:rsid w:val="001D4309"/>
    <w:rsid w:val="001D4810"/>
    <w:rsid w:val="001D4CC1"/>
    <w:rsid w:val="001D5038"/>
    <w:rsid w:val="001D5590"/>
    <w:rsid w:val="001D5EBE"/>
    <w:rsid w:val="001D632C"/>
    <w:rsid w:val="001D63D0"/>
    <w:rsid w:val="001D6402"/>
    <w:rsid w:val="001D6584"/>
    <w:rsid w:val="001D6962"/>
    <w:rsid w:val="001D7005"/>
    <w:rsid w:val="001D71AA"/>
    <w:rsid w:val="001D7248"/>
    <w:rsid w:val="001D76C1"/>
    <w:rsid w:val="001D782B"/>
    <w:rsid w:val="001D795D"/>
    <w:rsid w:val="001D7A20"/>
    <w:rsid w:val="001D7B22"/>
    <w:rsid w:val="001D7C87"/>
    <w:rsid w:val="001D7D34"/>
    <w:rsid w:val="001D7E0E"/>
    <w:rsid w:val="001D7E35"/>
    <w:rsid w:val="001E003D"/>
    <w:rsid w:val="001E015B"/>
    <w:rsid w:val="001E03B1"/>
    <w:rsid w:val="001E075B"/>
    <w:rsid w:val="001E0773"/>
    <w:rsid w:val="001E0E3F"/>
    <w:rsid w:val="001E1265"/>
    <w:rsid w:val="001E146B"/>
    <w:rsid w:val="001E154A"/>
    <w:rsid w:val="001E15CE"/>
    <w:rsid w:val="001E18E1"/>
    <w:rsid w:val="001E1A5F"/>
    <w:rsid w:val="001E1BC7"/>
    <w:rsid w:val="001E1D04"/>
    <w:rsid w:val="001E1D5C"/>
    <w:rsid w:val="001E2209"/>
    <w:rsid w:val="001E2927"/>
    <w:rsid w:val="001E296B"/>
    <w:rsid w:val="001E2A0D"/>
    <w:rsid w:val="001E3400"/>
    <w:rsid w:val="001E3A89"/>
    <w:rsid w:val="001E40E6"/>
    <w:rsid w:val="001E40FC"/>
    <w:rsid w:val="001E4149"/>
    <w:rsid w:val="001E4318"/>
    <w:rsid w:val="001E45A3"/>
    <w:rsid w:val="001E4631"/>
    <w:rsid w:val="001E4C56"/>
    <w:rsid w:val="001E508E"/>
    <w:rsid w:val="001E5210"/>
    <w:rsid w:val="001E528B"/>
    <w:rsid w:val="001E5427"/>
    <w:rsid w:val="001E58ED"/>
    <w:rsid w:val="001E5DF3"/>
    <w:rsid w:val="001E5E83"/>
    <w:rsid w:val="001E5F21"/>
    <w:rsid w:val="001E5F52"/>
    <w:rsid w:val="001E6379"/>
    <w:rsid w:val="001E64B2"/>
    <w:rsid w:val="001E6AD9"/>
    <w:rsid w:val="001E6EE1"/>
    <w:rsid w:val="001E6FFF"/>
    <w:rsid w:val="001E7173"/>
    <w:rsid w:val="001E71B2"/>
    <w:rsid w:val="001E7356"/>
    <w:rsid w:val="001E76DE"/>
    <w:rsid w:val="001E7A1A"/>
    <w:rsid w:val="001F05F3"/>
    <w:rsid w:val="001F06F8"/>
    <w:rsid w:val="001F0990"/>
    <w:rsid w:val="001F0D4F"/>
    <w:rsid w:val="001F12A6"/>
    <w:rsid w:val="001F152C"/>
    <w:rsid w:val="001F1593"/>
    <w:rsid w:val="001F160C"/>
    <w:rsid w:val="001F17E4"/>
    <w:rsid w:val="001F1AFC"/>
    <w:rsid w:val="001F1BDF"/>
    <w:rsid w:val="001F1CE0"/>
    <w:rsid w:val="001F1EDC"/>
    <w:rsid w:val="001F248E"/>
    <w:rsid w:val="001F253A"/>
    <w:rsid w:val="001F2AE0"/>
    <w:rsid w:val="001F2E16"/>
    <w:rsid w:val="001F346D"/>
    <w:rsid w:val="001F35E0"/>
    <w:rsid w:val="001F3B5A"/>
    <w:rsid w:val="001F3BA9"/>
    <w:rsid w:val="001F3D0F"/>
    <w:rsid w:val="001F3F36"/>
    <w:rsid w:val="001F40A1"/>
    <w:rsid w:val="001F42F0"/>
    <w:rsid w:val="001F4378"/>
    <w:rsid w:val="001F463D"/>
    <w:rsid w:val="001F4666"/>
    <w:rsid w:val="001F4700"/>
    <w:rsid w:val="001F4874"/>
    <w:rsid w:val="001F4EA4"/>
    <w:rsid w:val="001F5130"/>
    <w:rsid w:val="001F51D1"/>
    <w:rsid w:val="001F5240"/>
    <w:rsid w:val="001F52D2"/>
    <w:rsid w:val="001F5442"/>
    <w:rsid w:val="001F5968"/>
    <w:rsid w:val="001F5C3E"/>
    <w:rsid w:val="001F5C6E"/>
    <w:rsid w:val="001F6315"/>
    <w:rsid w:val="001F6569"/>
    <w:rsid w:val="001F67F4"/>
    <w:rsid w:val="001F68DB"/>
    <w:rsid w:val="001F6B01"/>
    <w:rsid w:val="001F6C83"/>
    <w:rsid w:val="001F6F6B"/>
    <w:rsid w:val="001F715A"/>
    <w:rsid w:val="001F73CE"/>
    <w:rsid w:val="001F7A46"/>
    <w:rsid w:val="001F7A4B"/>
    <w:rsid w:val="001F7B6A"/>
    <w:rsid w:val="001F7C9F"/>
    <w:rsid w:val="001F7E85"/>
    <w:rsid w:val="001F7FF4"/>
    <w:rsid w:val="001FD1F4"/>
    <w:rsid w:val="00200AC5"/>
    <w:rsid w:val="0020189F"/>
    <w:rsid w:val="002018DD"/>
    <w:rsid w:val="00201997"/>
    <w:rsid w:val="00201BEA"/>
    <w:rsid w:val="00202775"/>
    <w:rsid w:val="00202A0F"/>
    <w:rsid w:val="00202E75"/>
    <w:rsid w:val="0020366D"/>
    <w:rsid w:val="00203826"/>
    <w:rsid w:val="00204153"/>
    <w:rsid w:val="002041B0"/>
    <w:rsid w:val="00204531"/>
    <w:rsid w:val="002047D7"/>
    <w:rsid w:val="002048A3"/>
    <w:rsid w:val="002051A6"/>
    <w:rsid w:val="0020527B"/>
    <w:rsid w:val="00205312"/>
    <w:rsid w:val="00205AEE"/>
    <w:rsid w:val="002061DA"/>
    <w:rsid w:val="002062FE"/>
    <w:rsid w:val="00206306"/>
    <w:rsid w:val="002068AC"/>
    <w:rsid w:val="00207112"/>
    <w:rsid w:val="00207375"/>
    <w:rsid w:val="0020768B"/>
    <w:rsid w:val="00207CAB"/>
    <w:rsid w:val="00207CF6"/>
    <w:rsid w:val="00207D45"/>
    <w:rsid w:val="0021014F"/>
    <w:rsid w:val="00210370"/>
    <w:rsid w:val="00211013"/>
    <w:rsid w:val="00211205"/>
    <w:rsid w:val="002112E9"/>
    <w:rsid w:val="0021131E"/>
    <w:rsid w:val="002115C2"/>
    <w:rsid w:val="00211684"/>
    <w:rsid w:val="002119E9"/>
    <w:rsid w:val="00211F7A"/>
    <w:rsid w:val="00211FB5"/>
    <w:rsid w:val="00212280"/>
    <w:rsid w:val="0021228D"/>
    <w:rsid w:val="002125CB"/>
    <w:rsid w:val="002125F6"/>
    <w:rsid w:val="00212A70"/>
    <w:rsid w:val="00212D4A"/>
    <w:rsid w:val="002132CB"/>
    <w:rsid w:val="0021341B"/>
    <w:rsid w:val="00213C60"/>
    <w:rsid w:val="002146CF"/>
    <w:rsid w:val="00214730"/>
    <w:rsid w:val="002148F1"/>
    <w:rsid w:val="00214B36"/>
    <w:rsid w:val="00214F50"/>
    <w:rsid w:val="002152D1"/>
    <w:rsid w:val="00215321"/>
    <w:rsid w:val="00215373"/>
    <w:rsid w:val="002155CE"/>
    <w:rsid w:val="002156AA"/>
    <w:rsid w:val="00215986"/>
    <w:rsid w:val="00215B0C"/>
    <w:rsid w:val="002165F8"/>
    <w:rsid w:val="0021714F"/>
    <w:rsid w:val="0021725E"/>
    <w:rsid w:val="002174BF"/>
    <w:rsid w:val="002177FD"/>
    <w:rsid w:val="002178C8"/>
    <w:rsid w:val="00217CAD"/>
    <w:rsid w:val="00220111"/>
    <w:rsid w:val="00220ED3"/>
    <w:rsid w:val="00221418"/>
    <w:rsid w:val="00221571"/>
    <w:rsid w:val="002219C0"/>
    <w:rsid w:val="00221C56"/>
    <w:rsid w:val="00221DBC"/>
    <w:rsid w:val="00221E4F"/>
    <w:rsid w:val="00221E85"/>
    <w:rsid w:val="002220E2"/>
    <w:rsid w:val="002224B1"/>
    <w:rsid w:val="00222527"/>
    <w:rsid w:val="00222669"/>
    <w:rsid w:val="00222D0F"/>
    <w:rsid w:val="00222DDC"/>
    <w:rsid w:val="002233FD"/>
    <w:rsid w:val="0022356A"/>
    <w:rsid w:val="00223992"/>
    <w:rsid w:val="00223A7D"/>
    <w:rsid w:val="00223A7E"/>
    <w:rsid w:val="00223E95"/>
    <w:rsid w:val="002240F6"/>
    <w:rsid w:val="002241A1"/>
    <w:rsid w:val="002250CC"/>
    <w:rsid w:val="00225CBE"/>
    <w:rsid w:val="00225E56"/>
    <w:rsid w:val="0022662A"/>
    <w:rsid w:val="002267ED"/>
    <w:rsid w:val="00226A6F"/>
    <w:rsid w:val="00226FED"/>
    <w:rsid w:val="0022731E"/>
    <w:rsid w:val="002273CA"/>
    <w:rsid w:val="00227818"/>
    <w:rsid w:val="002278AE"/>
    <w:rsid w:val="00227FFC"/>
    <w:rsid w:val="0023075D"/>
    <w:rsid w:val="00230D09"/>
    <w:rsid w:val="0023121C"/>
    <w:rsid w:val="00231288"/>
    <w:rsid w:val="00231AF2"/>
    <w:rsid w:val="00231B1F"/>
    <w:rsid w:val="00232849"/>
    <w:rsid w:val="002328E7"/>
    <w:rsid w:val="00232B8E"/>
    <w:rsid w:val="00232BED"/>
    <w:rsid w:val="00232F79"/>
    <w:rsid w:val="00233211"/>
    <w:rsid w:val="0023324A"/>
    <w:rsid w:val="002332BF"/>
    <w:rsid w:val="00233CED"/>
    <w:rsid w:val="00234120"/>
    <w:rsid w:val="00234869"/>
    <w:rsid w:val="00234B50"/>
    <w:rsid w:val="00234C7A"/>
    <w:rsid w:val="002351E7"/>
    <w:rsid w:val="0023546A"/>
    <w:rsid w:val="00235606"/>
    <w:rsid w:val="00235D35"/>
    <w:rsid w:val="0023614F"/>
    <w:rsid w:val="00236311"/>
    <w:rsid w:val="0023664E"/>
    <w:rsid w:val="002368AA"/>
    <w:rsid w:val="002368B4"/>
    <w:rsid w:val="00236BB4"/>
    <w:rsid w:val="00237715"/>
    <w:rsid w:val="00237E85"/>
    <w:rsid w:val="00237FB5"/>
    <w:rsid w:val="002402AB"/>
    <w:rsid w:val="002406BE"/>
    <w:rsid w:val="002407A1"/>
    <w:rsid w:val="002409DF"/>
    <w:rsid w:val="00240A52"/>
    <w:rsid w:val="00240A6C"/>
    <w:rsid w:val="00241E8F"/>
    <w:rsid w:val="002423B7"/>
    <w:rsid w:val="002426BB"/>
    <w:rsid w:val="002426FC"/>
    <w:rsid w:val="00242842"/>
    <w:rsid w:val="0024299E"/>
    <w:rsid w:val="002429DC"/>
    <w:rsid w:val="002433D4"/>
    <w:rsid w:val="00243C23"/>
    <w:rsid w:val="00243EAE"/>
    <w:rsid w:val="00243F59"/>
    <w:rsid w:val="00243FCD"/>
    <w:rsid w:val="002446AA"/>
    <w:rsid w:val="00244839"/>
    <w:rsid w:val="00245597"/>
    <w:rsid w:val="00245960"/>
    <w:rsid w:val="00245E88"/>
    <w:rsid w:val="00245FD8"/>
    <w:rsid w:val="00246710"/>
    <w:rsid w:val="00246747"/>
    <w:rsid w:val="00246A84"/>
    <w:rsid w:val="00246BE4"/>
    <w:rsid w:val="0024763D"/>
    <w:rsid w:val="0024793F"/>
    <w:rsid w:val="0025042C"/>
    <w:rsid w:val="00250BFF"/>
    <w:rsid w:val="00250F0C"/>
    <w:rsid w:val="00251447"/>
    <w:rsid w:val="00251560"/>
    <w:rsid w:val="00251587"/>
    <w:rsid w:val="0025164C"/>
    <w:rsid w:val="00251886"/>
    <w:rsid w:val="0025188B"/>
    <w:rsid w:val="002518CA"/>
    <w:rsid w:val="00251B56"/>
    <w:rsid w:val="00252174"/>
    <w:rsid w:val="0025225F"/>
    <w:rsid w:val="002522DD"/>
    <w:rsid w:val="00252562"/>
    <w:rsid w:val="002526C6"/>
    <w:rsid w:val="00252718"/>
    <w:rsid w:val="002530D8"/>
    <w:rsid w:val="0025369F"/>
    <w:rsid w:val="002536D0"/>
    <w:rsid w:val="00253AC9"/>
    <w:rsid w:val="00253BF4"/>
    <w:rsid w:val="00253DC8"/>
    <w:rsid w:val="00253FBB"/>
    <w:rsid w:val="0025472F"/>
    <w:rsid w:val="002548CC"/>
    <w:rsid w:val="00254933"/>
    <w:rsid w:val="00254A46"/>
    <w:rsid w:val="00254AA7"/>
    <w:rsid w:val="00254CA8"/>
    <w:rsid w:val="002553B1"/>
    <w:rsid w:val="002563CD"/>
    <w:rsid w:val="002565D0"/>
    <w:rsid w:val="00256D75"/>
    <w:rsid w:val="00256FB1"/>
    <w:rsid w:val="00257014"/>
    <w:rsid w:val="00257728"/>
    <w:rsid w:val="0025794A"/>
    <w:rsid w:val="00257983"/>
    <w:rsid w:val="00257C6D"/>
    <w:rsid w:val="00257CCF"/>
    <w:rsid w:val="0026000C"/>
    <w:rsid w:val="002602D2"/>
    <w:rsid w:val="0026042F"/>
    <w:rsid w:val="0026062E"/>
    <w:rsid w:val="002606B1"/>
    <w:rsid w:val="00260A4C"/>
    <w:rsid w:val="00260B4F"/>
    <w:rsid w:val="00260DD4"/>
    <w:rsid w:val="00261232"/>
    <w:rsid w:val="002614A3"/>
    <w:rsid w:val="0026167A"/>
    <w:rsid w:val="002617D7"/>
    <w:rsid w:val="00261B99"/>
    <w:rsid w:val="00261D90"/>
    <w:rsid w:val="00261EB8"/>
    <w:rsid w:val="002620EC"/>
    <w:rsid w:val="002625E0"/>
    <w:rsid w:val="002627FB"/>
    <w:rsid w:val="00262F5D"/>
    <w:rsid w:val="002630D1"/>
    <w:rsid w:val="00263565"/>
    <w:rsid w:val="0026384A"/>
    <w:rsid w:val="00263E70"/>
    <w:rsid w:val="00264BBF"/>
    <w:rsid w:val="0026505B"/>
    <w:rsid w:val="00265648"/>
    <w:rsid w:val="00265661"/>
    <w:rsid w:val="002657E1"/>
    <w:rsid w:val="00265836"/>
    <w:rsid w:val="00265FCE"/>
    <w:rsid w:val="0026660C"/>
    <w:rsid w:val="0026694D"/>
    <w:rsid w:val="00266B55"/>
    <w:rsid w:val="00266C89"/>
    <w:rsid w:val="00266CD7"/>
    <w:rsid w:val="00266ED2"/>
    <w:rsid w:val="002677DB"/>
    <w:rsid w:val="00267C4C"/>
    <w:rsid w:val="00267CAC"/>
    <w:rsid w:val="00267E47"/>
    <w:rsid w:val="00270AE0"/>
    <w:rsid w:val="00270BA7"/>
    <w:rsid w:val="00270C6C"/>
    <w:rsid w:val="00271232"/>
    <w:rsid w:val="0027162F"/>
    <w:rsid w:val="00271819"/>
    <w:rsid w:val="00271974"/>
    <w:rsid w:val="00271CE3"/>
    <w:rsid w:val="00271F0E"/>
    <w:rsid w:val="002726C9"/>
    <w:rsid w:val="002728F4"/>
    <w:rsid w:val="00272BEF"/>
    <w:rsid w:val="00272C2C"/>
    <w:rsid w:val="00272D5B"/>
    <w:rsid w:val="00273432"/>
    <w:rsid w:val="002735BC"/>
    <w:rsid w:val="002737B0"/>
    <w:rsid w:val="002739D8"/>
    <w:rsid w:val="00273A42"/>
    <w:rsid w:val="00273CB5"/>
    <w:rsid w:val="00273D7B"/>
    <w:rsid w:val="00274109"/>
    <w:rsid w:val="0027502E"/>
    <w:rsid w:val="00275105"/>
    <w:rsid w:val="00275C8D"/>
    <w:rsid w:val="00275EB0"/>
    <w:rsid w:val="00276051"/>
    <w:rsid w:val="002762C2"/>
    <w:rsid w:val="0027666A"/>
    <w:rsid w:val="00276690"/>
    <w:rsid w:val="00276889"/>
    <w:rsid w:val="00276923"/>
    <w:rsid w:val="00276F96"/>
    <w:rsid w:val="0027730A"/>
    <w:rsid w:val="00277388"/>
    <w:rsid w:val="002774B6"/>
    <w:rsid w:val="002775AD"/>
    <w:rsid w:val="002776FF"/>
    <w:rsid w:val="00277861"/>
    <w:rsid w:val="00277A35"/>
    <w:rsid w:val="00277DE3"/>
    <w:rsid w:val="002800ED"/>
    <w:rsid w:val="00280679"/>
    <w:rsid w:val="002806F3"/>
    <w:rsid w:val="00280771"/>
    <w:rsid w:val="002808C3"/>
    <w:rsid w:val="0028171C"/>
    <w:rsid w:val="002818B0"/>
    <w:rsid w:val="00281B95"/>
    <w:rsid w:val="00282B74"/>
    <w:rsid w:val="00282CB7"/>
    <w:rsid w:val="00283377"/>
    <w:rsid w:val="002833D0"/>
    <w:rsid w:val="00283733"/>
    <w:rsid w:val="00283882"/>
    <w:rsid w:val="0028416B"/>
    <w:rsid w:val="0028476F"/>
    <w:rsid w:val="00284948"/>
    <w:rsid w:val="002849A2"/>
    <w:rsid w:val="00284A80"/>
    <w:rsid w:val="00284C8D"/>
    <w:rsid w:val="00284CD8"/>
    <w:rsid w:val="00285145"/>
    <w:rsid w:val="00285795"/>
    <w:rsid w:val="0028597B"/>
    <w:rsid w:val="002862CA"/>
    <w:rsid w:val="0028653A"/>
    <w:rsid w:val="00286BC0"/>
    <w:rsid w:val="00286DFD"/>
    <w:rsid w:val="002870DB"/>
    <w:rsid w:val="00287579"/>
    <w:rsid w:val="0028757E"/>
    <w:rsid w:val="00287796"/>
    <w:rsid w:val="002879E1"/>
    <w:rsid w:val="00287C3F"/>
    <w:rsid w:val="0029004B"/>
    <w:rsid w:val="0029027D"/>
    <w:rsid w:val="002906B6"/>
    <w:rsid w:val="00290907"/>
    <w:rsid w:val="00290B82"/>
    <w:rsid w:val="00290CE5"/>
    <w:rsid w:val="002913B2"/>
    <w:rsid w:val="00291645"/>
    <w:rsid w:val="002917AC"/>
    <w:rsid w:val="00291C9B"/>
    <w:rsid w:val="00292D93"/>
    <w:rsid w:val="0029306C"/>
    <w:rsid w:val="002934E9"/>
    <w:rsid w:val="002936B6"/>
    <w:rsid w:val="00293787"/>
    <w:rsid w:val="00293CA4"/>
    <w:rsid w:val="00294494"/>
    <w:rsid w:val="002946F7"/>
    <w:rsid w:val="00294811"/>
    <w:rsid w:val="00294C77"/>
    <w:rsid w:val="00294FA0"/>
    <w:rsid w:val="0029527B"/>
    <w:rsid w:val="002955CF"/>
    <w:rsid w:val="002957A1"/>
    <w:rsid w:val="002958AE"/>
    <w:rsid w:val="002958E2"/>
    <w:rsid w:val="0029592D"/>
    <w:rsid w:val="00295A0D"/>
    <w:rsid w:val="00295A7C"/>
    <w:rsid w:val="00295D17"/>
    <w:rsid w:val="002964D5"/>
    <w:rsid w:val="00296704"/>
    <w:rsid w:val="0029682C"/>
    <w:rsid w:val="002970C0"/>
    <w:rsid w:val="00297245"/>
    <w:rsid w:val="0029740A"/>
    <w:rsid w:val="0029746B"/>
    <w:rsid w:val="00297F5E"/>
    <w:rsid w:val="00297F8C"/>
    <w:rsid w:val="002A038B"/>
    <w:rsid w:val="002A1290"/>
    <w:rsid w:val="002A141A"/>
    <w:rsid w:val="002A190C"/>
    <w:rsid w:val="002A1C95"/>
    <w:rsid w:val="002A2048"/>
    <w:rsid w:val="002A2174"/>
    <w:rsid w:val="002A30FC"/>
    <w:rsid w:val="002A33C1"/>
    <w:rsid w:val="002A3658"/>
    <w:rsid w:val="002A3A01"/>
    <w:rsid w:val="002A3FDA"/>
    <w:rsid w:val="002A4338"/>
    <w:rsid w:val="002A4680"/>
    <w:rsid w:val="002A476C"/>
    <w:rsid w:val="002A47BE"/>
    <w:rsid w:val="002A4A8C"/>
    <w:rsid w:val="002A54A6"/>
    <w:rsid w:val="002A65AD"/>
    <w:rsid w:val="002A6601"/>
    <w:rsid w:val="002A66F6"/>
    <w:rsid w:val="002A680A"/>
    <w:rsid w:val="002A68AD"/>
    <w:rsid w:val="002A6BEC"/>
    <w:rsid w:val="002A6D66"/>
    <w:rsid w:val="002A6FB1"/>
    <w:rsid w:val="002A7376"/>
    <w:rsid w:val="002A777D"/>
    <w:rsid w:val="002B01C6"/>
    <w:rsid w:val="002B067B"/>
    <w:rsid w:val="002B07A0"/>
    <w:rsid w:val="002B0AB6"/>
    <w:rsid w:val="002B11A6"/>
    <w:rsid w:val="002B2133"/>
    <w:rsid w:val="002B26F0"/>
    <w:rsid w:val="002B2A8E"/>
    <w:rsid w:val="002B2FF1"/>
    <w:rsid w:val="002B38A8"/>
    <w:rsid w:val="002B3964"/>
    <w:rsid w:val="002B3E1E"/>
    <w:rsid w:val="002B3FEA"/>
    <w:rsid w:val="002B4535"/>
    <w:rsid w:val="002B4640"/>
    <w:rsid w:val="002B4B13"/>
    <w:rsid w:val="002B4B5F"/>
    <w:rsid w:val="002B4C50"/>
    <w:rsid w:val="002B5176"/>
    <w:rsid w:val="002B5322"/>
    <w:rsid w:val="002B538D"/>
    <w:rsid w:val="002B557A"/>
    <w:rsid w:val="002B576E"/>
    <w:rsid w:val="002B6036"/>
    <w:rsid w:val="002B6172"/>
    <w:rsid w:val="002B6206"/>
    <w:rsid w:val="002B6333"/>
    <w:rsid w:val="002B63EB"/>
    <w:rsid w:val="002B6705"/>
    <w:rsid w:val="002B6984"/>
    <w:rsid w:val="002B738E"/>
    <w:rsid w:val="002B7421"/>
    <w:rsid w:val="002B773D"/>
    <w:rsid w:val="002B7A94"/>
    <w:rsid w:val="002B7C68"/>
    <w:rsid w:val="002B7DC4"/>
    <w:rsid w:val="002B7DDD"/>
    <w:rsid w:val="002B7E3D"/>
    <w:rsid w:val="002C004D"/>
    <w:rsid w:val="002C007C"/>
    <w:rsid w:val="002C0196"/>
    <w:rsid w:val="002C0A69"/>
    <w:rsid w:val="002C1B2C"/>
    <w:rsid w:val="002C1B94"/>
    <w:rsid w:val="002C1FBD"/>
    <w:rsid w:val="002C28E4"/>
    <w:rsid w:val="002C2AAB"/>
    <w:rsid w:val="002C30D9"/>
    <w:rsid w:val="002C32BD"/>
    <w:rsid w:val="002C391C"/>
    <w:rsid w:val="002C3B8A"/>
    <w:rsid w:val="002C3C71"/>
    <w:rsid w:val="002C3CC6"/>
    <w:rsid w:val="002C3E51"/>
    <w:rsid w:val="002C44A0"/>
    <w:rsid w:val="002C4960"/>
    <w:rsid w:val="002C4B9A"/>
    <w:rsid w:val="002C5412"/>
    <w:rsid w:val="002C559C"/>
    <w:rsid w:val="002C5B39"/>
    <w:rsid w:val="002C5BCA"/>
    <w:rsid w:val="002C5BED"/>
    <w:rsid w:val="002C61C7"/>
    <w:rsid w:val="002C6342"/>
    <w:rsid w:val="002C65BA"/>
    <w:rsid w:val="002C69C8"/>
    <w:rsid w:val="002C69EF"/>
    <w:rsid w:val="002C6E39"/>
    <w:rsid w:val="002C719D"/>
    <w:rsid w:val="002C79BA"/>
    <w:rsid w:val="002C7B77"/>
    <w:rsid w:val="002D0129"/>
    <w:rsid w:val="002D018E"/>
    <w:rsid w:val="002D067D"/>
    <w:rsid w:val="002D06D2"/>
    <w:rsid w:val="002D13BC"/>
    <w:rsid w:val="002D1407"/>
    <w:rsid w:val="002D17C4"/>
    <w:rsid w:val="002D17ED"/>
    <w:rsid w:val="002D1BDB"/>
    <w:rsid w:val="002D1C02"/>
    <w:rsid w:val="002D2556"/>
    <w:rsid w:val="002D25E2"/>
    <w:rsid w:val="002D27B4"/>
    <w:rsid w:val="002D2B83"/>
    <w:rsid w:val="002D2BDE"/>
    <w:rsid w:val="002D2C08"/>
    <w:rsid w:val="002D2FC3"/>
    <w:rsid w:val="002D35D0"/>
    <w:rsid w:val="002D36EF"/>
    <w:rsid w:val="002D3745"/>
    <w:rsid w:val="002D3762"/>
    <w:rsid w:val="002D3FC7"/>
    <w:rsid w:val="002D4125"/>
    <w:rsid w:val="002D4267"/>
    <w:rsid w:val="002D445E"/>
    <w:rsid w:val="002D48E0"/>
    <w:rsid w:val="002D4DFE"/>
    <w:rsid w:val="002D4E2A"/>
    <w:rsid w:val="002D4FB3"/>
    <w:rsid w:val="002D5054"/>
    <w:rsid w:val="002D515E"/>
    <w:rsid w:val="002D5182"/>
    <w:rsid w:val="002D5704"/>
    <w:rsid w:val="002D5C80"/>
    <w:rsid w:val="002D6756"/>
    <w:rsid w:val="002D6AD3"/>
    <w:rsid w:val="002D6BD6"/>
    <w:rsid w:val="002D6C6B"/>
    <w:rsid w:val="002D6CD8"/>
    <w:rsid w:val="002D6FA3"/>
    <w:rsid w:val="002D6FB3"/>
    <w:rsid w:val="002D7208"/>
    <w:rsid w:val="002D7409"/>
    <w:rsid w:val="002D7877"/>
    <w:rsid w:val="002D7DEF"/>
    <w:rsid w:val="002E012E"/>
    <w:rsid w:val="002E0F29"/>
    <w:rsid w:val="002E12E9"/>
    <w:rsid w:val="002E163C"/>
    <w:rsid w:val="002E196F"/>
    <w:rsid w:val="002E1A8B"/>
    <w:rsid w:val="002E1A9D"/>
    <w:rsid w:val="002E1ABB"/>
    <w:rsid w:val="002E1CBD"/>
    <w:rsid w:val="002E1CC0"/>
    <w:rsid w:val="002E2414"/>
    <w:rsid w:val="002E2568"/>
    <w:rsid w:val="002E2684"/>
    <w:rsid w:val="002E29F4"/>
    <w:rsid w:val="002E328A"/>
    <w:rsid w:val="002E34A9"/>
    <w:rsid w:val="002E3593"/>
    <w:rsid w:val="002E3675"/>
    <w:rsid w:val="002E43E4"/>
    <w:rsid w:val="002E49F6"/>
    <w:rsid w:val="002E4B74"/>
    <w:rsid w:val="002E4E67"/>
    <w:rsid w:val="002E5381"/>
    <w:rsid w:val="002E540C"/>
    <w:rsid w:val="002E5562"/>
    <w:rsid w:val="002E58AC"/>
    <w:rsid w:val="002E5E00"/>
    <w:rsid w:val="002E5EF4"/>
    <w:rsid w:val="002E61E0"/>
    <w:rsid w:val="002E6217"/>
    <w:rsid w:val="002E623A"/>
    <w:rsid w:val="002E62DE"/>
    <w:rsid w:val="002E6335"/>
    <w:rsid w:val="002E6629"/>
    <w:rsid w:val="002E68C6"/>
    <w:rsid w:val="002E7243"/>
    <w:rsid w:val="002E73AF"/>
    <w:rsid w:val="002E78D2"/>
    <w:rsid w:val="002E7B0D"/>
    <w:rsid w:val="002E7F89"/>
    <w:rsid w:val="002F0092"/>
    <w:rsid w:val="002F0139"/>
    <w:rsid w:val="002F05E5"/>
    <w:rsid w:val="002F0A6C"/>
    <w:rsid w:val="002F0B12"/>
    <w:rsid w:val="002F0B59"/>
    <w:rsid w:val="002F0FB3"/>
    <w:rsid w:val="002F117B"/>
    <w:rsid w:val="002F14E4"/>
    <w:rsid w:val="002F165B"/>
    <w:rsid w:val="002F1BA7"/>
    <w:rsid w:val="002F1E91"/>
    <w:rsid w:val="002F2682"/>
    <w:rsid w:val="002F270C"/>
    <w:rsid w:val="002F2735"/>
    <w:rsid w:val="002F27F7"/>
    <w:rsid w:val="002F2851"/>
    <w:rsid w:val="002F28F7"/>
    <w:rsid w:val="002F2B09"/>
    <w:rsid w:val="002F2B1B"/>
    <w:rsid w:val="002F2C68"/>
    <w:rsid w:val="002F2CE7"/>
    <w:rsid w:val="002F2FC3"/>
    <w:rsid w:val="002F312E"/>
    <w:rsid w:val="002F347F"/>
    <w:rsid w:val="002F36EF"/>
    <w:rsid w:val="002F3749"/>
    <w:rsid w:val="002F39FA"/>
    <w:rsid w:val="002F3CC2"/>
    <w:rsid w:val="002F3D76"/>
    <w:rsid w:val="002F40A2"/>
    <w:rsid w:val="002F4409"/>
    <w:rsid w:val="002F49C8"/>
    <w:rsid w:val="002F4B24"/>
    <w:rsid w:val="002F4CAF"/>
    <w:rsid w:val="002F4D68"/>
    <w:rsid w:val="002F54E0"/>
    <w:rsid w:val="002F55A0"/>
    <w:rsid w:val="002F579F"/>
    <w:rsid w:val="002F6109"/>
    <w:rsid w:val="002F61D0"/>
    <w:rsid w:val="002F63F1"/>
    <w:rsid w:val="002F6B74"/>
    <w:rsid w:val="002F72D6"/>
    <w:rsid w:val="002F75EC"/>
    <w:rsid w:val="002F7882"/>
    <w:rsid w:val="002F7CFC"/>
    <w:rsid w:val="00300268"/>
    <w:rsid w:val="00300496"/>
    <w:rsid w:val="00300C8E"/>
    <w:rsid w:val="00300DBA"/>
    <w:rsid w:val="0030109A"/>
    <w:rsid w:val="003010C6"/>
    <w:rsid w:val="00301318"/>
    <w:rsid w:val="00301683"/>
    <w:rsid w:val="00301E2D"/>
    <w:rsid w:val="003028ED"/>
    <w:rsid w:val="003029E4"/>
    <w:rsid w:val="00302D18"/>
    <w:rsid w:val="003030C3"/>
    <w:rsid w:val="00303431"/>
    <w:rsid w:val="003036EB"/>
    <w:rsid w:val="00303725"/>
    <w:rsid w:val="00303D6E"/>
    <w:rsid w:val="00303D70"/>
    <w:rsid w:val="0030431B"/>
    <w:rsid w:val="003048B1"/>
    <w:rsid w:val="003048EC"/>
    <w:rsid w:val="00304BD3"/>
    <w:rsid w:val="00304E12"/>
    <w:rsid w:val="003051C3"/>
    <w:rsid w:val="003057E5"/>
    <w:rsid w:val="003058FE"/>
    <w:rsid w:val="00305EA1"/>
    <w:rsid w:val="0030602D"/>
    <w:rsid w:val="00306B2A"/>
    <w:rsid w:val="00306C5D"/>
    <w:rsid w:val="00306DAC"/>
    <w:rsid w:val="00306FFE"/>
    <w:rsid w:val="00307080"/>
    <w:rsid w:val="0030724F"/>
    <w:rsid w:val="00307310"/>
    <w:rsid w:val="00307C1A"/>
    <w:rsid w:val="00307E85"/>
    <w:rsid w:val="003103E9"/>
    <w:rsid w:val="0031051F"/>
    <w:rsid w:val="00310522"/>
    <w:rsid w:val="003109D8"/>
    <w:rsid w:val="00310A47"/>
    <w:rsid w:val="00310FE8"/>
    <w:rsid w:val="0031127A"/>
    <w:rsid w:val="00311B72"/>
    <w:rsid w:val="00311D20"/>
    <w:rsid w:val="00312085"/>
    <w:rsid w:val="003123B9"/>
    <w:rsid w:val="003124E5"/>
    <w:rsid w:val="00312A3D"/>
    <w:rsid w:val="00312EB2"/>
    <w:rsid w:val="00313329"/>
    <w:rsid w:val="003133DD"/>
    <w:rsid w:val="003134E3"/>
    <w:rsid w:val="00313A39"/>
    <w:rsid w:val="00313D29"/>
    <w:rsid w:val="00313DC2"/>
    <w:rsid w:val="0031405A"/>
    <w:rsid w:val="0031408E"/>
    <w:rsid w:val="003141AE"/>
    <w:rsid w:val="0031425C"/>
    <w:rsid w:val="0031451B"/>
    <w:rsid w:val="00314634"/>
    <w:rsid w:val="003147D6"/>
    <w:rsid w:val="00314923"/>
    <w:rsid w:val="00314A30"/>
    <w:rsid w:val="00314FDD"/>
    <w:rsid w:val="003154A3"/>
    <w:rsid w:val="00315634"/>
    <w:rsid w:val="0031573F"/>
    <w:rsid w:val="00315CF4"/>
    <w:rsid w:val="0031616D"/>
    <w:rsid w:val="00316237"/>
    <w:rsid w:val="00316249"/>
    <w:rsid w:val="003166EC"/>
    <w:rsid w:val="003167E8"/>
    <w:rsid w:val="0031691A"/>
    <w:rsid w:val="00316F72"/>
    <w:rsid w:val="00316FB4"/>
    <w:rsid w:val="00317369"/>
    <w:rsid w:val="00317540"/>
    <w:rsid w:val="003176C3"/>
    <w:rsid w:val="0031779A"/>
    <w:rsid w:val="003203F2"/>
    <w:rsid w:val="0032065C"/>
    <w:rsid w:val="00320D59"/>
    <w:rsid w:val="00321528"/>
    <w:rsid w:val="00321BD1"/>
    <w:rsid w:val="00321D3F"/>
    <w:rsid w:val="00321F42"/>
    <w:rsid w:val="003226BC"/>
    <w:rsid w:val="00322B62"/>
    <w:rsid w:val="00322CEF"/>
    <w:rsid w:val="00322E0A"/>
    <w:rsid w:val="00322F3F"/>
    <w:rsid w:val="003232F5"/>
    <w:rsid w:val="003233C9"/>
    <w:rsid w:val="00323A79"/>
    <w:rsid w:val="00323BB5"/>
    <w:rsid w:val="00324092"/>
    <w:rsid w:val="0032455A"/>
    <w:rsid w:val="0032465A"/>
    <w:rsid w:val="003249E9"/>
    <w:rsid w:val="00324A26"/>
    <w:rsid w:val="00324A8A"/>
    <w:rsid w:val="00324FBE"/>
    <w:rsid w:val="003252C1"/>
    <w:rsid w:val="003254AB"/>
    <w:rsid w:val="003256BC"/>
    <w:rsid w:val="00325771"/>
    <w:rsid w:val="003257A7"/>
    <w:rsid w:val="00325815"/>
    <w:rsid w:val="00325B63"/>
    <w:rsid w:val="00325E0C"/>
    <w:rsid w:val="00325FC6"/>
    <w:rsid w:val="00326242"/>
    <w:rsid w:val="00326382"/>
    <w:rsid w:val="00326643"/>
    <w:rsid w:val="003268DA"/>
    <w:rsid w:val="003269A9"/>
    <w:rsid w:val="00326C5B"/>
    <w:rsid w:val="00327068"/>
    <w:rsid w:val="00327719"/>
    <w:rsid w:val="00327D59"/>
    <w:rsid w:val="00327E91"/>
    <w:rsid w:val="00330711"/>
    <w:rsid w:val="00330C0A"/>
    <w:rsid w:val="00330D4C"/>
    <w:rsid w:val="00330F08"/>
    <w:rsid w:val="0033114A"/>
    <w:rsid w:val="0033152B"/>
    <w:rsid w:val="00331567"/>
    <w:rsid w:val="003315AB"/>
    <w:rsid w:val="0033189E"/>
    <w:rsid w:val="003318BC"/>
    <w:rsid w:val="00332007"/>
    <w:rsid w:val="0033227F"/>
    <w:rsid w:val="003322C6"/>
    <w:rsid w:val="00332759"/>
    <w:rsid w:val="00332782"/>
    <w:rsid w:val="00332D97"/>
    <w:rsid w:val="00333763"/>
    <w:rsid w:val="00333A23"/>
    <w:rsid w:val="00334080"/>
    <w:rsid w:val="00334181"/>
    <w:rsid w:val="0033435A"/>
    <w:rsid w:val="0033484E"/>
    <w:rsid w:val="003348AB"/>
    <w:rsid w:val="00334F3F"/>
    <w:rsid w:val="00335000"/>
    <w:rsid w:val="00335439"/>
    <w:rsid w:val="0033560B"/>
    <w:rsid w:val="003362EF"/>
    <w:rsid w:val="00336710"/>
    <w:rsid w:val="00337004"/>
    <w:rsid w:val="0033726A"/>
    <w:rsid w:val="00337329"/>
    <w:rsid w:val="00337E2D"/>
    <w:rsid w:val="00337E52"/>
    <w:rsid w:val="00340372"/>
    <w:rsid w:val="003409E1"/>
    <w:rsid w:val="003413B5"/>
    <w:rsid w:val="003415DB"/>
    <w:rsid w:val="003417C4"/>
    <w:rsid w:val="0034209D"/>
    <w:rsid w:val="00342723"/>
    <w:rsid w:val="0034293E"/>
    <w:rsid w:val="003429A8"/>
    <w:rsid w:val="0034327D"/>
    <w:rsid w:val="003433A4"/>
    <w:rsid w:val="00343491"/>
    <w:rsid w:val="003434CF"/>
    <w:rsid w:val="003434D3"/>
    <w:rsid w:val="00343DE6"/>
    <w:rsid w:val="00343E2D"/>
    <w:rsid w:val="00343E41"/>
    <w:rsid w:val="0034448A"/>
    <w:rsid w:val="00344755"/>
    <w:rsid w:val="00344D01"/>
    <w:rsid w:val="00344D7E"/>
    <w:rsid w:val="00344E3E"/>
    <w:rsid w:val="00345526"/>
    <w:rsid w:val="00345672"/>
    <w:rsid w:val="00346080"/>
    <w:rsid w:val="00346375"/>
    <w:rsid w:val="0034639B"/>
    <w:rsid w:val="00346984"/>
    <w:rsid w:val="00346BD4"/>
    <w:rsid w:val="00346C36"/>
    <w:rsid w:val="00346EA1"/>
    <w:rsid w:val="00347021"/>
    <w:rsid w:val="003470B9"/>
    <w:rsid w:val="003473B3"/>
    <w:rsid w:val="00347A51"/>
    <w:rsid w:val="00347C96"/>
    <w:rsid w:val="00347C9F"/>
    <w:rsid w:val="0035013D"/>
    <w:rsid w:val="00350A21"/>
    <w:rsid w:val="00350CF0"/>
    <w:rsid w:val="00350EDF"/>
    <w:rsid w:val="00351033"/>
    <w:rsid w:val="00351214"/>
    <w:rsid w:val="00351842"/>
    <w:rsid w:val="003520D3"/>
    <w:rsid w:val="00352604"/>
    <w:rsid w:val="0035294A"/>
    <w:rsid w:val="00352A3C"/>
    <w:rsid w:val="00352AC9"/>
    <w:rsid w:val="00352BD5"/>
    <w:rsid w:val="0035330F"/>
    <w:rsid w:val="00353320"/>
    <w:rsid w:val="00353C8B"/>
    <w:rsid w:val="00354018"/>
    <w:rsid w:val="00354088"/>
    <w:rsid w:val="0035484D"/>
    <w:rsid w:val="003548CF"/>
    <w:rsid w:val="00354D07"/>
    <w:rsid w:val="0035532C"/>
    <w:rsid w:val="003555A3"/>
    <w:rsid w:val="003555A5"/>
    <w:rsid w:val="0035567E"/>
    <w:rsid w:val="0035571D"/>
    <w:rsid w:val="0035582C"/>
    <w:rsid w:val="00355979"/>
    <w:rsid w:val="00355E76"/>
    <w:rsid w:val="003562CA"/>
    <w:rsid w:val="00356605"/>
    <w:rsid w:val="003566D0"/>
    <w:rsid w:val="00356703"/>
    <w:rsid w:val="00356863"/>
    <w:rsid w:val="00356AAB"/>
    <w:rsid w:val="00356B2D"/>
    <w:rsid w:val="00356D1C"/>
    <w:rsid w:val="003573C9"/>
    <w:rsid w:val="003574B4"/>
    <w:rsid w:val="0035780E"/>
    <w:rsid w:val="0035799E"/>
    <w:rsid w:val="00357B5E"/>
    <w:rsid w:val="00357C79"/>
    <w:rsid w:val="00357DDC"/>
    <w:rsid w:val="00357ED8"/>
    <w:rsid w:val="00360374"/>
    <w:rsid w:val="00360531"/>
    <w:rsid w:val="003608DB"/>
    <w:rsid w:val="00360AD1"/>
    <w:rsid w:val="003613AF"/>
    <w:rsid w:val="00361826"/>
    <w:rsid w:val="00361872"/>
    <w:rsid w:val="00361B5E"/>
    <w:rsid w:val="00362051"/>
    <w:rsid w:val="0036240C"/>
    <w:rsid w:val="00362504"/>
    <w:rsid w:val="003627B6"/>
    <w:rsid w:val="0036283D"/>
    <w:rsid w:val="0036284A"/>
    <w:rsid w:val="00362A53"/>
    <w:rsid w:val="00362C60"/>
    <w:rsid w:val="00362D52"/>
    <w:rsid w:val="00362E2B"/>
    <w:rsid w:val="00363347"/>
    <w:rsid w:val="003633D6"/>
    <w:rsid w:val="003633F6"/>
    <w:rsid w:val="003636CC"/>
    <w:rsid w:val="00363720"/>
    <w:rsid w:val="003637B9"/>
    <w:rsid w:val="00363A6B"/>
    <w:rsid w:val="00363BB8"/>
    <w:rsid w:val="00363C11"/>
    <w:rsid w:val="0036465F"/>
    <w:rsid w:val="00364ACA"/>
    <w:rsid w:val="00364C06"/>
    <w:rsid w:val="00364C40"/>
    <w:rsid w:val="00364D2E"/>
    <w:rsid w:val="00364D6C"/>
    <w:rsid w:val="00364F05"/>
    <w:rsid w:val="00365103"/>
    <w:rsid w:val="003651E7"/>
    <w:rsid w:val="003657C9"/>
    <w:rsid w:val="00365912"/>
    <w:rsid w:val="0036591B"/>
    <w:rsid w:val="00365F69"/>
    <w:rsid w:val="00366833"/>
    <w:rsid w:val="00366B06"/>
    <w:rsid w:val="00366C16"/>
    <w:rsid w:val="00366E31"/>
    <w:rsid w:val="00367048"/>
    <w:rsid w:val="00367327"/>
    <w:rsid w:val="0037002E"/>
    <w:rsid w:val="003703C5"/>
    <w:rsid w:val="003706D6"/>
    <w:rsid w:val="00370AC0"/>
    <w:rsid w:val="00370D4B"/>
    <w:rsid w:val="00370DA4"/>
    <w:rsid w:val="00370E3A"/>
    <w:rsid w:val="00371025"/>
    <w:rsid w:val="003717FB"/>
    <w:rsid w:val="003718A4"/>
    <w:rsid w:val="00372715"/>
    <w:rsid w:val="00372A40"/>
    <w:rsid w:val="00372A47"/>
    <w:rsid w:val="00372B00"/>
    <w:rsid w:val="00372EDE"/>
    <w:rsid w:val="003747FF"/>
    <w:rsid w:val="00374B79"/>
    <w:rsid w:val="00374BC9"/>
    <w:rsid w:val="00374D3E"/>
    <w:rsid w:val="0037594F"/>
    <w:rsid w:val="00375EFA"/>
    <w:rsid w:val="00375F1B"/>
    <w:rsid w:val="0037665C"/>
    <w:rsid w:val="0037697D"/>
    <w:rsid w:val="00376F74"/>
    <w:rsid w:val="00377257"/>
    <w:rsid w:val="003772B0"/>
    <w:rsid w:val="00377308"/>
    <w:rsid w:val="0037730B"/>
    <w:rsid w:val="00377A92"/>
    <w:rsid w:val="00377EF8"/>
    <w:rsid w:val="00377FDE"/>
    <w:rsid w:val="00380082"/>
    <w:rsid w:val="00380B74"/>
    <w:rsid w:val="00380DA5"/>
    <w:rsid w:val="00381374"/>
    <w:rsid w:val="0038188E"/>
    <w:rsid w:val="00381C27"/>
    <w:rsid w:val="00381C93"/>
    <w:rsid w:val="00381D7B"/>
    <w:rsid w:val="00381DEF"/>
    <w:rsid w:val="00382027"/>
    <w:rsid w:val="0038222A"/>
    <w:rsid w:val="00382307"/>
    <w:rsid w:val="003824C7"/>
    <w:rsid w:val="00382606"/>
    <w:rsid w:val="00382B4E"/>
    <w:rsid w:val="00382FD8"/>
    <w:rsid w:val="003831F1"/>
    <w:rsid w:val="00383DCF"/>
    <w:rsid w:val="00384631"/>
    <w:rsid w:val="00384F4F"/>
    <w:rsid w:val="00384FCC"/>
    <w:rsid w:val="0038504E"/>
    <w:rsid w:val="00385085"/>
    <w:rsid w:val="003850C2"/>
    <w:rsid w:val="003850F8"/>
    <w:rsid w:val="00385535"/>
    <w:rsid w:val="00385601"/>
    <w:rsid w:val="0038572B"/>
    <w:rsid w:val="00385E51"/>
    <w:rsid w:val="00386515"/>
    <w:rsid w:val="0038680C"/>
    <w:rsid w:val="003869FB"/>
    <w:rsid w:val="00386C56"/>
    <w:rsid w:val="00386CC1"/>
    <w:rsid w:val="00386D8C"/>
    <w:rsid w:val="00386F5B"/>
    <w:rsid w:val="00387015"/>
    <w:rsid w:val="003872E6"/>
    <w:rsid w:val="00387962"/>
    <w:rsid w:val="00387A3B"/>
    <w:rsid w:val="00387C13"/>
    <w:rsid w:val="00387FED"/>
    <w:rsid w:val="00390293"/>
    <w:rsid w:val="0039143E"/>
    <w:rsid w:val="0039189C"/>
    <w:rsid w:val="00391B9B"/>
    <w:rsid w:val="00391CAF"/>
    <w:rsid w:val="003920D5"/>
    <w:rsid w:val="003921C9"/>
    <w:rsid w:val="003922AD"/>
    <w:rsid w:val="003925F8"/>
    <w:rsid w:val="00392DAC"/>
    <w:rsid w:val="003930AF"/>
    <w:rsid w:val="003930EC"/>
    <w:rsid w:val="00393439"/>
    <w:rsid w:val="0039345D"/>
    <w:rsid w:val="00393A13"/>
    <w:rsid w:val="0039468E"/>
    <w:rsid w:val="003948A1"/>
    <w:rsid w:val="003949A1"/>
    <w:rsid w:val="00394A47"/>
    <w:rsid w:val="00394B3E"/>
    <w:rsid w:val="0039502A"/>
    <w:rsid w:val="0039543D"/>
    <w:rsid w:val="0039562C"/>
    <w:rsid w:val="00395B61"/>
    <w:rsid w:val="00395B75"/>
    <w:rsid w:val="00395DCB"/>
    <w:rsid w:val="003966F4"/>
    <w:rsid w:val="003967A2"/>
    <w:rsid w:val="00397344"/>
    <w:rsid w:val="0039757B"/>
    <w:rsid w:val="00397892"/>
    <w:rsid w:val="00397A4A"/>
    <w:rsid w:val="00397C92"/>
    <w:rsid w:val="003A001A"/>
    <w:rsid w:val="003A056C"/>
    <w:rsid w:val="003A09C4"/>
    <w:rsid w:val="003A0A8D"/>
    <w:rsid w:val="003A1198"/>
    <w:rsid w:val="003A13B1"/>
    <w:rsid w:val="003A15B4"/>
    <w:rsid w:val="003A17EB"/>
    <w:rsid w:val="003A1878"/>
    <w:rsid w:val="003A187F"/>
    <w:rsid w:val="003A18A5"/>
    <w:rsid w:val="003A1E38"/>
    <w:rsid w:val="003A1F0F"/>
    <w:rsid w:val="003A347D"/>
    <w:rsid w:val="003A34AC"/>
    <w:rsid w:val="003A360B"/>
    <w:rsid w:val="003A3A6C"/>
    <w:rsid w:val="003A3E33"/>
    <w:rsid w:val="003A43A6"/>
    <w:rsid w:val="003A43F5"/>
    <w:rsid w:val="003A46B5"/>
    <w:rsid w:val="003A488C"/>
    <w:rsid w:val="003A491C"/>
    <w:rsid w:val="003A51D0"/>
    <w:rsid w:val="003A56B8"/>
    <w:rsid w:val="003A572B"/>
    <w:rsid w:val="003A5964"/>
    <w:rsid w:val="003A5C72"/>
    <w:rsid w:val="003A68B2"/>
    <w:rsid w:val="003A6C08"/>
    <w:rsid w:val="003A6C3E"/>
    <w:rsid w:val="003A6DFB"/>
    <w:rsid w:val="003A7208"/>
    <w:rsid w:val="003A7339"/>
    <w:rsid w:val="003A7456"/>
    <w:rsid w:val="003B0CF1"/>
    <w:rsid w:val="003B0ED5"/>
    <w:rsid w:val="003B1025"/>
    <w:rsid w:val="003B11F6"/>
    <w:rsid w:val="003B13DF"/>
    <w:rsid w:val="003B148C"/>
    <w:rsid w:val="003B2275"/>
    <w:rsid w:val="003B2533"/>
    <w:rsid w:val="003B25BD"/>
    <w:rsid w:val="003B27E0"/>
    <w:rsid w:val="003B2D52"/>
    <w:rsid w:val="003B327F"/>
    <w:rsid w:val="003B3475"/>
    <w:rsid w:val="003B391B"/>
    <w:rsid w:val="003B3C92"/>
    <w:rsid w:val="003B3D24"/>
    <w:rsid w:val="003B3DA3"/>
    <w:rsid w:val="003B4106"/>
    <w:rsid w:val="003B421C"/>
    <w:rsid w:val="003B4911"/>
    <w:rsid w:val="003B522F"/>
    <w:rsid w:val="003B536A"/>
    <w:rsid w:val="003B5558"/>
    <w:rsid w:val="003B571A"/>
    <w:rsid w:val="003B5B65"/>
    <w:rsid w:val="003B6711"/>
    <w:rsid w:val="003B6978"/>
    <w:rsid w:val="003B77E3"/>
    <w:rsid w:val="003B7829"/>
    <w:rsid w:val="003B7AFB"/>
    <w:rsid w:val="003B7B16"/>
    <w:rsid w:val="003B7CA7"/>
    <w:rsid w:val="003B7D76"/>
    <w:rsid w:val="003B7F0B"/>
    <w:rsid w:val="003B7F4D"/>
    <w:rsid w:val="003C03DC"/>
    <w:rsid w:val="003C0415"/>
    <w:rsid w:val="003C0706"/>
    <w:rsid w:val="003C08ED"/>
    <w:rsid w:val="003C0CFA"/>
    <w:rsid w:val="003C0DF9"/>
    <w:rsid w:val="003C0FCC"/>
    <w:rsid w:val="003C104A"/>
    <w:rsid w:val="003C150E"/>
    <w:rsid w:val="003C153E"/>
    <w:rsid w:val="003C17FC"/>
    <w:rsid w:val="003C19B5"/>
    <w:rsid w:val="003C1AE8"/>
    <w:rsid w:val="003C1B2D"/>
    <w:rsid w:val="003C24D7"/>
    <w:rsid w:val="003C2993"/>
    <w:rsid w:val="003C2A9E"/>
    <w:rsid w:val="003C2AD4"/>
    <w:rsid w:val="003C2E1D"/>
    <w:rsid w:val="003C31E8"/>
    <w:rsid w:val="003C384F"/>
    <w:rsid w:val="003C3A91"/>
    <w:rsid w:val="003C3E36"/>
    <w:rsid w:val="003C4C56"/>
    <w:rsid w:val="003C4E6E"/>
    <w:rsid w:val="003C4F54"/>
    <w:rsid w:val="003C5308"/>
    <w:rsid w:val="003C5341"/>
    <w:rsid w:val="003C56CB"/>
    <w:rsid w:val="003C599B"/>
    <w:rsid w:val="003C5C75"/>
    <w:rsid w:val="003C6129"/>
    <w:rsid w:val="003C62BA"/>
    <w:rsid w:val="003C6495"/>
    <w:rsid w:val="003C7637"/>
    <w:rsid w:val="003C76AE"/>
    <w:rsid w:val="003C76E0"/>
    <w:rsid w:val="003C7B7C"/>
    <w:rsid w:val="003D05EA"/>
    <w:rsid w:val="003D085E"/>
    <w:rsid w:val="003D0CEC"/>
    <w:rsid w:val="003D0F0B"/>
    <w:rsid w:val="003D120C"/>
    <w:rsid w:val="003D13B6"/>
    <w:rsid w:val="003D1F0E"/>
    <w:rsid w:val="003D207A"/>
    <w:rsid w:val="003D2113"/>
    <w:rsid w:val="003D2173"/>
    <w:rsid w:val="003D23AA"/>
    <w:rsid w:val="003D256B"/>
    <w:rsid w:val="003D2AE2"/>
    <w:rsid w:val="003D3609"/>
    <w:rsid w:val="003D3621"/>
    <w:rsid w:val="003D3987"/>
    <w:rsid w:val="003D4218"/>
    <w:rsid w:val="003D432D"/>
    <w:rsid w:val="003D465E"/>
    <w:rsid w:val="003D4756"/>
    <w:rsid w:val="003D4CE6"/>
    <w:rsid w:val="003D4E60"/>
    <w:rsid w:val="003D5200"/>
    <w:rsid w:val="003D52E8"/>
    <w:rsid w:val="003D5576"/>
    <w:rsid w:val="003D5939"/>
    <w:rsid w:val="003D5A91"/>
    <w:rsid w:val="003D5DBF"/>
    <w:rsid w:val="003D5F11"/>
    <w:rsid w:val="003D631B"/>
    <w:rsid w:val="003D64A1"/>
    <w:rsid w:val="003D6BE0"/>
    <w:rsid w:val="003D71DE"/>
    <w:rsid w:val="003D74BB"/>
    <w:rsid w:val="003D750D"/>
    <w:rsid w:val="003D75C1"/>
    <w:rsid w:val="003D7641"/>
    <w:rsid w:val="003D7975"/>
    <w:rsid w:val="003D7AD1"/>
    <w:rsid w:val="003D7D7C"/>
    <w:rsid w:val="003E009B"/>
    <w:rsid w:val="003E03B9"/>
    <w:rsid w:val="003E0673"/>
    <w:rsid w:val="003E0681"/>
    <w:rsid w:val="003E0A90"/>
    <w:rsid w:val="003E173F"/>
    <w:rsid w:val="003E1794"/>
    <w:rsid w:val="003E18DE"/>
    <w:rsid w:val="003E193E"/>
    <w:rsid w:val="003E1960"/>
    <w:rsid w:val="003E1B07"/>
    <w:rsid w:val="003E1FA4"/>
    <w:rsid w:val="003E2095"/>
    <w:rsid w:val="003E25A1"/>
    <w:rsid w:val="003E27C4"/>
    <w:rsid w:val="003E2D89"/>
    <w:rsid w:val="003E3330"/>
    <w:rsid w:val="003E339D"/>
    <w:rsid w:val="003E3BF6"/>
    <w:rsid w:val="003E3DA1"/>
    <w:rsid w:val="003E3E33"/>
    <w:rsid w:val="003E3F3A"/>
    <w:rsid w:val="003E4692"/>
    <w:rsid w:val="003E4CA5"/>
    <w:rsid w:val="003E4DF7"/>
    <w:rsid w:val="003E50DC"/>
    <w:rsid w:val="003E5ACC"/>
    <w:rsid w:val="003E5CC3"/>
    <w:rsid w:val="003E5D7C"/>
    <w:rsid w:val="003E6471"/>
    <w:rsid w:val="003E65AA"/>
    <w:rsid w:val="003E6660"/>
    <w:rsid w:val="003E697C"/>
    <w:rsid w:val="003E6B4C"/>
    <w:rsid w:val="003E6C7F"/>
    <w:rsid w:val="003E6D00"/>
    <w:rsid w:val="003E6FB5"/>
    <w:rsid w:val="003E6FF6"/>
    <w:rsid w:val="003E713E"/>
    <w:rsid w:val="003E7185"/>
    <w:rsid w:val="003E74D6"/>
    <w:rsid w:val="003E77E7"/>
    <w:rsid w:val="003E7D5B"/>
    <w:rsid w:val="003F0104"/>
    <w:rsid w:val="003F018A"/>
    <w:rsid w:val="003F04D4"/>
    <w:rsid w:val="003F0681"/>
    <w:rsid w:val="003F08CB"/>
    <w:rsid w:val="003F09C9"/>
    <w:rsid w:val="003F0A42"/>
    <w:rsid w:val="003F0B82"/>
    <w:rsid w:val="003F0CA9"/>
    <w:rsid w:val="003F1495"/>
    <w:rsid w:val="003F1AB8"/>
    <w:rsid w:val="003F1EFB"/>
    <w:rsid w:val="003F2017"/>
    <w:rsid w:val="003F22E0"/>
    <w:rsid w:val="003F2316"/>
    <w:rsid w:val="003F2576"/>
    <w:rsid w:val="003F26F1"/>
    <w:rsid w:val="003F2835"/>
    <w:rsid w:val="003F2885"/>
    <w:rsid w:val="003F2C7C"/>
    <w:rsid w:val="003F2DD5"/>
    <w:rsid w:val="003F30BD"/>
    <w:rsid w:val="003F3ADE"/>
    <w:rsid w:val="003F3CB2"/>
    <w:rsid w:val="003F3F3C"/>
    <w:rsid w:val="003F41C7"/>
    <w:rsid w:val="003F42ED"/>
    <w:rsid w:val="003F4591"/>
    <w:rsid w:val="003F47C0"/>
    <w:rsid w:val="003F487E"/>
    <w:rsid w:val="003F4D04"/>
    <w:rsid w:val="003F6391"/>
    <w:rsid w:val="003F63EE"/>
    <w:rsid w:val="003F700E"/>
    <w:rsid w:val="003F75C1"/>
    <w:rsid w:val="003F7727"/>
    <w:rsid w:val="003F7AAD"/>
    <w:rsid w:val="003F7B94"/>
    <w:rsid w:val="003F7B9A"/>
    <w:rsid w:val="003F7BB6"/>
    <w:rsid w:val="003FC29A"/>
    <w:rsid w:val="00400595"/>
    <w:rsid w:val="0040076A"/>
    <w:rsid w:val="00400D51"/>
    <w:rsid w:val="00400EF8"/>
    <w:rsid w:val="004011F0"/>
    <w:rsid w:val="00401529"/>
    <w:rsid w:val="0040155C"/>
    <w:rsid w:val="004017B3"/>
    <w:rsid w:val="00401A4A"/>
    <w:rsid w:val="00401BBC"/>
    <w:rsid w:val="00401C17"/>
    <w:rsid w:val="00401D9C"/>
    <w:rsid w:val="00401DF3"/>
    <w:rsid w:val="004023E8"/>
    <w:rsid w:val="0040241F"/>
    <w:rsid w:val="0040281A"/>
    <w:rsid w:val="00402A4B"/>
    <w:rsid w:val="00402DC9"/>
    <w:rsid w:val="00402FC2"/>
    <w:rsid w:val="00402FD9"/>
    <w:rsid w:val="00403514"/>
    <w:rsid w:val="00403692"/>
    <w:rsid w:val="00403803"/>
    <w:rsid w:val="00403E2A"/>
    <w:rsid w:val="004041A1"/>
    <w:rsid w:val="00404274"/>
    <w:rsid w:val="00404511"/>
    <w:rsid w:val="00404BBF"/>
    <w:rsid w:val="00404C6A"/>
    <w:rsid w:val="00404EAE"/>
    <w:rsid w:val="00404ED5"/>
    <w:rsid w:val="00405294"/>
    <w:rsid w:val="004054E7"/>
    <w:rsid w:val="00405894"/>
    <w:rsid w:val="00406238"/>
    <w:rsid w:val="00406352"/>
    <w:rsid w:val="00406908"/>
    <w:rsid w:val="00406E29"/>
    <w:rsid w:val="00406EAC"/>
    <w:rsid w:val="0040774F"/>
    <w:rsid w:val="0041037F"/>
    <w:rsid w:val="004112C2"/>
    <w:rsid w:val="0041184B"/>
    <w:rsid w:val="00411F17"/>
    <w:rsid w:val="00411F4B"/>
    <w:rsid w:val="00412306"/>
    <w:rsid w:val="0041233C"/>
    <w:rsid w:val="00412979"/>
    <w:rsid w:val="00413C2F"/>
    <w:rsid w:val="00414468"/>
    <w:rsid w:val="00414584"/>
    <w:rsid w:val="00414678"/>
    <w:rsid w:val="004148AA"/>
    <w:rsid w:val="004149FF"/>
    <w:rsid w:val="00414B22"/>
    <w:rsid w:val="00414DDF"/>
    <w:rsid w:val="00414E30"/>
    <w:rsid w:val="00415AE2"/>
    <w:rsid w:val="004163AE"/>
    <w:rsid w:val="0041676D"/>
    <w:rsid w:val="00416DAD"/>
    <w:rsid w:val="00417064"/>
    <w:rsid w:val="00417183"/>
    <w:rsid w:val="004176C9"/>
    <w:rsid w:val="00417786"/>
    <w:rsid w:val="00417F8C"/>
    <w:rsid w:val="00420157"/>
    <w:rsid w:val="004203C6"/>
    <w:rsid w:val="00420584"/>
    <w:rsid w:val="00420780"/>
    <w:rsid w:val="004207B0"/>
    <w:rsid w:val="00420A59"/>
    <w:rsid w:val="00420A94"/>
    <w:rsid w:val="00420AD0"/>
    <w:rsid w:val="00420BDB"/>
    <w:rsid w:val="00420E0C"/>
    <w:rsid w:val="00420E3B"/>
    <w:rsid w:val="004212A9"/>
    <w:rsid w:val="00421968"/>
    <w:rsid w:val="00421A7A"/>
    <w:rsid w:val="004223CF"/>
    <w:rsid w:val="004224DC"/>
    <w:rsid w:val="004229E1"/>
    <w:rsid w:val="00422B05"/>
    <w:rsid w:val="00422C8E"/>
    <w:rsid w:val="00422E45"/>
    <w:rsid w:val="0042318E"/>
    <w:rsid w:val="004232F7"/>
    <w:rsid w:val="00423437"/>
    <w:rsid w:val="004238BC"/>
    <w:rsid w:val="00423CED"/>
    <w:rsid w:val="00423D52"/>
    <w:rsid w:val="0042438B"/>
    <w:rsid w:val="004246F3"/>
    <w:rsid w:val="00424E80"/>
    <w:rsid w:val="00424F38"/>
    <w:rsid w:val="00424F72"/>
    <w:rsid w:val="00425627"/>
    <w:rsid w:val="0042586A"/>
    <w:rsid w:val="00425DD1"/>
    <w:rsid w:val="00425F32"/>
    <w:rsid w:val="00426632"/>
    <w:rsid w:val="0042667A"/>
    <w:rsid w:val="0042680C"/>
    <w:rsid w:val="00426947"/>
    <w:rsid w:val="00426CDD"/>
    <w:rsid w:val="00427026"/>
    <w:rsid w:val="00427257"/>
    <w:rsid w:val="00427B72"/>
    <w:rsid w:val="00427F2C"/>
    <w:rsid w:val="004301EB"/>
    <w:rsid w:val="004302C2"/>
    <w:rsid w:val="0043048F"/>
    <w:rsid w:val="004305E4"/>
    <w:rsid w:val="00431148"/>
    <w:rsid w:val="00431198"/>
    <w:rsid w:val="0043119E"/>
    <w:rsid w:val="00431203"/>
    <w:rsid w:val="004316BF"/>
    <w:rsid w:val="00431BE3"/>
    <w:rsid w:val="00431E58"/>
    <w:rsid w:val="0043225F"/>
    <w:rsid w:val="00432266"/>
    <w:rsid w:val="004322AA"/>
    <w:rsid w:val="00432378"/>
    <w:rsid w:val="00432388"/>
    <w:rsid w:val="004327DD"/>
    <w:rsid w:val="00432897"/>
    <w:rsid w:val="00432A72"/>
    <w:rsid w:val="00432CA5"/>
    <w:rsid w:val="00433ABF"/>
    <w:rsid w:val="00433B4C"/>
    <w:rsid w:val="00433BBA"/>
    <w:rsid w:val="0043422C"/>
    <w:rsid w:val="00434BC8"/>
    <w:rsid w:val="00434E15"/>
    <w:rsid w:val="00434EA1"/>
    <w:rsid w:val="00435571"/>
    <w:rsid w:val="004355DD"/>
    <w:rsid w:val="00435763"/>
    <w:rsid w:val="0043590F"/>
    <w:rsid w:val="00435AB6"/>
    <w:rsid w:val="00435BE2"/>
    <w:rsid w:val="00436EE2"/>
    <w:rsid w:val="00437401"/>
    <w:rsid w:val="004374D0"/>
    <w:rsid w:val="0043780F"/>
    <w:rsid w:val="0043798D"/>
    <w:rsid w:val="00437BE7"/>
    <w:rsid w:val="00437C1F"/>
    <w:rsid w:val="00437EF5"/>
    <w:rsid w:val="00440478"/>
    <w:rsid w:val="004404A7"/>
    <w:rsid w:val="00440736"/>
    <w:rsid w:val="004409A0"/>
    <w:rsid w:val="00440AA4"/>
    <w:rsid w:val="00440B8A"/>
    <w:rsid w:val="00440C29"/>
    <w:rsid w:val="0044116D"/>
    <w:rsid w:val="004414F6"/>
    <w:rsid w:val="004419D7"/>
    <w:rsid w:val="00441C15"/>
    <w:rsid w:val="00441D69"/>
    <w:rsid w:val="004422C8"/>
    <w:rsid w:val="0044270E"/>
    <w:rsid w:val="00442CD6"/>
    <w:rsid w:val="00443059"/>
    <w:rsid w:val="00443725"/>
    <w:rsid w:val="00443C36"/>
    <w:rsid w:val="004443A2"/>
    <w:rsid w:val="004447AE"/>
    <w:rsid w:val="00444873"/>
    <w:rsid w:val="00445213"/>
    <w:rsid w:val="0044556D"/>
    <w:rsid w:val="00445E17"/>
    <w:rsid w:val="004461D7"/>
    <w:rsid w:val="0044624B"/>
    <w:rsid w:val="00446862"/>
    <w:rsid w:val="00446ECE"/>
    <w:rsid w:val="00447671"/>
    <w:rsid w:val="004478B6"/>
    <w:rsid w:val="004501A5"/>
    <w:rsid w:val="0045083D"/>
    <w:rsid w:val="00450AA7"/>
    <w:rsid w:val="00451247"/>
    <w:rsid w:val="004514D7"/>
    <w:rsid w:val="0045168C"/>
    <w:rsid w:val="00451AE9"/>
    <w:rsid w:val="00451CCD"/>
    <w:rsid w:val="00451FBE"/>
    <w:rsid w:val="004521D4"/>
    <w:rsid w:val="004531EF"/>
    <w:rsid w:val="00453844"/>
    <w:rsid w:val="00453A56"/>
    <w:rsid w:val="00453AD4"/>
    <w:rsid w:val="00453C85"/>
    <w:rsid w:val="00453CB2"/>
    <w:rsid w:val="00454640"/>
    <w:rsid w:val="00454817"/>
    <w:rsid w:val="0045492B"/>
    <w:rsid w:val="00454A2E"/>
    <w:rsid w:val="00454E38"/>
    <w:rsid w:val="0045523F"/>
    <w:rsid w:val="004553A0"/>
    <w:rsid w:val="00455E05"/>
    <w:rsid w:val="0045611F"/>
    <w:rsid w:val="004569AF"/>
    <w:rsid w:val="00457986"/>
    <w:rsid w:val="00457FEF"/>
    <w:rsid w:val="00460343"/>
    <w:rsid w:val="0046056F"/>
    <w:rsid w:val="004606DA"/>
    <w:rsid w:val="00460C01"/>
    <w:rsid w:val="00461054"/>
    <w:rsid w:val="00461161"/>
    <w:rsid w:val="004611A3"/>
    <w:rsid w:val="0046131A"/>
    <w:rsid w:val="00461460"/>
    <w:rsid w:val="00461797"/>
    <w:rsid w:val="0046248C"/>
    <w:rsid w:val="00462A56"/>
    <w:rsid w:val="00462AD9"/>
    <w:rsid w:val="00462E2A"/>
    <w:rsid w:val="00463001"/>
    <w:rsid w:val="0046301A"/>
    <w:rsid w:val="00463188"/>
    <w:rsid w:val="004632D5"/>
    <w:rsid w:val="00463456"/>
    <w:rsid w:val="00463534"/>
    <w:rsid w:val="0046379F"/>
    <w:rsid w:val="004637FD"/>
    <w:rsid w:val="00463F97"/>
    <w:rsid w:val="0046472C"/>
    <w:rsid w:val="00464BA6"/>
    <w:rsid w:val="00464FAA"/>
    <w:rsid w:val="00465D3C"/>
    <w:rsid w:val="004662EF"/>
    <w:rsid w:val="00466738"/>
    <w:rsid w:val="0046739E"/>
    <w:rsid w:val="0046761E"/>
    <w:rsid w:val="004676DD"/>
    <w:rsid w:val="00467BC4"/>
    <w:rsid w:val="00467DAD"/>
    <w:rsid w:val="004705B6"/>
    <w:rsid w:val="004705D8"/>
    <w:rsid w:val="00470ACC"/>
    <w:rsid w:val="0047143F"/>
    <w:rsid w:val="00471990"/>
    <w:rsid w:val="004719C3"/>
    <w:rsid w:val="00471A67"/>
    <w:rsid w:val="00471E14"/>
    <w:rsid w:val="00471E21"/>
    <w:rsid w:val="004721ED"/>
    <w:rsid w:val="00472B3A"/>
    <w:rsid w:val="00472BC6"/>
    <w:rsid w:val="00472BE0"/>
    <w:rsid w:val="00472BFD"/>
    <w:rsid w:val="00472DE8"/>
    <w:rsid w:val="00472EF5"/>
    <w:rsid w:val="004732BA"/>
    <w:rsid w:val="00473367"/>
    <w:rsid w:val="004736F7"/>
    <w:rsid w:val="004739BD"/>
    <w:rsid w:val="00474811"/>
    <w:rsid w:val="00474BA6"/>
    <w:rsid w:val="00474D18"/>
    <w:rsid w:val="00474FC0"/>
    <w:rsid w:val="00475567"/>
    <w:rsid w:val="004755C0"/>
    <w:rsid w:val="00475DBC"/>
    <w:rsid w:val="00475E04"/>
    <w:rsid w:val="00476478"/>
    <w:rsid w:val="004765E1"/>
    <w:rsid w:val="00476625"/>
    <w:rsid w:val="00476CEE"/>
    <w:rsid w:val="00476F83"/>
    <w:rsid w:val="00477477"/>
    <w:rsid w:val="004777F1"/>
    <w:rsid w:val="00477856"/>
    <w:rsid w:val="00477AD2"/>
    <w:rsid w:val="00477D6F"/>
    <w:rsid w:val="00477F2A"/>
    <w:rsid w:val="00477F6D"/>
    <w:rsid w:val="00480377"/>
    <w:rsid w:val="0048040C"/>
    <w:rsid w:val="004807D2"/>
    <w:rsid w:val="00480813"/>
    <w:rsid w:val="004808BD"/>
    <w:rsid w:val="004810CC"/>
    <w:rsid w:val="0048192C"/>
    <w:rsid w:val="00481AB7"/>
    <w:rsid w:val="00481B11"/>
    <w:rsid w:val="00481C81"/>
    <w:rsid w:val="0048202A"/>
    <w:rsid w:val="0048274E"/>
    <w:rsid w:val="0048285D"/>
    <w:rsid w:val="00482A69"/>
    <w:rsid w:val="00482EC9"/>
    <w:rsid w:val="00482FCE"/>
    <w:rsid w:val="0048345E"/>
    <w:rsid w:val="00483A35"/>
    <w:rsid w:val="00483AFE"/>
    <w:rsid w:val="00483B36"/>
    <w:rsid w:val="00484308"/>
    <w:rsid w:val="004844CC"/>
    <w:rsid w:val="00484527"/>
    <w:rsid w:val="00484CA4"/>
    <w:rsid w:val="00484FF8"/>
    <w:rsid w:val="00485311"/>
    <w:rsid w:val="004857D2"/>
    <w:rsid w:val="004857E7"/>
    <w:rsid w:val="0048588A"/>
    <w:rsid w:val="00485B71"/>
    <w:rsid w:val="00485BDF"/>
    <w:rsid w:val="00485DAA"/>
    <w:rsid w:val="00486112"/>
    <w:rsid w:val="00486317"/>
    <w:rsid w:val="0048634D"/>
    <w:rsid w:val="0048638F"/>
    <w:rsid w:val="00486576"/>
    <w:rsid w:val="00486D54"/>
    <w:rsid w:val="00487BAE"/>
    <w:rsid w:val="00487CCC"/>
    <w:rsid w:val="00487CFB"/>
    <w:rsid w:val="00490442"/>
    <w:rsid w:val="00490F57"/>
    <w:rsid w:val="0049111C"/>
    <w:rsid w:val="004915C1"/>
    <w:rsid w:val="00491C25"/>
    <w:rsid w:val="00491ECD"/>
    <w:rsid w:val="004921F5"/>
    <w:rsid w:val="0049233D"/>
    <w:rsid w:val="00492776"/>
    <w:rsid w:val="00492893"/>
    <w:rsid w:val="00492A4F"/>
    <w:rsid w:val="00492A7D"/>
    <w:rsid w:val="00492CB7"/>
    <w:rsid w:val="004932FE"/>
    <w:rsid w:val="0049369A"/>
    <w:rsid w:val="004939F9"/>
    <w:rsid w:val="00493EE1"/>
    <w:rsid w:val="00493FDD"/>
    <w:rsid w:val="004946A2"/>
    <w:rsid w:val="00494D7D"/>
    <w:rsid w:val="00495082"/>
    <w:rsid w:val="004950CC"/>
    <w:rsid w:val="004956F3"/>
    <w:rsid w:val="00495756"/>
    <w:rsid w:val="00495AD6"/>
    <w:rsid w:val="00495AEE"/>
    <w:rsid w:val="00495E90"/>
    <w:rsid w:val="0049655D"/>
    <w:rsid w:val="00496A07"/>
    <w:rsid w:val="00496ED9"/>
    <w:rsid w:val="0049726B"/>
    <w:rsid w:val="0049729E"/>
    <w:rsid w:val="00497585"/>
    <w:rsid w:val="00497608"/>
    <w:rsid w:val="004A02B2"/>
    <w:rsid w:val="004A0348"/>
    <w:rsid w:val="004A0A22"/>
    <w:rsid w:val="004A0A9F"/>
    <w:rsid w:val="004A1362"/>
    <w:rsid w:val="004A14D9"/>
    <w:rsid w:val="004A159F"/>
    <w:rsid w:val="004A2402"/>
    <w:rsid w:val="004A272E"/>
    <w:rsid w:val="004A293A"/>
    <w:rsid w:val="004A2B93"/>
    <w:rsid w:val="004A2CC5"/>
    <w:rsid w:val="004A3220"/>
    <w:rsid w:val="004A3EBB"/>
    <w:rsid w:val="004A3F93"/>
    <w:rsid w:val="004A4E8B"/>
    <w:rsid w:val="004A5414"/>
    <w:rsid w:val="004A58BE"/>
    <w:rsid w:val="004A5BB9"/>
    <w:rsid w:val="004A5C5F"/>
    <w:rsid w:val="004A5CF7"/>
    <w:rsid w:val="004A5D40"/>
    <w:rsid w:val="004A6080"/>
    <w:rsid w:val="004A6233"/>
    <w:rsid w:val="004A670A"/>
    <w:rsid w:val="004A6736"/>
    <w:rsid w:val="004A6789"/>
    <w:rsid w:val="004A6AD2"/>
    <w:rsid w:val="004A6EED"/>
    <w:rsid w:val="004A7195"/>
    <w:rsid w:val="004A7586"/>
    <w:rsid w:val="004A7E26"/>
    <w:rsid w:val="004A7F4B"/>
    <w:rsid w:val="004B0335"/>
    <w:rsid w:val="004B0574"/>
    <w:rsid w:val="004B0779"/>
    <w:rsid w:val="004B089F"/>
    <w:rsid w:val="004B0A8D"/>
    <w:rsid w:val="004B0BC4"/>
    <w:rsid w:val="004B0C1E"/>
    <w:rsid w:val="004B0D44"/>
    <w:rsid w:val="004B0D68"/>
    <w:rsid w:val="004B14DD"/>
    <w:rsid w:val="004B14F3"/>
    <w:rsid w:val="004B1B31"/>
    <w:rsid w:val="004B22A0"/>
    <w:rsid w:val="004B2384"/>
    <w:rsid w:val="004B29A8"/>
    <w:rsid w:val="004B29FF"/>
    <w:rsid w:val="004B2E64"/>
    <w:rsid w:val="004B31F4"/>
    <w:rsid w:val="004B37AE"/>
    <w:rsid w:val="004B38C4"/>
    <w:rsid w:val="004B3AD1"/>
    <w:rsid w:val="004B3C20"/>
    <w:rsid w:val="004B3F72"/>
    <w:rsid w:val="004B40FC"/>
    <w:rsid w:val="004B454E"/>
    <w:rsid w:val="004B471B"/>
    <w:rsid w:val="004B4BA9"/>
    <w:rsid w:val="004B4D4D"/>
    <w:rsid w:val="004B5052"/>
    <w:rsid w:val="004B5754"/>
    <w:rsid w:val="004B5878"/>
    <w:rsid w:val="004B59EB"/>
    <w:rsid w:val="004B61AE"/>
    <w:rsid w:val="004B663E"/>
    <w:rsid w:val="004B6C59"/>
    <w:rsid w:val="004B6CE4"/>
    <w:rsid w:val="004B6DA8"/>
    <w:rsid w:val="004B6E3F"/>
    <w:rsid w:val="004B7126"/>
    <w:rsid w:val="004B71E7"/>
    <w:rsid w:val="004B79BF"/>
    <w:rsid w:val="004C05AB"/>
    <w:rsid w:val="004C07A1"/>
    <w:rsid w:val="004C088D"/>
    <w:rsid w:val="004C08FA"/>
    <w:rsid w:val="004C10D3"/>
    <w:rsid w:val="004C16F5"/>
    <w:rsid w:val="004C177E"/>
    <w:rsid w:val="004C1B23"/>
    <w:rsid w:val="004C2449"/>
    <w:rsid w:val="004C256D"/>
    <w:rsid w:val="004C2639"/>
    <w:rsid w:val="004C2879"/>
    <w:rsid w:val="004C2D9D"/>
    <w:rsid w:val="004C3430"/>
    <w:rsid w:val="004C38D2"/>
    <w:rsid w:val="004C39B5"/>
    <w:rsid w:val="004C3B3E"/>
    <w:rsid w:val="004C3B80"/>
    <w:rsid w:val="004C439A"/>
    <w:rsid w:val="004C4AD5"/>
    <w:rsid w:val="004C4E04"/>
    <w:rsid w:val="004C54FF"/>
    <w:rsid w:val="004C5803"/>
    <w:rsid w:val="004C5D3A"/>
    <w:rsid w:val="004C675A"/>
    <w:rsid w:val="004C694D"/>
    <w:rsid w:val="004C69DC"/>
    <w:rsid w:val="004C6E74"/>
    <w:rsid w:val="004C79E4"/>
    <w:rsid w:val="004C7E43"/>
    <w:rsid w:val="004D0457"/>
    <w:rsid w:val="004D05AC"/>
    <w:rsid w:val="004D0E5F"/>
    <w:rsid w:val="004D1187"/>
    <w:rsid w:val="004D18C9"/>
    <w:rsid w:val="004D1C56"/>
    <w:rsid w:val="004D219C"/>
    <w:rsid w:val="004D2247"/>
    <w:rsid w:val="004D24A7"/>
    <w:rsid w:val="004D258C"/>
    <w:rsid w:val="004D2812"/>
    <w:rsid w:val="004D28BC"/>
    <w:rsid w:val="004D2ACC"/>
    <w:rsid w:val="004D2DB1"/>
    <w:rsid w:val="004D319D"/>
    <w:rsid w:val="004D3656"/>
    <w:rsid w:val="004D3C46"/>
    <w:rsid w:val="004D3EC6"/>
    <w:rsid w:val="004D447C"/>
    <w:rsid w:val="004D4AAA"/>
    <w:rsid w:val="004D4E5F"/>
    <w:rsid w:val="004D52B6"/>
    <w:rsid w:val="004D5481"/>
    <w:rsid w:val="004D54E2"/>
    <w:rsid w:val="004D5719"/>
    <w:rsid w:val="004D57A4"/>
    <w:rsid w:val="004D5B88"/>
    <w:rsid w:val="004D5FE3"/>
    <w:rsid w:val="004D61A8"/>
    <w:rsid w:val="004D697E"/>
    <w:rsid w:val="004D6986"/>
    <w:rsid w:val="004D6D98"/>
    <w:rsid w:val="004D6DF0"/>
    <w:rsid w:val="004D7198"/>
    <w:rsid w:val="004D748F"/>
    <w:rsid w:val="004D781A"/>
    <w:rsid w:val="004D788B"/>
    <w:rsid w:val="004E0431"/>
    <w:rsid w:val="004E0436"/>
    <w:rsid w:val="004E07AE"/>
    <w:rsid w:val="004E081E"/>
    <w:rsid w:val="004E0A9A"/>
    <w:rsid w:val="004E0DB7"/>
    <w:rsid w:val="004E0DF9"/>
    <w:rsid w:val="004E0EC6"/>
    <w:rsid w:val="004E12D9"/>
    <w:rsid w:val="004E13BC"/>
    <w:rsid w:val="004E2543"/>
    <w:rsid w:val="004E2698"/>
    <w:rsid w:val="004E26C3"/>
    <w:rsid w:val="004E2B54"/>
    <w:rsid w:val="004E2BC7"/>
    <w:rsid w:val="004E2FE1"/>
    <w:rsid w:val="004E35BE"/>
    <w:rsid w:val="004E3785"/>
    <w:rsid w:val="004E3828"/>
    <w:rsid w:val="004E38EE"/>
    <w:rsid w:val="004E3ABE"/>
    <w:rsid w:val="004E3AE8"/>
    <w:rsid w:val="004E435C"/>
    <w:rsid w:val="004E491D"/>
    <w:rsid w:val="004E4B01"/>
    <w:rsid w:val="004E4C83"/>
    <w:rsid w:val="004E4E65"/>
    <w:rsid w:val="004E5152"/>
    <w:rsid w:val="004E5394"/>
    <w:rsid w:val="004E5415"/>
    <w:rsid w:val="004E5621"/>
    <w:rsid w:val="004E5813"/>
    <w:rsid w:val="004E5A4C"/>
    <w:rsid w:val="004E5E7A"/>
    <w:rsid w:val="004E6C52"/>
    <w:rsid w:val="004E777A"/>
    <w:rsid w:val="004E7D12"/>
    <w:rsid w:val="004F00F4"/>
    <w:rsid w:val="004F0459"/>
    <w:rsid w:val="004F0AE9"/>
    <w:rsid w:val="004F0B4C"/>
    <w:rsid w:val="004F127A"/>
    <w:rsid w:val="004F13E2"/>
    <w:rsid w:val="004F14E9"/>
    <w:rsid w:val="004F15C2"/>
    <w:rsid w:val="004F1BEC"/>
    <w:rsid w:val="004F1DFF"/>
    <w:rsid w:val="004F21D3"/>
    <w:rsid w:val="004F2E1A"/>
    <w:rsid w:val="004F3060"/>
    <w:rsid w:val="004F3637"/>
    <w:rsid w:val="004F3BB7"/>
    <w:rsid w:val="004F3F27"/>
    <w:rsid w:val="004F4698"/>
    <w:rsid w:val="004F4922"/>
    <w:rsid w:val="004F49A4"/>
    <w:rsid w:val="004F4C7C"/>
    <w:rsid w:val="004F51B4"/>
    <w:rsid w:val="004F55F1"/>
    <w:rsid w:val="004F599A"/>
    <w:rsid w:val="004F5A46"/>
    <w:rsid w:val="004F5B79"/>
    <w:rsid w:val="004F5BBF"/>
    <w:rsid w:val="004F5C98"/>
    <w:rsid w:val="004F5EB5"/>
    <w:rsid w:val="004F5FA0"/>
    <w:rsid w:val="004F60EB"/>
    <w:rsid w:val="004F64EC"/>
    <w:rsid w:val="004F6517"/>
    <w:rsid w:val="004F69CC"/>
    <w:rsid w:val="004F74E0"/>
    <w:rsid w:val="004F7624"/>
    <w:rsid w:val="004F7B74"/>
    <w:rsid w:val="004F7CBC"/>
    <w:rsid w:val="004F7E4A"/>
    <w:rsid w:val="0050026C"/>
    <w:rsid w:val="0050077B"/>
    <w:rsid w:val="005007E1"/>
    <w:rsid w:val="00500BD6"/>
    <w:rsid w:val="00500C03"/>
    <w:rsid w:val="00500E2C"/>
    <w:rsid w:val="005014CF"/>
    <w:rsid w:val="00502201"/>
    <w:rsid w:val="00502739"/>
    <w:rsid w:val="0050287B"/>
    <w:rsid w:val="00502A4C"/>
    <w:rsid w:val="0050381B"/>
    <w:rsid w:val="00503D9F"/>
    <w:rsid w:val="0050444C"/>
    <w:rsid w:val="0050489F"/>
    <w:rsid w:val="00504D4E"/>
    <w:rsid w:val="00505092"/>
    <w:rsid w:val="0050517A"/>
    <w:rsid w:val="00505368"/>
    <w:rsid w:val="00505853"/>
    <w:rsid w:val="00505BD6"/>
    <w:rsid w:val="00505F53"/>
    <w:rsid w:val="005065E5"/>
    <w:rsid w:val="0050752B"/>
    <w:rsid w:val="00507BBE"/>
    <w:rsid w:val="00507BCB"/>
    <w:rsid w:val="00507C65"/>
    <w:rsid w:val="00507E27"/>
    <w:rsid w:val="00510016"/>
    <w:rsid w:val="00510634"/>
    <w:rsid w:val="00510B82"/>
    <w:rsid w:val="00510EC8"/>
    <w:rsid w:val="005111B9"/>
    <w:rsid w:val="00511479"/>
    <w:rsid w:val="00511487"/>
    <w:rsid w:val="00511683"/>
    <w:rsid w:val="005117FE"/>
    <w:rsid w:val="0051206F"/>
    <w:rsid w:val="00512688"/>
    <w:rsid w:val="005126CB"/>
    <w:rsid w:val="00512C41"/>
    <w:rsid w:val="00512F5D"/>
    <w:rsid w:val="00513002"/>
    <w:rsid w:val="00513189"/>
    <w:rsid w:val="00513253"/>
    <w:rsid w:val="00513776"/>
    <w:rsid w:val="00513BEE"/>
    <w:rsid w:val="00513BF1"/>
    <w:rsid w:val="00513F16"/>
    <w:rsid w:val="005141C0"/>
    <w:rsid w:val="00514221"/>
    <w:rsid w:val="005142B8"/>
    <w:rsid w:val="005146BD"/>
    <w:rsid w:val="00514B44"/>
    <w:rsid w:val="00515220"/>
    <w:rsid w:val="00515331"/>
    <w:rsid w:val="005157A4"/>
    <w:rsid w:val="00515B5C"/>
    <w:rsid w:val="00515C9B"/>
    <w:rsid w:val="00515CFE"/>
    <w:rsid w:val="005160CC"/>
    <w:rsid w:val="0051615A"/>
    <w:rsid w:val="0051669F"/>
    <w:rsid w:val="00516835"/>
    <w:rsid w:val="0051691C"/>
    <w:rsid w:val="00516BF3"/>
    <w:rsid w:val="00517576"/>
    <w:rsid w:val="005200E6"/>
    <w:rsid w:val="005206CB"/>
    <w:rsid w:val="00520778"/>
    <w:rsid w:val="00520823"/>
    <w:rsid w:val="00520976"/>
    <w:rsid w:val="00520ACA"/>
    <w:rsid w:val="00520F32"/>
    <w:rsid w:val="00521345"/>
    <w:rsid w:val="00521A50"/>
    <w:rsid w:val="00521CB7"/>
    <w:rsid w:val="005222ED"/>
    <w:rsid w:val="005225DB"/>
    <w:rsid w:val="00522DE8"/>
    <w:rsid w:val="00522F8A"/>
    <w:rsid w:val="00523921"/>
    <w:rsid w:val="00523B3C"/>
    <w:rsid w:val="00523D3E"/>
    <w:rsid w:val="005240D6"/>
    <w:rsid w:val="00524140"/>
    <w:rsid w:val="005244B3"/>
    <w:rsid w:val="005247F3"/>
    <w:rsid w:val="00524B86"/>
    <w:rsid w:val="00525463"/>
    <w:rsid w:val="00525D97"/>
    <w:rsid w:val="0052702C"/>
    <w:rsid w:val="00527286"/>
    <w:rsid w:val="0052753E"/>
    <w:rsid w:val="00527C3E"/>
    <w:rsid w:val="00527D3C"/>
    <w:rsid w:val="00527EF5"/>
    <w:rsid w:val="005303D7"/>
    <w:rsid w:val="00530626"/>
    <w:rsid w:val="00530972"/>
    <w:rsid w:val="00530AC0"/>
    <w:rsid w:val="00530BD3"/>
    <w:rsid w:val="0053170E"/>
    <w:rsid w:val="005318CA"/>
    <w:rsid w:val="005319F8"/>
    <w:rsid w:val="00531E49"/>
    <w:rsid w:val="005323ED"/>
    <w:rsid w:val="005324E7"/>
    <w:rsid w:val="00532B9C"/>
    <w:rsid w:val="00532BEB"/>
    <w:rsid w:val="00532CF5"/>
    <w:rsid w:val="00532F3B"/>
    <w:rsid w:val="00533399"/>
    <w:rsid w:val="00533584"/>
    <w:rsid w:val="00533599"/>
    <w:rsid w:val="00533B0E"/>
    <w:rsid w:val="00533FE6"/>
    <w:rsid w:val="0053409F"/>
    <w:rsid w:val="00534464"/>
    <w:rsid w:val="005346D5"/>
    <w:rsid w:val="005346DB"/>
    <w:rsid w:val="00534C7E"/>
    <w:rsid w:val="0053500D"/>
    <w:rsid w:val="00535875"/>
    <w:rsid w:val="00535F28"/>
    <w:rsid w:val="00536149"/>
    <w:rsid w:val="005369E2"/>
    <w:rsid w:val="00536BC9"/>
    <w:rsid w:val="00536DE0"/>
    <w:rsid w:val="00537301"/>
    <w:rsid w:val="00537311"/>
    <w:rsid w:val="00537B59"/>
    <w:rsid w:val="00537E9A"/>
    <w:rsid w:val="00537EB7"/>
    <w:rsid w:val="00537FC8"/>
    <w:rsid w:val="005406A7"/>
    <w:rsid w:val="00540DAB"/>
    <w:rsid w:val="00540E4C"/>
    <w:rsid w:val="00540ECC"/>
    <w:rsid w:val="005412E6"/>
    <w:rsid w:val="00541DAE"/>
    <w:rsid w:val="00542185"/>
    <w:rsid w:val="0054245B"/>
    <w:rsid w:val="0054277D"/>
    <w:rsid w:val="005427A1"/>
    <w:rsid w:val="00543036"/>
    <w:rsid w:val="0054305B"/>
    <w:rsid w:val="0054314F"/>
    <w:rsid w:val="005433F2"/>
    <w:rsid w:val="005434C9"/>
    <w:rsid w:val="005436BA"/>
    <w:rsid w:val="0054390C"/>
    <w:rsid w:val="00543C81"/>
    <w:rsid w:val="005445B5"/>
    <w:rsid w:val="005449ED"/>
    <w:rsid w:val="00544D96"/>
    <w:rsid w:val="005451EF"/>
    <w:rsid w:val="00545529"/>
    <w:rsid w:val="0054584D"/>
    <w:rsid w:val="0054597D"/>
    <w:rsid w:val="00545CD0"/>
    <w:rsid w:val="005460AA"/>
    <w:rsid w:val="00546553"/>
    <w:rsid w:val="005465FF"/>
    <w:rsid w:val="00546B7F"/>
    <w:rsid w:val="00546E45"/>
    <w:rsid w:val="005470BB"/>
    <w:rsid w:val="0054713D"/>
    <w:rsid w:val="00547359"/>
    <w:rsid w:val="00547484"/>
    <w:rsid w:val="005476FD"/>
    <w:rsid w:val="0054779A"/>
    <w:rsid w:val="00547A7A"/>
    <w:rsid w:val="005500FD"/>
    <w:rsid w:val="005505DC"/>
    <w:rsid w:val="00550DED"/>
    <w:rsid w:val="00550F52"/>
    <w:rsid w:val="005510D7"/>
    <w:rsid w:val="0055165F"/>
    <w:rsid w:val="005519F9"/>
    <w:rsid w:val="00551A1C"/>
    <w:rsid w:val="00551A82"/>
    <w:rsid w:val="00551D86"/>
    <w:rsid w:val="00551DCE"/>
    <w:rsid w:val="0055222B"/>
    <w:rsid w:val="00552773"/>
    <w:rsid w:val="00552B7D"/>
    <w:rsid w:val="00552E8B"/>
    <w:rsid w:val="005534F2"/>
    <w:rsid w:val="0055395F"/>
    <w:rsid w:val="00553D95"/>
    <w:rsid w:val="00553F42"/>
    <w:rsid w:val="00553F84"/>
    <w:rsid w:val="0055411D"/>
    <w:rsid w:val="00554367"/>
    <w:rsid w:val="00554538"/>
    <w:rsid w:val="00554A85"/>
    <w:rsid w:val="00554AE9"/>
    <w:rsid w:val="00554E6C"/>
    <w:rsid w:val="0055538A"/>
    <w:rsid w:val="00555714"/>
    <w:rsid w:val="00555C4B"/>
    <w:rsid w:val="00555D10"/>
    <w:rsid w:val="005564DB"/>
    <w:rsid w:val="00556AFA"/>
    <w:rsid w:val="00556EEE"/>
    <w:rsid w:val="005571AA"/>
    <w:rsid w:val="0055742C"/>
    <w:rsid w:val="005576D0"/>
    <w:rsid w:val="00557762"/>
    <w:rsid w:val="00557783"/>
    <w:rsid w:val="00557B26"/>
    <w:rsid w:val="00557B51"/>
    <w:rsid w:val="00560050"/>
    <w:rsid w:val="00560EBE"/>
    <w:rsid w:val="00561005"/>
    <w:rsid w:val="005619B6"/>
    <w:rsid w:val="00561D29"/>
    <w:rsid w:val="005620F3"/>
    <w:rsid w:val="00562102"/>
    <w:rsid w:val="00562D57"/>
    <w:rsid w:val="00562D61"/>
    <w:rsid w:val="00562F0F"/>
    <w:rsid w:val="00563026"/>
    <w:rsid w:val="0056314A"/>
    <w:rsid w:val="005631E1"/>
    <w:rsid w:val="00563D59"/>
    <w:rsid w:val="00564597"/>
    <w:rsid w:val="00565854"/>
    <w:rsid w:val="00565910"/>
    <w:rsid w:val="00565B93"/>
    <w:rsid w:val="00566229"/>
    <w:rsid w:val="0056635B"/>
    <w:rsid w:val="00566586"/>
    <w:rsid w:val="005666F7"/>
    <w:rsid w:val="005666FF"/>
    <w:rsid w:val="0056684B"/>
    <w:rsid w:val="005670B5"/>
    <w:rsid w:val="0056716D"/>
    <w:rsid w:val="005671CA"/>
    <w:rsid w:val="00567260"/>
    <w:rsid w:val="005673C0"/>
    <w:rsid w:val="00567555"/>
    <w:rsid w:val="005675D5"/>
    <w:rsid w:val="00567A59"/>
    <w:rsid w:val="00567BAE"/>
    <w:rsid w:val="00567C9B"/>
    <w:rsid w:val="00567CD0"/>
    <w:rsid w:val="00567F4E"/>
    <w:rsid w:val="005705DB"/>
    <w:rsid w:val="0057060B"/>
    <w:rsid w:val="005708D1"/>
    <w:rsid w:val="00570E86"/>
    <w:rsid w:val="00570F40"/>
    <w:rsid w:val="00571067"/>
    <w:rsid w:val="0057162C"/>
    <w:rsid w:val="00571A39"/>
    <w:rsid w:val="00571D7D"/>
    <w:rsid w:val="005720BD"/>
    <w:rsid w:val="005722A3"/>
    <w:rsid w:val="005728A8"/>
    <w:rsid w:val="00572C20"/>
    <w:rsid w:val="00573565"/>
    <w:rsid w:val="00574015"/>
    <w:rsid w:val="005743EE"/>
    <w:rsid w:val="005744A0"/>
    <w:rsid w:val="00574CC5"/>
    <w:rsid w:val="00574D2F"/>
    <w:rsid w:val="005752EA"/>
    <w:rsid w:val="005753D9"/>
    <w:rsid w:val="0057558A"/>
    <w:rsid w:val="00575800"/>
    <w:rsid w:val="0057609E"/>
    <w:rsid w:val="005760CB"/>
    <w:rsid w:val="0057634C"/>
    <w:rsid w:val="00576D9D"/>
    <w:rsid w:val="00576E8D"/>
    <w:rsid w:val="00577277"/>
    <w:rsid w:val="0057729B"/>
    <w:rsid w:val="00577F96"/>
    <w:rsid w:val="0058008F"/>
    <w:rsid w:val="00580277"/>
    <w:rsid w:val="0058047D"/>
    <w:rsid w:val="0058054E"/>
    <w:rsid w:val="0058067C"/>
    <w:rsid w:val="005809D9"/>
    <w:rsid w:val="00580BA9"/>
    <w:rsid w:val="00580BC9"/>
    <w:rsid w:val="00581013"/>
    <w:rsid w:val="005811D4"/>
    <w:rsid w:val="0058139B"/>
    <w:rsid w:val="00582224"/>
    <w:rsid w:val="0058272E"/>
    <w:rsid w:val="005828CE"/>
    <w:rsid w:val="00582B5B"/>
    <w:rsid w:val="00582D99"/>
    <w:rsid w:val="00582E5E"/>
    <w:rsid w:val="00582E7C"/>
    <w:rsid w:val="00583C23"/>
    <w:rsid w:val="00583CEA"/>
    <w:rsid w:val="005841AA"/>
    <w:rsid w:val="0058431F"/>
    <w:rsid w:val="005843BD"/>
    <w:rsid w:val="005843FC"/>
    <w:rsid w:val="005844BB"/>
    <w:rsid w:val="00584770"/>
    <w:rsid w:val="00584B25"/>
    <w:rsid w:val="0058572B"/>
    <w:rsid w:val="00585A38"/>
    <w:rsid w:val="00585CE9"/>
    <w:rsid w:val="00585DE3"/>
    <w:rsid w:val="005860D8"/>
    <w:rsid w:val="00586125"/>
    <w:rsid w:val="00586643"/>
    <w:rsid w:val="005868FC"/>
    <w:rsid w:val="00586E83"/>
    <w:rsid w:val="00587088"/>
    <w:rsid w:val="005877D3"/>
    <w:rsid w:val="00590655"/>
    <w:rsid w:val="005906D2"/>
    <w:rsid w:val="00590898"/>
    <w:rsid w:val="00590A27"/>
    <w:rsid w:val="00590AA1"/>
    <w:rsid w:val="00590BAA"/>
    <w:rsid w:val="00590D3F"/>
    <w:rsid w:val="005910D7"/>
    <w:rsid w:val="00591152"/>
    <w:rsid w:val="005911AA"/>
    <w:rsid w:val="005911D8"/>
    <w:rsid w:val="005912A3"/>
    <w:rsid w:val="005913CA"/>
    <w:rsid w:val="00591A70"/>
    <w:rsid w:val="00591F49"/>
    <w:rsid w:val="00592193"/>
    <w:rsid w:val="005923FD"/>
    <w:rsid w:val="00592651"/>
    <w:rsid w:val="005926C1"/>
    <w:rsid w:val="005933A3"/>
    <w:rsid w:val="005937D0"/>
    <w:rsid w:val="00593F1B"/>
    <w:rsid w:val="00593F2F"/>
    <w:rsid w:val="0059412E"/>
    <w:rsid w:val="0059424E"/>
    <w:rsid w:val="00594426"/>
    <w:rsid w:val="00594489"/>
    <w:rsid w:val="00594630"/>
    <w:rsid w:val="00594734"/>
    <w:rsid w:val="00594DA6"/>
    <w:rsid w:val="00594E44"/>
    <w:rsid w:val="00594F58"/>
    <w:rsid w:val="00595096"/>
    <w:rsid w:val="00595136"/>
    <w:rsid w:val="0059531B"/>
    <w:rsid w:val="00595AB3"/>
    <w:rsid w:val="00595CF1"/>
    <w:rsid w:val="00595E13"/>
    <w:rsid w:val="00595FFD"/>
    <w:rsid w:val="00596A19"/>
    <w:rsid w:val="00596B59"/>
    <w:rsid w:val="005972B5"/>
    <w:rsid w:val="00597791"/>
    <w:rsid w:val="005977F9"/>
    <w:rsid w:val="005979AB"/>
    <w:rsid w:val="00597C0C"/>
    <w:rsid w:val="005A017A"/>
    <w:rsid w:val="005A0319"/>
    <w:rsid w:val="005A09A2"/>
    <w:rsid w:val="005A0A74"/>
    <w:rsid w:val="005A111C"/>
    <w:rsid w:val="005A11FD"/>
    <w:rsid w:val="005A162B"/>
    <w:rsid w:val="005A194E"/>
    <w:rsid w:val="005A1B08"/>
    <w:rsid w:val="005A2008"/>
    <w:rsid w:val="005A2160"/>
    <w:rsid w:val="005A21F0"/>
    <w:rsid w:val="005A25BB"/>
    <w:rsid w:val="005A26D8"/>
    <w:rsid w:val="005A28E0"/>
    <w:rsid w:val="005A342D"/>
    <w:rsid w:val="005A3438"/>
    <w:rsid w:val="005A353E"/>
    <w:rsid w:val="005A39E5"/>
    <w:rsid w:val="005A3D75"/>
    <w:rsid w:val="005A3E65"/>
    <w:rsid w:val="005A3FB4"/>
    <w:rsid w:val="005A40F3"/>
    <w:rsid w:val="005A4330"/>
    <w:rsid w:val="005A4809"/>
    <w:rsid w:val="005A4A53"/>
    <w:rsid w:val="005A4B68"/>
    <w:rsid w:val="005A4D0B"/>
    <w:rsid w:val="005A4D25"/>
    <w:rsid w:val="005A4D79"/>
    <w:rsid w:val="005A4DA1"/>
    <w:rsid w:val="005A4F09"/>
    <w:rsid w:val="005A52D5"/>
    <w:rsid w:val="005A5B7A"/>
    <w:rsid w:val="005A5C08"/>
    <w:rsid w:val="005A5D19"/>
    <w:rsid w:val="005A5D5A"/>
    <w:rsid w:val="005A5D8F"/>
    <w:rsid w:val="005A6229"/>
    <w:rsid w:val="005A656B"/>
    <w:rsid w:val="005A672F"/>
    <w:rsid w:val="005A68AE"/>
    <w:rsid w:val="005A69D0"/>
    <w:rsid w:val="005A6ACE"/>
    <w:rsid w:val="005A6B2D"/>
    <w:rsid w:val="005A705B"/>
    <w:rsid w:val="005A72CA"/>
    <w:rsid w:val="005A7641"/>
    <w:rsid w:val="005A7705"/>
    <w:rsid w:val="005A790D"/>
    <w:rsid w:val="005A7EB2"/>
    <w:rsid w:val="005A7FC6"/>
    <w:rsid w:val="005B0ADB"/>
    <w:rsid w:val="005B0B50"/>
    <w:rsid w:val="005B0D14"/>
    <w:rsid w:val="005B137F"/>
    <w:rsid w:val="005B1832"/>
    <w:rsid w:val="005B2793"/>
    <w:rsid w:val="005B30D8"/>
    <w:rsid w:val="005B3647"/>
    <w:rsid w:val="005B3ADC"/>
    <w:rsid w:val="005B3B4E"/>
    <w:rsid w:val="005B3EF8"/>
    <w:rsid w:val="005B4B7F"/>
    <w:rsid w:val="005B5202"/>
    <w:rsid w:val="005B5558"/>
    <w:rsid w:val="005B564A"/>
    <w:rsid w:val="005B5D11"/>
    <w:rsid w:val="005B6309"/>
    <w:rsid w:val="005B6438"/>
    <w:rsid w:val="005B64B9"/>
    <w:rsid w:val="005B66F0"/>
    <w:rsid w:val="005B69CB"/>
    <w:rsid w:val="005B6A73"/>
    <w:rsid w:val="005B6A9C"/>
    <w:rsid w:val="005B7131"/>
    <w:rsid w:val="005B761D"/>
    <w:rsid w:val="005B7992"/>
    <w:rsid w:val="005B79DF"/>
    <w:rsid w:val="005B7A30"/>
    <w:rsid w:val="005B7CD1"/>
    <w:rsid w:val="005B7D2B"/>
    <w:rsid w:val="005C0720"/>
    <w:rsid w:val="005C09A9"/>
    <w:rsid w:val="005C0D6C"/>
    <w:rsid w:val="005C1827"/>
    <w:rsid w:val="005C2257"/>
    <w:rsid w:val="005C26B4"/>
    <w:rsid w:val="005C34E8"/>
    <w:rsid w:val="005C3A1E"/>
    <w:rsid w:val="005C3AA1"/>
    <w:rsid w:val="005C3CEB"/>
    <w:rsid w:val="005C3F87"/>
    <w:rsid w:val="005C4671"/>
    <w:rsid w:val="005C4DC9"/>
    <w:rsid w:val="005C4FAA"/>
    <w:rsid w:val="005C5076"/>
    <w:rsid w:val="005C546E"/>
    <w:rsid w:val="005C54C2"/>
    <w:rsid w:val="005C5C66"/>
    <w:rsid w:val="005C62E4"/>
    <w:rsid w:val="005C66C6"/>
    <w:rsid w:val="005C69CA"/>
    <w:rsid w:val="005C743E"/>
    <w:rsid w:val="005C7FDE"/>
    <w:rsid w:val="005D0318"/>
    <w:rsid w:val="005D05C3"/>
    <w:rsid w:val="005D06F0"/>
    <w:rsid w:val="005D0C00"/>
    <w:rsid w:val="005D0CBA"/>
    <w:rsid w:val="005D0FA7"/>
    <w:rsid w:val="005D0FB1"/>
    <w:rsid w:val="005D0FED"/>
    <w:rsid w:val="005D1346"/>
    <w:rsid w:val="005D19A2"/>
    <w:rsid w:val="005D1AA9"/>
    <w:rsid w:val="005D1E34"/>
    <w:rsid w:val="005D207D"/>
    <w:rsid w:val="005D21A9"/>
    <w:rsid w:val="005D28E0"/>
    <w:rsid w:val="005D2A5C"/>
    <w:rsid w:val="005D2D8D"/>
    <w:rsid w:val="005D2DA3"/>
    <w:rsid w:val="005D314D"/>
    <w:rsid w:val="005D3168"/>
    <w:rsid w:val="005D344C"/>
    <w:rsid w:val="005D3695"/>
    <w:rsid w:val="005D3955"/>
    <w:rsid w:val="005D3C87"/>
    <w:rsid w:val="005D3F6C"/>
    <w:rsid w:val="005D424F"/>
    <w:rsid w:val="005D4814"/>
    <w:rsid w:val="005D4A93"/>
    <w:rsid w:val="005D4C67"/>
    <w:rsid w:val="005D4E99"/>
    <w:rsid w:val="005D4F22"/>
    <w:rsid w:val="005D5007"/>
    <w:rsid w:val="005D513C"/>
    <w:rsid w:val="005D55A3"/>
    <w:rsid w:val="005D55DB"/>
    <w:rsid w:val="005D5B2B"/>
    <w:rsid w:val="005D5F60"/>
    <w:rsid w:val="005D6126"/>
    <w:rsid w:val="005D6652"/>
    <w:rsid w:val="005D66DF"/>
    <w:rsid w:val="005D68AE"/>
    <w:rsid w:val="005D6964"/>
    <w:rsid w:val="005D6CC2"/>
    <w:rsid w:val="005D73FB"/>
    <w:rsid w:val="005D7568"/>
    <w:rsid w:val="005D7581"/>
    <w:rsid w:val="005D789E"/>
    <w:rsid w:val="005D7A53"/>
    <w:rsid w:val="005D7AF0"/>
    <w:rsid w:val="005D7B36"/>
    <w:rsid w:val="005D7C7B"/>
    <w:rsid w:val="005E00BE"/>
    <w:rsid w:val="005E01CD"/>
    <w:rsid w:val="005E0202"/>
    <w:rsid w:val="005E0BE3"/>
    <w:rsid w:val="005E1053"/>
    <w:rsid w:val="005E1183"/>
    <w:rsid w:val="005E1408"/>
    <w:rsid w:val="005E15F9"/>
    <w:rsid w:val="005E1A03"/>
    <w:rsid w:val="005E1AAA"/>
    <w:rsid w:val="005E207B"/>
    <w:rsid w:val="005E2568"/>
    <w:rsid w:val="005E26DA"/>
    <w:rsid w:val="005E2789"/>
    <w:rsid w:val="005E29E2"/>
    <w:rsid w:val="005E2AE5"/>
    <w:rsid w:val="005E2B9D"/>
    <w:rsid w:val="005E2D49"/>
    <w:rsid w:val="005E3377"/>
    <w:rsid w:val="005E368A"/>
    <w:rsid w:val="005E3EA7"/>
    <w:rsid w:val="005E5311"/>
    <w:rsid w:val="005E53AD"/>
    <w:rsid w:val="005E54A8"/>
    <w:rsid w:val="005E5867"/>
    <w:rsid w:val="005E610E"/>
    <w:rsid w:val="005E68CC"/>
    <w:rsid w:val="005E6B5E"/>
    <w:rsid w:val="005E6CF6"/>
    <w:rsid w:val="005E6DAC"/>
    <w:rsid w:val="005E70E7"/>
    <w:rsid w:val="005E7382"/>
    <w:rsid w:val="005E77E2"/>
    <w:rsid w:val="005E7B3F"/>
    <w:rsid w:val="005E7EAB"/>
    <w:rsid w:val="005F0D36"/>
    <w:rsid w:val="005F0FC1"/>
    <w:rsid w:val="005F1196"/>
    <w:rsid w:val="005F120B"/>
    <w:rsid w:val="005F1C72"/>
    <w:rsid w:val="005F1D97"/>
    <w:rsid w:val="005F1EA9"/>
    <w:rsid w:val="005F2220"/>
    <w:rsid w:val="005F2A9E"/>
    <w:rsid w:val="005F2EF7"/>
    <w:rsid w:val="005F3326"/>
    <w:rsid w:val="005F376F"/>
    <w:rsid w:val="005F3B68"/>
    <w:rsid w:val="005F3BB7"/>
    <w:rsid w:val="005F3D7C"/>
    <w:rsid w:val="005F40CC"/>
    <w:rsid w:val="005F4FE4"/>
    <w:rsid w:val="005F50FA"/>
    <w:rsid w:val="005F5172"/>
    <w:rsid w:val="005F5530"/>
    <w:rsid w:val="005F5F93"/>
    <w:rsid w:val="005F61C4"/>
    <w:rsid w:val="005F6923"/>
    <w:rsid w:val="005F6B6E"/>
    <w:rsid w:val="005F6E61"/>
    <w:rsid w:val="005F7FB0"/>
    <w:rsid w:val="0060035A"/>
    <w:rsid w:val="00600C6E"/>
    <w:rsid w:val="00600DA8"/>
    <w:rsid w:val="00600F46"/>
    <w:rsid w:val="00600FCF"/>
    <w:rsid w:val="00601202"/>
    <w:rsid w:val="006013A8"/>
    <w:rsid w:val="00601A9F"/>
    <w:rsid w:val="00602229"/>
    <w:rsid w:val="00602245"/>
    <w:rsid w:val="00602335"/>
    <w:rsid w:val="0060250F"/>
    <w:rsid w:val="00602691"/>
    <w:rsid w:val="00602A26"/>
    <w:rsid w:val="00602A5B"/>
    <w:rsid w:val="006031E0"/>
    <w:rsid w:val="00603D7A"/>
    <w:rsid w:val="00604728"/>
    <w:rsid w:val="00604901"/>
    <w:rsid w:val="00604B4E"/>
    <w:rsid w:val="00605117"/>
    <w:rsid w:val="0060516E"/>
    <w:rsid w:val="006052A5"/>
    <w:rsid w:val="0060536C"/>
    <w:rsid w:val="006054C2"/>
    <w:rsid w:val="006055AE"/>
    <w:rsid w:val="006056CB"/>
    <w:rsid w:val="0060578F"/>
    <w:rsid w:val="006059B6"/>
    <w:rsid w:val="00605D18"/>
    <w:rsid w:val="00605D4B"/>
    <w:rsid w:val="00605DE9"/>
    <w:rsid w:val="0060654F"/>
    <w:rsid w:val="006065DD"/>
    <w:rsid w:val="00606BC8"/>
    <w:rsid w:val="00606E7E"/>
    <w:rsid w:val="0060703F"/>
    <w:rsid w:val="0060719B"/>
    <w:rsid w:val="0060735F"/>
    <w:rsid w:val="0060753C"/>
    <w:rsid w:val="00607C52"/>
    <w:rsid w:val="00610933"/>
    <w:rsid w:val="0061097E"/>
    <w:rsid w:val="006109F3"/>
    <w:rsid w:val="00610C47"/>
    <w:rsid w:val="00610F33"/>
    <w:rsid w:val="00610FFF"/>
    <w:rsid w:val="00611030"/>
    <w:rsid w:val="00611540"/>
    <w:rsid w:val="006116C4"/>
    <w:rsid w:val="00611AFF"/>
    <w:rsid w:val="00611B02"/>
    <w:rsid w:val="00611B25"/>
    <w:rsid w:val="006126BE"/>
    <w:rsid w:val="00612986"/>
    <w:rsid w:val="00612CFE"/>
    <w:rsid w:val="00612E3E"/>
    <w:rsid w:val="00613E24"/>
    <w:rsid w:val="00614271"/>
    <w:rsid w:val="00614E0E"/>
    <w:rsid w:val="00614F01"/>
    <w:rsid w:val="00614F07"/>
    <w:rsid w:val="00615065"/>
    <w:rsid w:val="00615185"/>
    <w:rsid w:val="00616600"/>
    <w:rsid w:val="00616823"/>
    <w:rsid w:val="0061688C"/>
    <w:rsid w:val="0061690D"/>
    <w:rsid w:val="00616982"/>
    <w:rsid w:val="00616BB9"/>
    <w:rsid w:val="00616BF0"/>
    <w:rsid w:val="00616DC7"/>
    <w:rsid w:val="0061750E"/>
    <w:rsid w:val="00620040"/>
    <w:rsid w:val="006209DD"/>
    <w:rsid w:val="00620C00"/>
    <w:rsid w:val="00621633"/>
    <w:rsid w:val="00621635"/>
    <w:rsid w:val="00621644"/>
    <w:rsid w:val="0062191C"/>
    <w:rsid w:val="0062196C"/>
    <w:rsid w:val="00621A4D"/>
    <w:rsid w:val="00621AFF"/>
    <w:rsid w:val="006220CD"/>
    <w:rsid w:val="00622513"/>
    <w:rsid w:val="00622698"/>
    <w:rsid w:val="006228A6"/>
    <w:rsid w:val="00622CC5"/>
    <w:rsid w:val="00622E91"/>
    <w:rsid w:val="0062310C"/>
    <w:rsid w:val="0062311B"/>
    <w:rsid w:val="006231BA"/>
    <w:rsid w:val="006232EE"/>
    <w:rsid w:val="006233A0"/>
    <w:rsid w:val="00623780"/>
    <w:rsid w:val="00623CFB"/>
    <w:rsid w:val="00624070"/>
    <w:rsid w:val="006241B2"/>
    <w:rsid w:val="006245BE"/>
    <w:rsid w:val="00624741"/>
    <w:rsid w:val="00624BBD"/>
    <w:rsid w:val="00624BF2"/>
    <w:rsid w:val="006250E3"/>
    <w:rsid w:val="00625347"/>
    <w:rsid w:val="00625790"/>
    <w:rsid w:val="00626095"/>
    <w:rsid w:val="00626877"/>
    <w:rsid w:val="00626A75"/>
    <w:rsid w:val="00626E91"/>
    <w:rsid w:val="00626FBF"/>
    <w:rsid w:val="00627287"/>
    <w:rsid w:val="00627595"/>
    <w:rsid w:val="00627ACE"/>
    <w:rsid w:val="00630150"/>
    <w:rsid w:val="0063022B"/>
    <w:rsid w:val="00630509"/>
    <w:rsid w:val="00630717"/>
    <w:rsid w:val="006307A3"/>
    <w:rsid w:val="00630991"/>
    <w:rsid w:val="00631068"/>
    <w:rsid w:val="00631598"/>
    <w:rsid w:val="00631AA0"/>
    <w:rsid w:val="00631DF3"/>
    <w:rsid w:val="00632246"/>
    <w:rsid w:val="006326DF"/>
    <w:rsid w:val="00632D53"/>
    <w:rsid w:val="00632D55"/>
    <w:rsid w:val="00633031"/>
    <w:rsid w:val="006334D2"/>
    <w:rsid w:val="00633727"/>
    <w:rsid w:val="00633993"/>
    <w:rsid w:val="00633E90"/>
    <w:rsid w:val="00633F0A"/>
    <w:rsid w:val="00634064"/>
    <w:rsid w:val="006345A0"/>
    <w:rsid w:val="006345B1"/>
    <w:rsid w:val="006348C8"/>
    <w:rsid w:val="00634A07"/>
    <w:rsid w:val="00634B59"/>
    <w:rsid w:val="00634FA1"/>
    <w:rsid w:val="006350F7"/>
    <w:rsid w:val="00635189"/>
    <w:rsid w:val="0063540D"/>
    <w:rsid w:val="00635553"/>
    <w:rsid w:val="00636964"/>
    <w:rsid w:val="00636C33"/>
    <w:rsid w:val="0063776C"/>
    <w:rsid w:val="00637853"/>
    <w:rsid w:val="00637AC9"/>
    <w:rsid w:val="00637BC7"/>
    <w:rsid w:val="00637EF3"/>
    <w:rsid w:val="006400EB"/>
    <w:rsid w:val="006404FB"/>
    <w:rsid w:val="006409CA"/>
    <w:rsid w:val="00640CEE"/>
    <w:rsid w:val="00640CF3"/>
    <w:rsid w:val="00640F69"/>
    <w:rsid w:val="00640FB2"/>
    <w:rsid w:val="006410CB"/>
    <w:rsid w:val="006413AC"/>
    <w:rsid w:val="006420D0"/>
    <w:rsid w:val="00642BE5"/>
    <w:rsid w:val="0064334B"/>
    <w:rsid w:val="006434E6"/>
    <w:rsid w:val="00643723"/>
    <w:rsid w:val="00643800"/>
    <w:rsid w:val="00643974"/>
    <w:rsid w:val="00643FD7"/>
    <w:rsid w:val="00644647"/>
    <w:rsid w:val="006447C2"/>
    <w:rsid w:val="006448A4"/>
    <w:rsid w:val="0064500F"/>
    <w:rsid w:val="006452E8"/>
    <w:rsid w:val="0064530C"/>
    <w:rsid w:val="00645764"/>
    <w:rsid w:val="006459D5"/>
    <w:rsid w:val="00645CF9"/>
    <w:rsid w:val="00645E16"/>
    <w:rsid w:val="00645E5E"/>
    <w:rsid w:val="006463B9"/>
    <w:rsid w:val="006468B7"/>
    <w:rsid w:val="00646BF1"/>
    <w:rsid w:val="00646D16"/>
    <w:rsid w:val="006471E6"/>
    <w:rsid w:val="00647764"/>
    <w:rsid w:val="00647868"/>
    <w:rsid w:val="00647A3B"/>
    <w:rsid w:val="00647B6B"/>
    <w:rsid w:val="00647C56"/>
    <w:rsid w:val="00647DAB"/>
    <w:rsid w:val="00647DBF"/>
    <w:rsid w:val="00647F01"/>
    <w:rsid w:val="00647FA8"/>
    <w:rsid w:val="00650291"/>
    <w:rsid w:val="00650479"/>
    <w:rsid w:val="00650B8C"/>
    <w:rsid w:val="00651399"/>
    <w:rsid w:val="006515E5"/>
    <w:rsid w:val="00651891"/>
    <w:rsid w:val="006519D9"/>
    <w:rsid w:val="00651E5D"/>
    <w:rsid w:val="006522A3"/>
    <w:rsid w:val="00652986"/>
    <w:rsid w:val="00652E6D"/>
    <w:rsid w:val="00652F48"/>
    <w:rsid w:val="00653373"/>
    <w:rsid w:val="006534E4"/>
    <w:rsid w:val="006535A8"/>
    <w:rsid w:val="00653946"/>
    <w:rsid w:val="006539AB"/>
    <w:rsid w:val="00653C92"/>
    <w:rsid w:val="00653E19"/>
    <w:rsid w:val="00653F3B"/>
    <w:rsid w:val="0065419D"/>
    <w:rsid w:val="00654360"/>
    <w:rsid w:val="0065464B"/>
    <w:rsid w:val="006549AA"/>
    <w:rsid w:val="006549AD"/>
    <w:rsid w:val="00654BD3"/>
    <w:rsid w:val="00654C6D"/>
    <w:rsid w:val="00654FEE"/>
    <w:rsid w:val="00655129"/>
    <w:rsid w:val="0065518B"/>
    <w:rsid w:val="006551C4"/>
    <w:rsid w:val="00655230"/>
    <w:rsid w:val="00655243"/>
    <w:rsid w:val="006552BD"/>
    <w:rsid w:val="006554F0"/>
    <w:rsid w:val="00655569"/>
    <w:rsid w:val="0065570D"/>
    <w:rsid w:val="006562D9"/>
    <w:rsid w:val="00656730"/>
    <w:rsid w:val="00656CF0"/>
    <w:rsid w:val="0065729D"/>
    <w:rsid w:val="006573CA"/>
    <w:rsid w:val="0065753B"/>
    <w:rsid w:val="00657D63"/>
    <w:rsid w:val="00660102"/>
    <w:rsid w:val="0066041D"/>
    <w:rsid w:val="00660496"/>
    <w:rsid w:val="006604FA"/>
    <w:rsid w:val="006605F8"/>
    <w:rsid w:val="006607DD"/>
    <w:rsid w:val="006608AD"/>
    <w:rsid w:val="0066099B"/>
    <w:rsid w:val="00660AFD"/>
    <w:rsid w:val="00660E1D"/>
    <w:rsid w:val="006613EC"/>
    <w:rsid w:val="00661409"/>
    <w:rsid w:val="006619A3"/>
    <w:rsid w:val="00661B40"/>
    <w:rsid w:val="00662401"/>
    <w:rsid w:val="00662B15"/>
    <w:rsid w:val="00662B82"/>
    <w:rsid w:val="0066397F"/>
    <w:rsid w:val="00663B1D"/>
    <w:rsid w:val="0066410F"/>
    <w:rsid w:val="006645C8"/>
    <w:rsid w:val="00664C85"/>
    <w:rsid w:val="00665402"/>
    <w:rsid w:val="0066544A"/>
    <w:rsid w:val="006654EA"/>
    <w:rsid w:val="00665A9C"/>
    <w:rsid w:val="00665CFD"/>
    <w:rsid w:val="006665B2"/>
    <w:rsid w:val="00666919"/>
    <w:rsid w:val="00666A97"/>
    <w:rsid w:val="00666DB9"/>
    <w:rsid w:val="006671B5"/>
    <w:rsid w:val="006673EB"/>
    <w:rsid w:val="00667730"/>
    <w:rsid w:val="00667BFC"/>
    <w:rsid w:val="00667D31"/>
    <w:rsid w:val="00667E8C"/>
    <w:rsid w:val="00667EFA"/>
    <w:rsid w:val="00670642"/>
    <w:rsid w:val="006706FF"/>
    <w:rsid w:val="00670830"/>
    <w:rsid w:val="006708F1"/>
    <w:rsid w:val="0067116D"/>
    <w:rsid w:val="006712F3"/>
    <w:rsid w:val="006714CD"/>
    <w:rsid w:val="006715DC"/>
    <w:rsid w:val="00671F99"/>
    <w:rsid w:val="00672480"/>
    <w:rsid w:val="0067256E"/>
    <w:rsid w:val="0067269C"/>
    <w:rsid w:val="006727E5"/>
    <w:rsid w:val="006728F4"/>
    <w:rsid w:val="00672943"/>
    <w:rsid w:val="00672A4F"/>
    <w:rsid w:val="00672B4B"/>
    <w:rsid w:val="00672F3B"/>
    <w:rsid w:val="006735D1"/>
    <w:rsid w:val="006739D0"/>
    <w:rsid w:val="00673B71"/>
    <w:rsid w:val="00673DF2"/>
    <w:rsid w:val="00673FCC"/>
    <w:rsid w:val="0067419F"/>
    <w:rsid w:val="00674EF4"/>
    <w:rsid w:val="006750F4"/>
    <w:rsid w:val="00675444"/>
    <w:rsid w:val="0067561B"/>
    <w:rsid w:val="00675652"/>
    <w:rsid w:val="00675867"/>
    <w:rsid w:val="0067599B"/>
    <w:rsid w:val="00675B12"/>
    <w:rsid w:val="00676273"/>
    <w:rsid w:val="0067629E"/>
    <w:rsid w:val="00676315"/>
    <w:rsid w:val="00676502"/>
    <w:rsid w:val="00676C08"/>
    <w:rsid w:val="006772DD"/>
    <w:rsid w:val="0067731F"/>
    <w:rsid w:val="00677493"/>
    <w:rsid w:val="0067766A"/>
    <w:rsid w:val="00677D62"/>
    <w:rsid w:val="00680128"/>
    <w:rsid w:val="0068039F"/>
    <w:rsid w:val="006804A8"/>
    <w:rsid w:val="00680670"/>
    <w:rsid w:val="00680715"/>
    <w:rsid w:val="006807C2"/>
    <w:rsid w:val="006808A6"/>
    <w:rsid w:val="00680964"/>
    <w:rsid w:val="00680B00"/>
    <w:rsid w:val="00680D20"/>
    <w:rsid w:val="00680F07"/>
    <w:rsid w:val="006811A8"/>
    <w:rsid w:val="006811C9"/>
    <w:rsid w:val="006812C6"/>
    <w:rsid w:val="0068163E"/>
    <w:rsid w:val="00681698"/>
    <w:rsid w:val="00681766"/>
    <w:rsid w:val="00681911"/>
    <w:rsid w:val="00681BEA"/>
    <w:rsid w:val="00681C6C"/>
    <w:rsid w:val="00681F2F"/>
    <w:rsid w:val="00682068"/>
    <w:rsid w:val="006824C1"/>
    <w:rsid w:val="0068264D"/>
    <w:rsid w:val="00682814"/>
    <w:rsid w:val="00682A05"/>
    <w:rsid w:val="00683003"/>
    <w:rsid w:val="00683553"/>
    <w:rsid w:val="0068358D"/>
    <w:rsid w:val="0068385C"/>
    <w:rsid w:val="006843E3"/>
    <w:rsid w:val="00684606"/>
    <w:rsid w:val="006847BC"/>
    <w:rsid w:val="00684C30"/>
    <w:rsid w:val="00684F25"/>
    <w:rsid w:val="0068511B"/>
    <w:rsid w:val="00685756"/>
    <w:rsid w:val="0068587A"/>
    <w:rsid w:val="00685B4F"/>
    <w:rsid w:val="00685B94"/>
    <w:rsid w:val="00686915"/>
    <w:rsid w:val="006869A1"/>
    <w:rsid w:val="006872CD"/>
    <w:rsid w:val="0068754E"/>
    <w:rsid w:val="006877F9"/>
    <w:rsid w:val="00687CF1"/>
    <w:rsid w:val="00687FC7"/>
    <w:rsid w:val="00687FC8"/>
    <w:rsid w:val="00690056"/>
    <w:rsid w:val="0069033B"/>
    <w:rsid w:val="006903C3"/>
    <w:rsid w:val="0069054B"/>
    <w:rsid w:val="006905DB"/>
    <w:rsid w:val="00690868"/>
    <w:rsid w:val="00690A97"/>
    <w:rsid w:val="00690B1E"/>
    <w:rsid w:val="00690C76"/>
    <w:rsid w:val="00690D8F"/>
    <w:rsid w:val="00691DE1"/>
    <w:rsid w:val="00692309"/>
    <w:rsid w:val="00692DC6"/>
    <w:rsid w:val="00693547"/>
    <w:rsid w:val="00693562"/>
    <w:rsid w:val="0069384D"/>
    <w:rsid w:val="006942FA"/>
    <w:rsid w:val="00694748"/>
    <w:rsid w:val="006948AE"/>
    <w:rsid w:val="00694914"/>
    <w:rsid w:val="006949CE"/>
    <w:rsid w:val="00694CC9"/>
    <w:rsid w:val="00694E2D"/>
    <w:rsid w:val="00695309"/>
    <w:rsid w:val="00695886"/>
    <w:rsid w:val="00696745"/>
    <w:rsid w:val="00696933"/>
    <w:rsid w:val="00696BEF"/>
    <w:rsid w:val="006970F4"/>
    <w:rsid w:val="0069767C"/>
    <w:rsid w:val="0069767E"/>
    <w:rsid w:val="006976A3"/>
    <w:rsid w:val="0069798C"/>
    <w:rsid w:val="00697994"/>
    <w:rsid w:val="0069799F"/>
    <w:rsid w:val="00697B87"/>
    <w:rsid w:val="00697C7D"/>
    <w:rsid w:val="00697C9F"/>
    <w:rsid w:val="00697DC1"/>
    <w:rsid w:val="00697FA8"/>
    <w:rsid w:val="00697FF7"/>
    <w:rsid w:val="006A02A4"/>
    <w:rsid w:val="006A0317"/>
    <w:rsid w:val="006A03D3"/>
    <w:rsid w:val="006A0511"/>
    <w:rsid w:val="006A077A"/>
    <w:rsid w:val="006A078D"/>
    <w:rsid w:val="006A091B"/>
    <w:rsid w:val="006A0B05"/>
    <w:rsid w:val="006A0CBE"/>
    <w:rsid w:val="006A18F9"/>
    <w:rsid w:val="006A1BA2"/>
    <w:rsid w:val="006A1D85"/>
    <w:rsid w:val="006A1DE1"/>
    <w:rsid w:val="006A2723"/>
    <w:rsid w:val="006A2841"/>
    <w:rsid w:val="006A2A3A"/>
    <w:rsid w:val="006A2AFE"/>
    <w:rsid w:val="006A30B6"/>
    <w:rsid w:val="006A3445"/>
    <w:rsid w:val="006A37AE"/>
    <w:rsid w:val="006A3B2C"/>
    <w:rsid w:val="006A4405"/>
    <w:rsid w:val="006A4465"/>
    <w:rsid w:val="006A456C"/>
    <w:rsid w:val="006A468A"/>
    <w:rsid w:val="006A4DA5"/>
    <w:rsid w:val="006A5B99"/>
    <w:rsid w:val="006A61AF"/>
    <w:rsid w:val="006A6302"/>
    <w:rsid w:val="006A684D"/>
    <w:rsid w:val="006A75CD"/>
    <w:rsid w:val="006A7C07"/>
    <w:rsid w:val="006A7CA4"/>
    <w:rsid w:val="006B0079"/>
    <w:rsid w:val="006B06EB"/>
    <w:rsid w:val="006B1006"/>
    <w:rsid w:val="006B1011"/>
    <w:rsid w:val="006B14A5"/>
    <w:rsid w:val="006B1B16"/>
    <w:rsid w:val="006B21A4"/>
    <w:rsid w:val="006B2579"/>
    <w:rsid w:val="006B48F1"/>
    <w:rsid w:val="006B4BEA"/>
    <w:rsid w:val="006B507E"/>
    <w:rsid w:val="006B5585"/>
    <w:rsid w:val="006B58AE"/>
    <w:rsid w:val="006B5C99"/>
    <w:rsid w:val="006B67E6"/>
    <w:rsid w:val="006B6AB6"/>
    <w:rsid w:val="006B6BD1"/>
    <w:rsid w:val="006B7262"/>
    <w:rsid w:val="006B72F8"/>
    <w:rsid w:val="006B736E"/>
    <w:rsid w:val="006B73A0"/>
    <w:rsid w:val="006B7940"/>
    <w:rsid w:val="006B7EB5"/>
    <w:rsid w:val="006B7EFA"/>
    <w:rsid w:val="006C0007"/>
    <w:rsid w:val="006C0864"/>
    <w:rsid w:val="006C0A86"/>
    <w:rsid w:val="006C1186"/>
    <w:rsid w:val="006C1457"/>
    <w:rsid w:val="006C148C"/>
    <w:rsid w:val="006C14EE"/>
    <w:rsid w:val="006C1710"/>
    <w:rsid w:val="006C18FA"/>
    <w:rsid w:val="006C1CC9"/>
    <w:rsid w:val="006C1F55"/>
    <w:rsid w:val="006C1FA6"/>
    <w:rsid w:val="006C2178"/>
    <w:rsid w:val="006C26AC"/>
    <w:rsid w:val="006C2C58"/>
    <w:rsid w:val="006C2D52"/>
    <w:rsid w:val="006C3609"/>
    <w:rsid w:val="006C3730"/>
    <w:rsid w:val="006C38A7"/>
    <w:rsid w:val="006C3BB8"/>
    <w:rsid w:val="006C3EAE"/>
    <w:rsid w:val="006C4663"/>
    <w:rsid w:val="006C466D"/>
    <w:rsid w:val="006C4846"/>
    <w:rsid w:val="006C4F56"/>
    <w:rsid w:val="006C521A"/>
    <w:rsid w:val="006C5571"/>
    <w:rsid w:val="006C5589"/>
    <w:rsid w:val="006C5773"/>
    <w:rsid w:val="006C5ADD"/>
    <w:rsid w:val="006C5C3A"/>
    <w:rsid w:val="006C6020"/>
    <w:rsid w:val="006C6F82"/>
    <w:rsid w:val="006C7738"/>
    <w:rsid w:val="006C7907"/>
    <w:rsid w:val="006C7930"/>
    <w:rsid w:val="006C79B2"/>
    <w:rsid w:val="006D07A5"/>
    <w:rsid w:val="006D0B57"/>
    <w:rsid w:val="006D0D53"/>
    <w:rsid w:val="006D0E22"/>
    <w:rsid w:val="006D0EFF"/>
    <w:rsid w:val="006D0FE5"/>
    <w:rsid w:val="006D0FF6"/>
    <w:rsid w:val="006D15B5"/>
    <w:rsid w:val="006D1C75"/>
    <w:rsid w:val="006D20C3"/>
    <w:rsid w:val="006D2112"/>
    <w:rsid w:val="006D27F8"/>
    <w:rsid w:val="006D28B5"/>
    <w:rsid w:val="006D2B37"/>
    <w:rsid w:val="006D2BBF"/>
    <w:rsid w:val="006D2E62"/>
    <w:rsid w:val="006D2F19"/>
    <w:rsid w:val="006D3351"/>
    <w:rsid w:val="006D33BC"/>
    <w:rsid w:val="006D34A0"/>
    <w:rsid w:val="006D394F"/>
    <w:rsid w:val="006D39FD"/>
    <w:rsid w:val="006D3D39"/>
    <w:rsid w:val="006D40DB"/>
    <w:rsid w:val="006D4202"/>
    <w:rsid w:val="006D4709"/>
    <w:rsid w:val="006D4B50"/>
    <w:rsid w:val="006D4C05"/>
    <w:rsid w:val="006D4C0E"/>
    <w:rsid w:val="006D5279"/>
    <w:rsid w:val="006D531C"/>
    <w:rsid w:val="006D5762"/>
    <w:rsid w:val="006D57E3"/>
    <w:rsid w:val="006D6103"/>
    <w:rsid w:val="006D6514"/>
    <w:rsid w:val="006D66A8"/>
    <w:rsid w:val="006D6813"/>
    <w:rsid w:val="006D6D4E"/>
    <w:rsid w:val="006D6E5E"/>
    <w:rsid w:val="006D7467"/>
    <w:rsid w:val="006D7726"/>
    <w:rsid w:val="006D7EC6"/>
    <w:rsid w:val="006E0275"/>
    <w:rsid w:val="006E044C"/>
    <w:rsid w:val="006E05A4"/>
    <w:rsid w:val="006E0600"/>
    <w:rsid w:val="006E0693"/>
    <w:rsid w:val="006E09F0"/>
    <w:rsid w:val="006E0B01"/>
    <w:rsid w:val="006E0EB2"/>
    <w:rsid w:val="006E1493"/>
    <w:rsid w:val="006E19BB"/>
    <w:rsid w:val="006E1CF7"/>
    <w:rsid w:val="006E1D9E"/>
    <w:rsid w:val="006E201E"/>
    <w:rsid w:val="006E21B6"/>
    <w:rsid w:val="006E222C"/>
    <w:rsid w:val="006E262A"/>
    <w:rsid w:val="006E29F6"/>
    <w:rsid w:val="006E2EF8"/>
    <w:rsid w:val="006E3161"/>
    <w:rsid w:val="006E32DA"/>
    <w:rsid w:val="006E354B"/>
    <w:rsid w:val="006E36FB"/>
    <w:rsid w:val="006E37B7"/>
    <w:rsid w:val="006E3ABF"/>
    <w:rsid w:val="006E3BA4"/>
    <w:rsid w:val="006E3F38"/>
    <w:rsid w:val="006E400A"/>
    <w:rsid w:val="006E477D"/>
    <w:rsid w:val="006E4D71"/>
    <w:rsid w:val="006E51DD"/>
    <w:rsid w:val="006E5382"/>
    <w:rsid w:val="006E5809"/>
    <w:rsid w:val="006E657E"/>
    <w:rsid w:val="006E6C89"/>
    <w:rsid w:val="006E6CE6"/>
    <w:rsid w:val="006E70B8"/>
    <w:rsid w:val="006E74C1"/>
    <w:rsid w:val="006E7A85"/>
    <w:rsid w:val="006E7DBD"/>
    <w:rsid w:val="006E7DD8"/>
    <w:rsid w:val="006E7F5A"/>
    <w:rsid w:val="006F030D"/>
    <w:rsid w:val="006F0410"/>
    <w:rsid w:val="006F086C"/>
    <w:rsid w:val="006F0D77"/>
    <w:rsid w:val="006F0FA5"/>
    <w:rsid w:val="006F1457"/>
    <w:rsid w:val="006F1533"/>
    <w:rsid w:val="006F203F"/>
    <w:rsid w:val="006F2706"/>
    <w:rsid w:val="006F277C"/>
    <w:rsid w:val="006F31DB"/>
    <w:rsid w:val="006F320A"/>
    <w:rsid w:val="006F33A0"/>
    <w:rsid w:val="006F358B"/>
    <w:rsid w:val="006F39DD"/>
    <w:rsid w:val="006F3ABB"/>
    <w:rsid w:val="006F3C8C"/>
    <w:rsid w:val="006F4190"/>
    <w:rsid w:val="006F4206"/>
    <w:rsid w:val="006F439C"/>
    <w:rsid w:val="006F49AE"/>
    <w:rsid w:val="006F4B2D"/>
    <w:rsid w:val="006F4E24"/>
    <w:rsid w:val="006F50D3"/>
    <w:rsid w:val="006F5233"/>
    <w:rsid w:val="006F5330"/>
    <w:rsid w:val="006F5545"/>
    <w:rsid w:val="006F5EF4"/>
    <w:rsid w:val="006F5F05"/>
    <w:rsid w:val="006F66D8"/>
    <w:rsid w:val="006F688B"/>
    <w:rsid w:val="006F6C40"/>
    <w:rsid w:val="006F7064"/>
    <w:rsid w:val="006F7172"/>
    <w:rsid w:val="006F71BE"/>
    <w:rsid w:val="006F725F"/>
    <w:rsid w:val="006F750D"/>
    <w:rsid w:val="006F756B"/>
    <w:rsid w:val="006F761B"/>
    <w:rsid w:val="006F7676"/>
    <w:rsid w:val="006F7C1D"/>
    <w:rsid w:val="006F7CD3"/>
    <w:rsid w:val="006F7E04"/>
    <w:rsid w:val="006F7F88"/>
    <w:rsid w:val="00700198"/>
    <w:rsid w:val="007001E7"/>
    <w:rsid w:val="0070035A"/>
    <w:rsid w:val="00700A9A"/>
    <w:rsid w:val="00700E4D"/>
    <w:rsid w:val="0070138E"/>
    <w:rsid w:val="00701497"/>
    <w:rsid w:val="00701A47"/>
    <w:rsid w:val="00701C88"/>
    <w:rsid w:val="00701CA9"/>
    <w:rsid w:val="00701FA5"/>
    <w:rsid w:val="007021BC"/>
    <w:rsid w:val="007026DE"/>
    <w:rsid w:val="00702BD1"/>
    <w:rsid w:val="00702DD4"/>
    <w:rsid w:val="00702F98"/>
    <w:rsid w:val="00703509"/>
    <w:rsid w:val="00703531"/>
    <w:rsid w:val="0070382C"/>
    <w:rsid w:val="0070415B"/>
    <w:rsid w:val="007048FB"/>
    <w:rsid w:val="00704CB4"/>
    <w:rsid w:val="007056F3"/>
    <w:rsid w:val="007057F8"/>
    <w:rsid w:val="00705A8A"/>
    <w:rsid w:val="00705DFA"/>
    <w:rsid w:val="00705E89"/>
    <w:rsid w:val="00705F0E"/>
    <w:rsid w:val="00705FBB"/>
    <w:rsid w:val="007061D4"/>
    <w:rsid w:val="00706F15"/>
    <w:rsid w:val="0070701E"/>
    <w:rsid w:val="007071EE"/>
    <w:rsid w:val="0070741F"/>
    <w:rsid w:val="007074D1"/>
    <w:rsid w:val="007077B7"/>
    <w:rsid w:val="00707E6D"/>
    <w:rsid w:val="007100F9"/>
    <w:rsid w:val="0071062A"/>
    <w:rsid w:val="00710799"/>
    <w:rsid w:val="00710C46"/>
    <w:rsid w:val="00710D99"/>
    <w:rsid w:val="00710E49"/>
    <w:rsid w:val="00710EE7"/>
    <w:rsid w:val="00711085"/>
    <w:rsid w:val="00711777"/>
    <w:rsid w:val="007117AC"/>
    <w:rsid w:val="00712108"/>
    <w:rsid w:val="007122BD"/>
    <w:rsid w:val="00712363"/>
    <w:rsid w:val="0071236D"/>
    <w:rsid w:val="00712688"/>
    <w:rsid w:val="007128C2"/>
    <w:rsid w:val="00713168"/>
    <w:rsid w:val="0071328A"/>
    <w:rsid w:val="007133FE"/>
    <w:rsid w:val="00713B09"/>
    <w:rsid w:val="00713BB9"/>
    <w:rsid w:val="00713F3A"/>
    <w:rsid w:val="007142E2"/>
    <w:rsid w:val="00714690"/>
    <w:rsid w:val="00714EC8"/>
    <w:rsid w:val="0071542A"/>
    <w:rsid w:val="00715A8F"/>
    <w:rsid w:val="0071624F"/>
    <w:rsid w:val="0071625B"/>
    <w:rsid w:val="007165CA"/>
    <w:rsid w:val="007165DF"/>
    <w:rsid w:val="0071669B"/>
    <w:rsid w:val="00716CE5"/>
    <w:rsid w:val="00716E76"/>
    <w:rsid w:val="00717144"/>
    <w:rsid w:val="0071749D"/>
    <w:rsid w:val="00717A85"/>
    <w:rsid w:val="00717F15"/>
    <w:rsid w:val="007203E5"/>
    <w:rsid w:val="00720B96"/>
    <w:rsid w:val="00720CA2"/>
    <w:rsid w:val="00720F7E"/>
    <w:rsid w:val="007216B0"/>
    <w:rsid w:val="007220D4"/>
    <w:rsid w:val="007228BA"/>
    <w:rsid w:val="00723378"/>
    <w:rsid w:val="00723BC0"/>
    <w:rsid w:val="00723CE1"/>
    <w:rsid w:val="00723DD3"/>
    <w:rsid w:val="00723EAB"/>
    <w:rsid w:val="00724413"/>
    <w:rsid w:val="00724887"/>
    <w:rsid w:val="00724C95"/>
    <w:rsid w:val="00725976"/>
    <w:rsid w:val="0072598A"/>
    <w:rsid w:val="00725B3B"/>
    <w:rsid w:val="00725CC4"/>
    <w:rsid w:val="0072642A"/>
    <w:rsid w:val="007264FB"/>
    <w:rsid w:val="00726567"/>
    <w:rsid w:val="0072670D"/>
    <w:rsid w:val="0072714E"/>
    <w:rsid w:val="007277C7"/>
    <w:rsid w:val="00727E7A"/>
    <w:rsid w:val="00730216"/>
    <w:rsid w:val="0073056D"/>
    <w:rsid w:val="0073064C"/>
    <w:rsid w:val="00730AB2"/>
    <w:rsid w:val="00730DA6"/>
    <w:rsid w:val="00730E74"/>
    <w:rsid w:val="00730EFF"/>
    <w:rsid w:val="0073120B"/>
    <w:rsid w:val="00731DC3"/>
    <w:rsid w:val="00731F75"/>
    <w:rsid w:val="00731FB4"/>
    <w:rsid w:val="0073219A"/>
    <w:rsid w:val="0073245E"/>
    <w:rsid w:val="00732D4C"/>
    <w:rsid w:val="00733078"/>
    <w:rsid w:val="007330A7"/>
    <w:rsid w:val="00733666"/>
    <w:rsid w:val="00733ACD"/>
    <w:rsid w:val="00733AD7"/>
    <w:rsid w:val="00733CD6"/>
    <w:rsid w:val="007342BE"/>
    <w:rsid w:val="007348E1"/>
    <w:rsid w:val="0073498B"/>
    <w:rsid w:val="00734BF2"/>
    <w:rsid w:val="00734DB3"/>
    <w:rsid w:val="007351DB"/>
    <w:rsid w:val="007355F4"/>
    <w:rsid w:val="007357C1"/>
    <w:rsid w:val="00735BA6"/>
    <w:rsid w:val="00735CAA"/>
    <w:rsid w:val="00735FB8"/>
    <w:rsid w:val="00736136"/>
    <w:rsid w:val="007361E3"/>
    <w:rsid w:val="007365F9"/>
    <w:rsid w:val="007369F1"/>
    <w:rsid w:val="0073708E"/>
    <w:rsid w:val="0073716F"/>
    <w:rsid w:val="007375DB"/>
    <w:rsid w:val="00737E41"/>
    <w:rsid w:val="00737F39"/>
    <w:rsid w:val="00737F7A"/>
    <w:rsid w:val="007402E6"/>
    <w:rsid w:val="00740340"/>
    <w:rsid w:val="00740709"/>
    <w:rsid w:val="0074084B"/>
    <w:rsid w:val="00740BB1"/>
    <w:rsid w:val="00740BE6"/>
    <w:rsid w:val="00741340"/>
    <w:rsid w:val="0074176C"/>
    <w:rsid w:val="00741869"/>
    <w:rsid w:val="00741ADE"/>
    <w:rsid w:val="00741C90"/>
    <w:rsid w:val="007423BC"/>
    <w:rsid w:val="0074252C"/>
    <w:rsid w:val="00742595"/>
    <w:rsid w:val="00742D77"/>
    <w:rsid w:val="007434DC"/>
    <w:rsid w:val="0074376E"/>
    <w:rsid w:val="00743E4F"/>
    <w:rsid w:val="00743F89"/>
    <w:rsid w:val="00744347"/>
    <w:rsid w:val="00744604"/>
    <w:rsid w:val="00744A60"/>
    <w:rsid w:val="00744C75"/>
    <w:rsid w:val="00744C86"/>
    <w:rsid w:val="00744E30"/>
    <w:rsid w:val="00744F3C"/>
    <w:rsid w:val="0074510B"/>
    <w:rsid w:val="0074515B"/>
    <w:rsid w:val="007457CD"/>
    <w:rsid w:val="00745BC5"/>
    <w:rsid w:val="00745DC3"/>
    <w:rsid w:val="0074679E"/>
    <w:rsid w:val="0074698B"/>
    <w:rsid w:val="00746CD0"/>
    <w:rsid w:val="0074734A"/>
    <w:rsid w:val="0074742B"/>
    <w:rsid w:val="007474D8"/>
    <w:rsid w:val="00747776"/>
    <w:rsid w:val="007479A7"/>
    <w:rsid w:val="0075038B"/>
    <w:rsid w:val="0075089D"/>
    <w:rsid w:val="00750924"/>
    <w:rsid w:val="00750E82"/>
    <w:rsid w:val="007512E7"/>
    <w:rsid w:val="007512F1"/>
    <w:rsid w:val="007513B9"/>
    <w:rsid w:val="00751776"/>
    <w:rsid w:val="007522B8"/>
    <w:rsid w:val="007525F3"/>
    <w:rsid w:val="00753372"/>
    <w:rsid w:val="007536C8"/>
    <w:rsid w:val="0075378D"/>
    <w:rsid w:val="00754357"/>
    <w:rsid w:val="00754883"/>
    <w:rsid w:val="00754A97"/>
    <w:rsid w:val="007550EA"/>
    <w:rsid w:val="007555AB"/>
    <w:rsid w:val="0075566B"/>
    <w:rsid w:val="007559E1"/>
    <w:rsid w:val="00755A85"/>
    <w:rsid w:val="00755BC8"/>
    <w:rsid w:val="00755EA4"/>
    <w:rsid w:val="00756076"/>
    <w:rsid w:val="007560F8"/>
    <w:rsid w:val="007562ED"/>
    <w:rsid w:val="00756733"/>
    <w:rsid w:val="00756A4D"/>
    <w:rsid w:val="00756B50"/>
    <w:rsid w:val="00756C73"/>
    <w:rsid w:val="00756F35"/>
    <w:rsid w:val="0075756E"/>
    <w:rsid w:val="00757582"/>
    <w:rsid w:val="007577B0"/>
    <w:rsid w:val="00757899"/>
    <w:rsid w:val="00757EB8"/>
    <w:rsid w:val="00757EFD"/>
    <w:rsid w:val="007601F1"/>
    <w:rsid w:val="00760C02"/>
    <w:rsid w:val="00760C72"/>
    <w:rsid w:val="00760CBA"/>
    <w:rsid w:val="00761208"/>
    <w:rsid w:val="0076134B"/>
    <w:rsid w:val="007618B0"/>
    <w:rsid w:val="00761BE1"/>
    <w:rsid w:val="00761D04"/>
    <w:rsid w:val="00762197"/>
    <w:rsid w:val="00762805"/>
    <w:rsid w:val="00762C34"/>
    <w:rsid w:val="00762E19"/>
    <w:rsid w:val="00763112"/>
    <w:rsid w:val="00764381"/>
    <w:rsid w:val="0076469D"/>
    <w:rsid w:val="007646AC"/>
    <w:rsid w:val="007648EF"/>
    <w:rsid w:val="00764EF5"/>
    <w:rsid w:val="007653FD"/>
    <w:rsid w:val="007656AC"/>
    <w:rsid w:val="00765B2E"/>
    <w:rsid w:val="00765EE9"/>
    <w:rsid w:val="0076615E"/>
    <w:rsid w:val="00766D7E"/>
    <w:rsid w:val="0076761C"/>
    <w:rsid w:val="00767A83"/>
    <w:rsid w:val="00767B77"/>
    <w:rsid w:val="00767E1C"/>
    <w:rsid w:val="00771166"/>
    <w:rsid w:val="00771781"/>
    <w:rsid w:val="007718EE"/>
    <w:rsid w:val="00771BA2"/>
    <w:rsid w:val="00771BD3"/>
    <w:rsid w:val="00771E8D"/>
    <w:rsid w:val="00771FAA"/>
    <w:rsid w:val="00772180"/>
    <w:rsid w:val="0077220D"/>
    <w:rsid w:val="00772AC7"/>
    <w:rsid w:val="00773A14"/>
    <w:rsid w:val="00774067"/>
    <w:rsid w:val="007740B3"/>
    <w:rsid w:val="00774143"/>
    <w:rsid w:val="00774282"/>
    <w:rsid w:val="0077452A"/>
    <w:rsid w:val="007745A7"/>
    <w:rsid w:val="007748BA"/>
    <w:rsid w:val="00774C3F"/>
    <w:rsid w:val="00774D37"/>
    <w:rsid w:val="0077530E"/>
    <w:rsid w:val="00775377"/>
    <w:rsid w:val="00775A84"/>
    <w:rsid w:val="00775DDD"/>
    <w:rsid w:val="00775E28"/>
    <w:rsid w:val="00775EBC"/>
    <w:rsid w:val="00776009"/>
    <w:rsid w:val="00776069"/>
    <w:rsid w:val="007762F4"/>
    <w:rsid w:val="007766A8"/>
    <w:rsid w:val="0077683B"/>
    <w:rsid w:val="00776880"/>
    <w:rsid w:val="00776947"/>
    <w:rsid w:val="00776C66"/>
    <w:rsid w:val="007771A7"/>
    <w:rsid w:val="00777365"/>
    <w:rsid w:val="007776EA"/>
    <w:rsid w:val="00777A6C"/>
    <w:rsid w:val="00777F3D"/>
    <w:rsid w:val="00780175"/>
    <w:rsid w:val="00780392"/>
    <w:rsid w:val="0078055C"/>
    <w:rsid w:val="007805FC"/>
    <w:rsid w:val="007806F8"/>
    <w:rsid w:val="007809CB"/>
    <w:rsid w:val="00780B1B"/>
    <w:rsid w:val="00780C2D"/>
    <w:rsid w:val="00780D57"/>
    <w:rsid w:val="00780EEF"/>
    <w:rsid w:val="007814ED"/>
    <w:rsid w:val="007816C9"/>
    <w:rsid w:val="00781C14"/>
    <w:rsid w:val="00782373"/>
    <w:rsid w:val="0078265E"/>
    <w:rsid w:val="007828C9"/>
    <w:rsid w:val="00782FD8"/>
    <w:rsid w:val="007833A1"/>
    <w:rsid w:val="007833E1"/>
    <w:rsid w:val="0078351F"/>
    <w:rsid w:val="0078355C"/>
    <w:rsid w:val="00783785"/>
    <w:rsid w:val="007837C6"/>
    <w:rsid w:val="0078455F"/>
    <w:rsid w:val="00784593"/>
    <w:rsid w:val="007848DF"/>
    <w:rsid w:val="00784CA8"/>
    <w:rsid w:val="00784F68"/>
    <w:rsid w:val="00784F76"/>
    <w:rsid w:val="00784F80"/>
    <w:rsid w:val="007851AD"/>
    <w:rsid w:val="00785288"/>
    <w:rsid w:val="0078558B"/>
    <w:rsid w:val="00785AED"/>
    <w:rsid w:val="00785C67"/>
    <w:rsid w:val="00785D9D"/>
    <w:rsid w:val="00786159"/>
    <w:rsid w:val="007862E6"/>
    <w:rsid w:val="0078692B"/>
    <w:rsid w:val="0078714F"/>
    <w:rsid w:val="00787793"/>
    <w:rsid w:val="00787AB0"/>
    <w:rsid w:val="00787DBA"/>
    <w:rsid w:val="00787DDF"/>
    <w:rsid w:val="00787EF0"/>
    <w:rsid w:val="007900D9"/>
    <w:rsid w:val="00790BEF"/>
    <w:rsid w:val="00790CA7"/>
    <w:rsid w:val="00791047"/>
    <w:rsid w:val="0079104C"/>
    <w:rsid w:val="00791BC0"/>
    <w:rsid w:val="00791D3C"/>
    <w:rsid w:val="007921B1"/>
    <w:rsid w:val="007922B8"/>
    <w:rsid w:val="00792656"/>
    <w:rsid w:val="007929BB"/>
    <w:rsid w:val="007929E3"/>
    <w:rsid w:val="00792CFF"/>
    <w:rsid w:val="00792DD5"/>
    <w:rsid w:val="00792DF7"/>
    <w:rsid w:val="007932AF"/>
    <w:rsid w:val="007934AA"/>
    <w:rsid w:val="007934DD"/>
    <w:rsid w:val="00793647"/>
    <w:rsid w:val="0079371E"/>
    <w:rsid w:val="00793978"/>
    <w:rsid w:val="00793E6A"/>
    <w:rsid w:val="00793F4C"/>
    <w:rsid w:val="00794287"/>
    <w:rsid w:val="00794552"/>
    <w:rsid w:val="007945F7"/>
    <w:rsid w:val="007948F7"/>
    <w:rsid w:val="00794B3A"/>
    <w:rsid w:val="00794C63"/>
    <w:rsid w:val="00794CF2"/>
    <w:rsid w:val="00795593"/>
    <w:rsid w:val="00795644"/>
    <w:rsid w:val="007956BF"/>
    <w:rsid w:val="007958E2"/>
    <w:rsid w:val="00795ADC"/>
    <w:rsid w:val="00795B2E"/>
    <w:rsid w:val="00796A4B"/>
    <w:rsid w:val="00796B90"/>
    <w:rsid w:val="00796D95"/>
    <w:rsid w:val="0079732A"/>
    <w:rsid w:val="00797B6C"/>
    <w:rsid w:val="00797C35"/>
    <w:rsid w:val="00797E3B"/>
    <w:rsid w:val="007A039E"/>
    <w:rsid w:val="007A0477"/>
    <w:rsid w:val="007A0656"/>
    <w:rsid w:val="007A0696"/>
    <w:rsid w:val="007A1424"/>
    <w:rsid w:val="007A18DC"/>
    <w:rsid w:val="007A1CEF"/>
    <w:rsid w:val="007A22D3"/>
    <w:rsid w:val="007A25E1"/>
    <w:rsid w:val="007A2D0F"/>
    <w:rsid w:val="007A2D8D"/>
    <w:rsid w:val="007A3537"/>
    <w:rsid w:val="007A3CA0"/>
    <w:rsid w:val="007A3D81"/>
    <w:rsid w:val="007A3F74"/>
    <w:rsid w:val="007A40B5"/>
    <w:rsid w:val="007A4341"/>
    <w:rsid w:val="007A45A4"/>
    <w:rsid w:val="007A4B53"/>
    <w:rsid w:val="007A52F0"/>
    <w:rsid w:val="007A5771"/>
    <w:rsid w:val="007A5FBD"/>
    <w:rsid w:val="007A686D"/>
    <w:rsid w:val="007A6A23"/>
    <w:rsid w:val="007A6FBA"/>
    <w:rsid w:val="007A6FC4"/>
    <w:rsid w:val="007A77B0"/>
    <w:rsid w:val="007A7D13"/>
    <w:rsid w:val="007A7E8C"/>
    <w:rsid w:val="007B03CB"/>
    <w:rsid w:val="007B06FD"/>
    <w:rsid w:val="007B0775"/>
    <w:rsid w:val="007B0B26"/>
    <w:rsid w:val="007B0D6E"/>
    <w:rsid w:val="007B0E45"/>
    <w:rsid w:val="007B0E8C"/>
    <w:rsid w:val="007B1055"/>
    <w:rsid w:val="007B10F2"/>
    <w:rsid w:val="007B1296"/>
    <w:rsid w:val="007B1B56"/>
    <w:rsid w:val="007B1BDB"/>
    <w:rsid w:val="007B1CC6"/>
    <w:rsid w:val="007B1D34"/>
    <w:rsid w:val="007B2095"/>
    <w:rsid w:val="007B22B3"/>
    <w:rsid w:val="007B266C"/>
    <w:rsid w:val="007B2F29"/>
    <w:rsid w:val="007B333E"/>
    <w:rsid w:val="007B33FD"/>
    <w:rsid w:val="007B3486"/>
    <w:rsid w:val="007B3561"/>
    <w:rsid w:val="007B35C9"/>
    <w:rsid w:val="007B3727"/>
    <w:rsid w:val="007B379A"/>
    <w:rsid w:val="007B3BFB"/>
    <w:rsid w:val="007B3C4D"/>
    <w:rsid w:val="007B4700"/>
    <w:rsid w:val="007B4935"/>
    <w:rsid w:val="007B4B99"/>
    <w:rsid w:val="007B50F6"/>
    <w:rsid w:val="007B55D4"/>
    <w:rsid w:val="007B5865"/>
    <w:rsid w:val="007B58B6"/>
    <w:rsid w:val="007B5E1B"/>
    <w:rsid w:val="007B5EE9"/>
    <w:rsid w:val="007B5FC8"/>
    <w:rsid w:val="007B607D"/>
    <w:rsid w:val="007B642C"/>
    <w:rsid w:val="007B6766"/>
    <w:rsid w:val="007B679C"/>
    <w:rsid w:val="007B6DBF"/>
    <w:rsid w:val="007B6E3B"/>
    <w:rsid w:val="007B70B1"/>
    <w:rsid w:val="007B74BA"/>
    <w:rsid w:val="007B74D4"/>
    <w:rsid w:val="007B7A47"/>
    <w:rsid w:val="007C00FF"/>
    <w:rsid w:val="007C0363"/>
    <w:rsid w:val="007C038D"/>
    <w:rsid w:val="007C05F8"/>
    <w:rsid w:val="007C0718"/>
    <w:rsid w:val="007C0A8D"/>
    <w:rsid w:val="007C0D9F"/>
    <w:rsid w:val="007C0ECB"/>
    <w:rsid w:val="007C0EDC"/>
    <w:rsid w:val="007C1363"/>
    <w:rsid w:val="007C1444"/>
    <w:rsid w:val="007C1898"/>
    <w:rsid w:val="007C25C0"/>
    <w:rsid w:val="007C29A1"/>
    <w:rsid w:val="007C2FD9"/>
    <w:rsid w:val="007C3310"/>
    <w:rsid w:val="007C35D4"/>
    <w:rsid w:val="007C394A"/>
    <w:rsid w:val="007C42D0"/>
    <w:rsid w:val="007C4396"/>
    <w:rsid w:val="007C44AC"/>
    <w:rsid w:val="007C461B"/>
    <w:rsid w:val="007C49CC"/>
    <w:rsid w:val="007C4FCD"/>
    <w:rsid w:val="007C51F7"/>
    <w:rsid w:val="007C52AC"/>
    <w:rsid w:val="007C5548"/>
    <w:rsid w:val="007C5A1E"/>
    <w:rsid w:val="007C5D11"/>
    <w:rsid w:val="007C63B5"/>
    <w:rsid w:val="007C6683"/>
    <w:rsid w:val="007C682D"/>
    <w:rsid w:val="007C6B21"/>
    <w:rsid w:val="007C6D37"/>
    <w:rsid w:val="007C6EB0"/>
    <w:rsid w:val="007C6FA8"/>
    <w:rsid w:val="007C7CD4"/>
    <w:rsid w:val="007D057A"/>
    <w:rsid w:val="007D07FA"/>
    <w:rsid w:val="007D086A"/>
    <w:rsid w:val="007D0AAF"/>
    <w:rsid w:val="007D0B48"/>
    <w:rsid w:val="007D0CFC"/>
    <w:rsid w:val="007D14C6"/>
    <w:rsid w:val="007D1736"/>
    <w:rsid w:val="007D21FD"/>
    <w:rsid w:val="007D2830"/>
    <w:rsid w:val="007D28A6"/>
    <w:rsid w:val="007D28C4"/>
    <w:rsid w:val="007D3E4F"/>
    <w:rsid w:val="007D3EE5"/>
    <w:rsid w:val="007D4235"/>
    <w:rsid w:val="007D4427"/>
    <w:rsid w:val="007D47DC"/>
    <w:rsid w:val="007D4B70"/>
    <w:rsid w:val="007D4FF7"/>
    <w:rsid w:val="007D502F"/>
    <w:rsid w:val="007D50CE"/>
    <w:rsid w:val="007D55E2"/>
    <w:rsid w:val="007D5606"/>
    <w:rsid w:val="007D5719"/>
    <w:rsid w:val="007D5C7A"/>
    <w:rsid w:val="007D5DD5"/>
    <w:rsid w:val="007D6D76"/>
    <w:rsid w:val="007D6D8E"/>
    <w:rsid w:val="007D712B"/>
    <w:rsid w:val="007D717C"/>
    <w:rsid w:val="007D71E7"/>
    <w:rsid w:val="007D7367"/>
    <w:rsid w:val="007D7A2D"/>
    <w:rsid w:val="007D7ACB"/>
    <w:rsid w:val="007DEC96"/>
    <w:rsid w:val="007E006A"/>
    <w:rsid w:val="007E0193"/>
    <w:rsid w:val="007E02F7"/>
    <w:rsid w:val="007E0355"/>
    <w:rsid w:val="007E0418"/>
    <w:rsid w:val="007E05CD"/>
    <w:rsid w:val="007E080D"/>
    <w:rsid w:val="007E0AC4"/>
    <w:rsid w:val="007E0DEC"/>
    <w:rsid w:val="007E1656"/>
    <w:rsid w:val="007E19B5"/>
    <w:rsid w:val="007E19CA"/>
    <w:rsid w:val="007E1B1B"/>
    <w:rsid w:val="007E1B88"/>
    <w:rsid w:val="007E1F09"/>
    <w:rsid w:val="007E233B"/>
    <w:rsid w:val="007E2871"/>
    <w:rsid w:val="007E2986"/>
    <w:rsid w:val="007E2D77"/>
    <w:rsid w:val="007E2E4F"/>
    <w:rsid w:val="007E3148"/>
    <w:rsid w:val="007E3418"/>
    <w:rsid w:val="007E37B4"/>
    <w:rsid w:val="007E3971"/>
    <w:rsid w:val="007E3EE7"/>
    <w:rsid w:val="007E46FA"/>
    <w:rsid w:val="007E48DF"/>
    <w:rsid w:val="007E4E4F"/>
    <w:rsid w:val="007E50ED"/>
    <w:rsid w:val="007E5547"/>
    <w:rsid w:val="007E5934"/>
    <w:rsid w:val="007E643A"/>
    <w:rsid w:val="007E6504"/>
    <w:rsid w:val="007E6632"/>
    <w:rsid w:val="007E68E5"/>
    <w:rsid w:val="007E6909"/>
    <w:rsid w:val="007E6A0B"/>
    <w:rsid w:val="007E6A9E"/>
    <w:rsid w:val="007E7475"/>
    <w:rsid w:val="007E76A3"/>
    <w:rsid w:val="007E7A29"/>
    <w:rsid w:val="007E7C90"/>
    <w:rsid w:val="007E7E55"/>
    <w:rsid w:val="007E7F6F"/>
    <w:rsid w:val="007F01DB"/>
    <w:rsid w:val="007F0251"/>
    <w:rsid w:val="007F025B"/>
    <w:rsid w:val="007F0A25"/>
    <w:rsid w:val="007F1283"/>
    <w:rsid w:val="007F1286"/>
    <w:rsid w:val="007F1C40"/>
    <w:rsid w:val="007F2A8F"/>
    <w:rsid w:val="007F2EE0"/>
    <w:rsid w:val="007F34D4"/>
    <w:rsid w:val="007F377D"/>
    <w:rsid w:val="007F39BA"/>
    <w:rsid w:val="007F39E3"/>
    <w:rsid w:val="007F3FE7"/>
    <w:rsid w:val="007F4421"/>
    <w:rsid w:val="007F460B"/>
    <w:rsid w:val="007F4634"/>
    <w:rsid w:val="007F473B"/>
    <w:rsid w:val="007F4758"/>
    <w:rsid w:val="007F4A07"/>
    <w:rsid w:val="007F4DD5"/>
    <w:rsid w:val="007F5548"/>
    <w:rsid w:val="007F5C10"/>
    <w:rsid w:val="007F5E0B"/>
    <w:rsid w:val="007F6508"/>
    <w:rsid w:val="007F6614"/>
    <w:rsid w:val="007F69D1"/>
    <w:rsid w:val="007F6CA3"/>
    <w:rsid w:val="007F6D99"/>
    <w:rsid w:val="007F6EE7"/>
    <w:rsid w:val="007F7078"/>
    <w:rsid w:val="007F7156"/>
    <w:rsid w:val="007F71AA"/>
    <w:rsid w:val="007F7378"/>
    <w:rsid w:val="007F79D4"/>
    <w:rsid w:val="007F7A68"/>
    <w:rsid w:val="007F7D3C"/>
    <w:rsid w:val="007F7EE0"/>
    <w:rsid w:val="007F7F60"/>
    <w:rsid w:val="008000D3"/>
    <w:rsid w:val="008005B1"/>
    <w:rsid w:val="008006CE"/>
    <w:rsid w:val="00800903"/>
    <w:rsid w:val="00800DC4"/>
    <w:rsid w:val="008012DF"/>
    <w:rsid w:val="00801393"/>
    <w:rsid w:val="00801A8B"/>
    <w:rsid w:val="00801C73"/>
    <w:rsid w:val="00802443"/>
    <w:rsid w:val="00802547"/>
    <w:rsid w:val="00802634"/>
    <w:rsid w:val="00802D67"/>
    <w:rsid w:val="00802EA7"/>
    <w:rsid w:val="00803044"/>
    <w:rsid w:val="008030D2"/>
    <w:rsid w:val="00803EE4"/>
    <w:rsid w:val="008048D6"/>
    <w:rsid w:val="008049D5"/>
    <w:rsid w:val="00804BB5"/>
    <w:rsid w:val="00804C07"/>
    <w:rsid w:val="00804CE4"/>
    <w:rsid w:val="00805034"/>
    <w:rsid w:val="008055C2"/>
    <w:rsid w:val="008058D4"/>
    <w:rsid w:val="008064B6"/>
    <w:rsid w:val="0080665D"/>
    <w:rsid w:val="008068FF"/>
    <w:rsid w:val="00806AB0"/>
    <w:rsid w:val="00806B01"/>
    <w:rsid w:val="00806EEA"/>
    <w:rsid w:val="008070DF"/>
    <w:rsid w:val="008071A5"/>
    <w:rsid w:val="008074DB"/>
    <w:rsid w:val="00807570"/>
    <w:rsid w:val="00807809"/>
    <w:rsid w:val="008078C0"/>
    <w:rsid w:val="00807E36"/>
    <w:rsid w:val="00807F19"/>
    <w:rsid w:val="008105D1"/>
    <w:rsid w:val="0081088D"/>
    <w:rsid w:val="00810E17"/>
    <w:rsid w:val="008110BB"/>
    <w:rsid w:val="008115D8"/>
    <w:rsid w:val="0081179C"/>
    <w:rsid w:val="0081180E"/>
    <w:rsid w:val="0081187A"/>
    <w:rsid w:val="00811975"/>
    <w:rsid w:val="00811EAA"/>
    <w:rsid w:val="00812575"/>
    <w:rsid w:val="00812A99"/>
    <w:rsid w:val="00812F37"/>
    <w:rsid w:val="00813092"/>
    <w:rsid w:val="00813523"/>
    <w:rsid w:val="0081394B"/>
    <w:rsid w:val="00813B2F"/>
    <w:rsid w:val="00813E32"/>
    <w:rsid w:val="00813FBA"/>
    <w:rsid w:val="00814373"/>
    <w:rsid w:val="00814393"/>
    <w:rsid w:val="008149A4"/>
    <w:rsid w:val="00814BB3"/>
    <w:rsid w:val="00814BC8"/>
    <w:rsid w:val="00814C44"/>
    <w:rsid w:val="00814ED7"/>
    <w:rsid w:val="0081527A"/>
    <w:rsid w:val="00815311"/>
    <w:rsid w:val="0081536B"/>
    <w:rsid w:val="008153EF"/>
    <w:rsid w:val="00815664"/>
    <w:rsid w:val="0081677E"/>
    <w:rsid w:val="00816BEB"/>
    <w:rsid w:val="00816F00"/>
    <w:rsid w:val="008172F4"/>
    <w:rsid w:val="00817524"/>
    <w:rsid w:val="008177D9"/>
    <w:rsid w:val="008179B2"/>
    <w:rsid w:val="00817CB3"/>
    <w:rsid w:val="00817FF1"/>
    <w:rsid w:val="0082034F"/>
    <w:rsid w:val="008216C6"/>
    <w:rsid w:val="00821A89"/>
    <w:rsid w:val="00821D17"/>
    <w:rsid w:val="00822392"/>
    <w:rsid w:val="008225DC"/>
    <w:rsid w:val="008231ED"/>
    <w:rsid w:val="00823811"/>
    <w:rsid w:val="00823943"/>
    <w:rsid w:val="00823964"/>
    <w:rsid w:val="00823AA1"/>
    <w:rsid w:val="00823BB7"/>
    <w:rsid w:val="00823CD2"/>
    <w:rsid w:val="008245E1"/>
    <w:rsid w:val="00824AAD"/>
    <w:rsid w:val="0082509E"/>
    <w:rsid w:val="0082569E"/>
    <w:rsid w:val="00825808"/>
    <w:rsid w:val="0082590D"/>
    <w:rsid w:val="00825B51"/>
    <w:rsid w:val="00825F8A"/>
    <w:rsid w:val="0082600C"/>
    <w:rsid w:val="00826E20"/>
    <w:rsid w:val="008271AC"/>
    <w:rsid w:val="008272CE"/>
    <w:rsid w:val="008274A8"/>
    <w:rsid w:val="008274E0"/>
    <w:rsid w:val="008276A2"/>
    <w:rsid w:val="008277C4"/>
    <w:rsid w:val="008277F5"/>
    <w:rsid w:val="00827D7C"/>
    <w:rsid w:val="00827F1B"/>
    <w:rsid w:val="00830114"/>
    <w:rsid w:val="008301AD"/>
    <w:rsid w:val="008305C9"/>
    <w:rsid w:val="00830618"/>
    <w:rsid w:val="008308B3"/>
    <w:rsid w:val="008312CD"/>
    <w:rsid w:val="00831538"/>
    <w:rsid w:val="008318E1"/>
    <w:rsid w:val="00831CE9"/>
    <w:rsid w:val="008321D9"/>
    <w:rsid w:val="00832546"/>
    <w:rsid w:val="0083290A"/>
    <w:rsid w:val="00832BAB"/>
    <w:rsid w:val="00833AD9"/>
    <w:rsid w:val="00833C6A"/>
    <w:rsid w:val="00834133"/>
    <w:rsid w:val="00834209"/>
    <w:rsid w:val="00834447"/>
    <w:rsid w:val="00834AC3"/>
    <w:rsid w:val="00834CA5"/>
    <w:rsid w:val="00834D69"/>
    <w:rsid w:val="00835AB9"/>
    <w:rsid w:val="00836040"/>
    <w:rsid w:val="008363A1"/>
    <w:rsid w:val="008367AF"/>
    <w:rsid w:val="008369AD"/>
    <w:rsid w:val="00836C1D"/>
    <w:rsid w:val="00837478"/>
    <w:rsid w:val="0083778B"/>
    <w:rsid w:val="008377D1"/>
    <w:rsid w:val="00837B56"/>
    <w:rsid w:val="00840663"/>
    <w:rsid w:val="0084070A"/>
    <w:rsid w:val="008408FC"/>
    <w:rsid w:val="0084093C"/>
    <w:rsid w:val="00840B2A"/>
    <w:rsid w:val="00840CCB"/>
    <w:rsid w:val="008421D4"/>
    <w:rsid w:val="00842B45"/>
    <w:rsid w:val="00842B7E"/>
    <w:rsid w:val="00843347"/>
    <w:rsid w:val="0084385B"/>
    <w:rsid w:val="0084395C"/>
    <w:rsid w:val="00843A20"/>
    <w:rsid w:val="00843AF3"/>
    <w:rsid w:val="00843F0C"/>
    <w:rsid w:val="00843F49"/>
    <w:rsid w:val="0084408D"/>
    <w:rsid w:val="00844201"/>
    <w:rsid w:val="008444D5"/>
    <w:rsid w:val="00844925"/>
    <w:rsid w:val="00845042"/>
    <w:rsid w:val="008454B8"/>
    <w:rsid w:val="00845557"/>
    <w:rsid w:val="00845693"/>
    <w:rsid w:val="00845A7F"/>
    <w:rsid w:val="00845ADC"/>
    <w:rsid w:val="00845C5C"/>
    <w:rsid w:val="008461FC"/>
    <w:rsid w:val="0084668F"/>
    <w:rsid w:val="00846B10"/>
    <w:rsid w:val="00846D63"/>
    <w:rsid w:val="00846F12"/>
    <w:rsid w:val="008472B2"/>
    <w:rsid w:val="0084740D"/>
    <w:rsid w:val="0084778B"/>
    <w:rsid w:val="0084791F"/>
    <w:rsid w:val="008479C4"/>
    <w:rsid w:val="008479E6"/>
    <w:rsid w:val="00847B47"/>
    <w:rsid w:val="0085018B"/>
    <w:rsid w:val="0085067F"/>
    <w:rsid w:val="008509BC"/>
    <w:rsid w:val="00850C5C"/>
    <w:rsid w:val="00850E9A"/>
    <w:rsid w:val="0085177B"/>
    <w:rsid w:val="0085195B"/>
    <w:rsid w:val="00851AE6"/>
    <w:rsid w:val="00852367"/>
    <w:rsid w:val="00852580"/>
    <w:rsid w:val="0085291A"/>
    <w:rsid w:val="0085294E"/>
    <w:rsid w:val="00852BE9"/>
    <w:rsid w:val="00852C0C"/>
    <w:rsid w:val="00852C9D"/>
    <w:rsid w:val="00853124"/>
    <w:rsid w:val="008533AA"/>
    <w:rsid w:val="00853513"/>
    <w:rsid w:val="00853854"/>
    <w:rsid w:val="00853DD9"/>
    <w:rsid w:val="00853F0E"/>
    <w:rsid w:val="00854093"/>
    <w:rsid w:val="008540FA"/>
    <w:rsid w:val="00854DCE"/>
    <w:rsid w:val="008553C0"/>
    <w:rsid w:val="00855568"/>
    <w:rsid w:val="00855B4A"/>
    <w:rsid w:val="00855D9C"/>
    <w:rsid w:val="00855DA4"/>
    <w:rsid w:val="00856031"/>
    <w:rsid w:val="008565B9"/>
    <w:rsid w:val="00856855"/>
    <w:rsid w:val="00856BF5"/>
    <w:rsid w:val="00856C3B"/>
    <w:rsid w:val="00856C49"/>
    <w:rsid w:val="00856DA2"/>
    <w:rsid w:val="00856F0A"/>
    <w:rsid w:val="00857495"/>
    <w:rsid w:val="0085773B"/>
    <w:rsid w:val="00857744"/>
    <w:rsid w:val="00857B04"/>
    <w:rsid w:val="00857B2E"/>
    <w:rsid w:val="00857BC1"/>
    <w:rsid w:val="00857DC9"/>
    <w:rsid w:val="0085D796"/>
    <w:rsid w:val="008604D3"/>
    <w:rsid w:val="00860969"/>
    <w:rsid w:val="00860AF5"/>
    <w:rsid w:val="00860BB1"/>
    <w:rsid w:val="00860C70"/>
    <w:rsid w:val="00861211"/>
    <w:rsid w:val="0086195A"/>
    <w:rsid w:val="00861AF0"/>
    <w:rsid w:val="00861B8B"/>
    <w:rsid w:val="00861BED"/>
    <w:rsid w:val="00861E1E"/>
    <w:rsid w:val="00861EA7"/>
    <w:rsid w:val="00861FDC"/>
    <w:rsid w:val="0086217E"/>
    <w:rsid w:val="008623F3"/>
    <w:rsid w:val="00862E60"/>
    <w:rsid w:val="00862EF1"/>
    <w:rsid w:val="00862F53"/>
    <w:rsid w:val="00863262"/>
    <w:rsid w:val="0086371D"/>
    <w:rsid w:val="00863D7E"/>
    <w:rsid w:val="008640D6"/>
    <w:rsid w:val="00864743"/>
    <w:rsid w:val="00864D49"/>
    <w:rsid w:val="00864F4C"/>
    <w:rsid w:val="00864FF6"/>
    <w:rsid w:val="00865075"/>
    <w:rsid w:val="008653B5"/>
    <w:rsid w:val="0086562E"/>
    <w:rsid w:val="00865657"/>
    <w:rsid w:val="00865B2B"/>
    <w:rsid w:val="00865CE4"/>
    <w:rsid w:val="00866042"/>
    <w:rsid w:val="008660B8"/>
    <w:rsid w:val="0086655A"/>
    <w:rsid w:val="008666A2"/>
    <w:rsid w:val="00866895"/>
    <w:rsid w:val="0086715D"/>
    <w:rsid w:val="00867294"/>
    <w:rsid w:val="00867453"/>
    <w:rsid w:val="008676C1"/>
    <w:rsid w:val="008679BB"/>
    <w:rsid w:val="00867E00"/>
    <w:rsid w:val="0087000F"/>
    <w:rsid w:val="008700A6"/>
    <w:rsid w:val="00870B32"/>
    <w:rsid w:val="00870E29"/>
    <w:rsid w:val="0087107E"/>
    <w:rsid w:val="008714BE"/>
    <w:rsid w:val="00871599"/>
    <w:rsid w:val="008716D4"/>
    <w:rsid w:val="00871BFA"/>
    <w:rsid w:val="00871D83"/>
    <w:rsid w:val="00872088"/>
    <w:rsid w:val="00872099"/>
    <w:rsid w:val="008720FF"/>
    <w:rsid w:val="0087217D"/>
    <w:rsid w:val="00872598"/>
    <w:rsid w:val="00872C3C"/>
    <w:rsid w:val="008745DF"/>
    <w:rsid w:val="00874D67"/>
    <w:rsid w:val="008751C8"/>
    <w:rsid w:val="00875563"/>
    <w:rsid w:val="00875599"/>
    <w:rsid w:val="008757AB"/>
    <w:rsid w:val="00875839"/>
    <w:rsid w:val="008760F7"/>
    <w:rsid w:val="00877160"/>
    <w:rsid w:val="008771C5"/>
    <w:rsid w:val="008771CC"/>
    <w:rsid w:val="008773DA"/>
    <w:rsid w:val="00877DE2"/>
    <w:rsid w:val="00880391"/>
    <w:rsid w:val="0088058B"/>
    <w:rsid w:val="00880866"/>
    <w:rsid w:val="00880E8A"/>
    <w:rsid w:val="00880F70"/>
    <w:rsid w:val="00881810"/>
    <w:rsid w:val="00881A52"/>
    <w:rsid w:val="00881D56"/>
    <w:rsid w:val="00881DF3"/>
    <w:rsid w:val="00881F17"/>
    <w:rsid w:val="0088228B"/>
    <w:rsid w:val="008822E9"/>
    <w:rsid w:val="00882421"/>
    <w:rsid w:val="00882780"/>
    <w:rsid w:val="00882BBA"/>
    <w:rsid w:val="008839F1"/>
    <w:rsid w:val="00883AA1"/>
    <w:rsid w:val="00883F6F"/>
    <w:rsid w:val="00883FCA"/>
    <w:rsid w:val="008840E5"/>
    <w:rsid w:val="00884455"/>
    <w:rsid w:val="00884C47"/>
    <w:rsid w:val="00884D05"/>
    <w:rsid w:val="008852C8"/>
    <w:rsid w:val="008854CD"/>
    <w:rsid w:val="00885665"/>
    <w:rsid w:val="00885AD5"/>
    <w:rsid w:val="00885B85"/>
    <w:rsid w:val="00885BD0"/>
    <w:rsid w:val="00885CB4"/>
    <w:rsid w:val="008860A6"/>
    <w:rsid w:val="00886164"/>
    <w:rsid w:val="008863C5"/>
    <w:rsid w:val="00886CE5"/>
    <w:rsid w:val="00887021"/>
    <w:rsid w:val="008870B4"/>
    <w:rsid w:val="00887375"/>
    <w:rsid w:val="008874B3"/>
    <w:rsid w:val="0088760B"/>
    <w:rsid w:val="00890053"/>
    <w:rsid w:val="00891208"/>
    <w:rsid w:val="0089127E"/>
    <w:rsid w:val="008913F6"/>
    <w:rsid w:val="00891659"/>
    <w:rsid w:val="008916F2"/>
    <w:rsid w:val="008917FF"/>
    <w:rsid w:val="008918B4"/>
    <w:rsid w:val="00891AC7"/>
    <w:rsid w:val="00891EAA"/>
    <w:rsid w:val="0089235E"/>
    <w:rsid w:val="00892B70"/>
    <w:rsid w:val="00892DA2"/>
    <w:rsid w:val="00893788"/>
    <w:rsid w:val="008938A9"/>
    <w:rsid w:val="00893B79"/>
    <w:rsid w:val="00894017"/>
    <w:rsid w:val="008942D0"/>
    <w:rsid w:val="00894307"/>
    <w:rsid w:val="00895242"/>
    <w:rsid w:val="00895400"/>
    <w:rsid w:val="008954A1"/>
    <w:rsid w:val="00895713"/>
    <w:rsid w:val="0089575B"/>
    <w:rsid w:val="00895F29"/>
    <w:rsid w:val="008962A8"/>
    <w:rsid w:val="00896309"/>
    <w:rsid w:val="00896B41"/>
    <w:rsid w:val="00896E14"/>
    <w:rsid w:val="00897835"/>
    <w:rsid w:val="008978A1"/>
    <w:rsid w:val="00897B6E"/>
    <w:rsid w:val="00897E2E"/>
    <w:rsid w:val="008A0178"/>
    <w:rsid w:val="008A030F"/>
    <w:rsid w:val="008A0628"/>
    <w:rsid w:val="008A0A66"/>
    <w:rsid w:val="008A1216"/>
    <w:rsid w:val="008A13AA"/>
    <w:rsid w:val="008A13D0"/>
    <w:rsid w:val="008A1ABD"/>
    <w:rsid w:val="008A1AD7"/>
    <w:rsid w:val="008A1BB9"/>
    <w:rsid w:val="008A20D2"/>
    <w:rsid w:val="008A32FD"/>
    <w:rsid w:val="008A3322"/>
    <w:rsid w:val="008A34C4"/>
    <w:rsid w:val="008A3511"/>
    <w:rsid w:val="008A35B1"/>
    <w:rsid w:val="008A39DA"/>
    <w:rsid w:val="008A3A08"/>
    <w:rsid w:val="008A3BB4"/>
    <w:rsid w:val="008A3D45"/>
    <w:rsid w:val="008A3DD7"/>
    <w:rsid w:val="008A405B"/>
    <w:rsid w:val="008A4798"/>
    <w:rsid w:val="008A4EA3"/>
    <w:rsid w:val="008A51C3"/>
    <w:rsid w:val="008A5567"/>
    <w:rsid w:val="008A55FC"/>
    <w:rsid w:val="008A5610"/>
    <w:rsid w:val="008A5B1D"/>
    <w:rsid w:val="008A64C9"/>
    <w:rsid w:val="008A653B"/>
    <w:rsid w:val="008A65E3"/>
    <w:rsid w:val="008A6872"/>
    <w:rsid w:val="008A6FCD"/>
    <w:rsid w:val="008A703A"/>
    <w:rsid w:val="008A7450"/>
    <w:rsid w:val="008A7668"/>
    <w:rsid w:val="008A78A3"/>
    <w:rsid w:val="008A7C04"/>
    <w:rsid w:val="008A7C0C"/>
    <w:rsid w:val="008A7C4B"/>
    <w:rsid w:val="008A7C74"/>
    <w:rsid w:val="008A7E7C"/>
    <w:rsid w:val="008B1200"/>
    <w:rsid w:val="008B13B2"/>
    <w:rsid w:val="008B1A7E"/>
    <w:rsid w:val="008B1E33"/>
    <w:rsid w:val="008B20EA"/>
    <w:rsid w:val="008B2402"/>
    <w:rsid w:val="008B277D"/>
    <w:rsid w:val="008B2B14"/>
    <w:rsid w:val="008B2BDE"/>
    <w:rsid w:val="008B2E25"/>
    <w:rsid w:val="008B3348"/>
    <w:rsid w:val="008B3D70"/>
    <w:rsid w:val="008B4032"/>
    <w:rsid w:val="008B47D3"/>
    <w:rsid w:val="008B4C87"/>
    <w:rsid w:val="008B5917"/>
    <w:rsid w:val="008B5C2D"/>
    <w:rsid w:val="008B5C94"/>
    <w:rsid w:val="008B5D7C"/>
    <w:rsid w:val="008B61BA"/>
    <w:rsid w:val="008B624A"/>
    <w:rsid w:val="008B6796"/>
    <w:rsid w:val="008B6B34"/>
    <w:rsid w:val="008B6B90"/>
    <w:rsid w:val="008B733B"/>
    <w:rsid w:val="008B7387"/>
    <w:rsid w:val="008B739C"/>
    <w:rsid w:val="008B799D"/>
    <w:rsid w:val="008B7AF1"/>
    <w:rsid w:val="008B7CCF"/>
    <w:rsid w:val="008B7CDF"/>
    <w:rsid w:val="008B7DCB"/>
    <w:rsid w:val="008B7E47"/>
    <w:rsid w:val="008B7F2D"/>
    <w:rsid w:val="008C083B"/>
    <w:rsid w:val="008C0B78"/>
    <w:rsid w:val="008C16C5"/>
    <w:rsid w:val="008C1768"/>
    <w:rsid w:val="008C2012"/>
    <w:rsid w:val="008C25DF"/>
    <w:rsid w:val="008C4618"/>
    <w:rsid w:val="008C501B"/>
    <w:rsid w:val="008C5079"/>
    <w:rsid w:val="008C55E7"/>
    <w:rsid w:val="008C56C0"/>
    <w:rsid w:val="008C5C63"/>
    <w:rsid w:val="008C619E"/>
    <w:rsid w:val="008C67BF"/>
    <w:rsid w:val="008C6A57"/>
    <w:rsid w:val="008C6B04"/>
    <w:rsid w:val="008C6C29"/>
    <w:rsid w:val="008C729D"/>
    <w:rsid w:val="008C785D"/>
    <w:rsid w:val="008C7D91"/>
    <w:rsid w:val="008C7DD8"/>
    <w:rsid w:val="008D00A2"/>
    <w:rsid w:val="008D071F"/>
    <w:rsid w:val="008D0739"/>
    <w:rsid w:val="008D08A9"/>
    <w:rsid w:val="008D0DD5"/>
    <w:rsid w:val="008D0DFD"/>
    <w:rsid w:val="008D1061"/>
    <w:rsid w:val="008D1519"/>
    <w:rsid w:val="008D15D2"/>
    <w:rsid w:val="008D183B"/>
    <w:rsid w:val="008D2161"/>
    <w:rsid w:val="008D25B0"/>
    <w:rsid w:val="008D2806"/>
    <w:rsid w:val="008D29A8"/>
    <w:rsid w:val="008D2CC6"/>
    <w:rsid w:val="008D2D8A"/>
    <w:rsid w:val="008D355C"/>
    <w:rsid w:val="008D3565"/>
    <w:rsid w:val="008D36DE"/>
    <w:rsid w:val="008D3B4D"/>
    <w:rsid w:val="008D4FED"/>
    <w:rsid w:val="008D5257"/>
    <w:rsid w:val="008D53B2"/>
    <w:rsid w:val="008D5484"/>
    <w:rsid w:val="008D58E9"/>
    <w:rsid w:val="008D5D48"/>
    <w:rsid w:val="008D5E05"/>
    <w:rsid w:val="008D5E63"/>
    <w:rsid w:val="008D6201"/>
    <w:rsid w:val="008D63C5"/>
    <w:rsid w:val="008D648D"/>
    <w:rsid w:val="008D6A00"/>
    <w:rsid w:val="008D6A34"/>
    <w:rsid w:val="008D7739"/>
    <w:rsid w:val="008D77BB"/>
    <w:rsid w:val="008D7C2E"/>
    <w:rsid w:val="008D7CD5"/>
    <w:rsid w:val="008E0118"/>
    <w:rsid w:val="008E07E3"/>
    <w:rsid w:val="008E0C40"/>
    <w:rsid w:val="008E0C53"/>
    <w:rsid w:val="008E0F07"/>
    <w:rsid w:val="008E0FEA"/>
    <w:rsid w:val="008E1197"/>
    <w:rsid w:val="008E15AD"/>
    <w:rsid w:val="008E1873"/>
    <w:rsid w:val="008E19F9"/>
    <w:rsid w:val="008E1B15"/>
    <w:rsid w:val="008E1B68"/>
    <w:rsid w:val="008E1B9E"/>
    <w:rsid w:val="008E1D4E"/>
    <w:rsid w:val="008E25B5"/>
    <w:rsid w:val="008E2640"/>
    <w:rsid w:val="008E2A46"/>
    <w:rsid w:val="008E2A5C"/>
    <w:rsid w:val="008E2BCF"/>
    <w:rsid w:val="008E300C"/>
    <w:rsid w:val="008E346A"/>
    <w:rsid w:val="008E376F"/>
    <w:rsid w:val="008E382C"/>
    <w:rsid w:val="008E398F"/>
    <w:rsid w:val="008E3AF7"/>
    <w:rsid w:val="008E3C6D"/>
    <w:rsid w:val="008E3F36"/>
    <w:rsid w:val="008E4049"/>
    <w:rsid w:val="008E4190"/>
    <w:rsid w:val="008E4301"/>
    <w:rsid w:val="008E451A"/>
    <w:rsid w:val="008E46E0"/>
    <w:rsid w:val="008E4778"/>
    <w:rsid w:val="008E4B31"/>
    <w:rsid w:val="008E5455"/>
    <w:rsid w:val="008E573A"/>
    <w:rsid w:val="008E5827"/>
    <w:rsid w:val="008E62ED"/>
    <w:rsid w:val="008E67E8"/>
    <w:rsid w:val="008E699D"/>
    <w:rsid w:val="008E6A09"/>
    <w:rsid w:val="008E7865"/>
    <w:rsid w:val="008E7903"/>
    <w:rsid w:val="008E79EA"/>
    <w:rsid w:val="008F0009"/>
    <w:rsid w:val="008F04FB"/>
    <w:rsid w:val="008F09C0"/>
    <w:rsid w:val="008F0A09"/>
    <w:rsid w:val="008F18F6"/>
    <w:rsid w:val="008F18FD"/>
    <w:rsid w:val="008F19E2"/>
    <w:rsid w:val="008F19F2"/>
    <w:rsid w:val="008F1B65"/>
    <w:rsid w:val="008F1C24"/>
    <w:rsid w:val="008F1C34"/>
    <w:rsid w:val="008F1D17"/>
    <w:rsid w:val="008F225F"/>
    <w:rsid w:val="008F23EF"/>
    <w:rsid w:val="008F2540"/>
    <w:rsid w:val="008F2711"/>
    <w:rsid w:val="008F2C7B"/>
    <w:rsid w:val="008F3615"/>
    <w:rsid w:val="008F3757"/>
    <w:rsid w:val="008F38CF"/>
    <w:rsid w:val="008F3D62"/>
    <w:rsid w:val="008F3DC1"/>
    <w:rsid w:val="008F4394"/>
    <w:rsid w:val="008F45B0"/>
    <w:rsid w:val="008F4712"/>
    <w:rsid w:val="008F5099"/>
    <w:rsid w:val="008F5708"/>
    <w:rsid w:val="008F5802"/>
    <w:rsid w:val="008F5A34"/>
    <w:rsid w:val="008F5CDE"/>
    <w:rsid w:val="008F6FD0"/>
    <w:rsid w:val="008F73E0"/>
    <w:rsid w:val="008F76BC"/>
    <w:rsid w:val="008F7AA8"/>
    <w:rsid w:val="008F7C2B"/>
    <w:rsid w:val="008F7DE5"/>
    <w:rsid w:val="0090013C"/>
    <w:rsid w:val="009003B6"/>
    <w:rsid w:val="0090088B"/>
    <w:rsid w:val="00900C17"/>
    <w:rsid w:val="00900C19"/>
    <w:rsid w:val="00900DC2"/>
    <w:rsid w:val="00901114"/>
    <w:rsid w:val="00901860"/>
    <w:rsid w:val="00901FFE"/>
    <w:rsid w:val="009026F2"/>
    <w:rsid w:val="00902785"/>
    <w:rsid w:val="00902796"/>
    <w:rsid w:val="00902A1B"/>
    <w:rsid w:val="00902C36"/>
    <w:rsid w:val="00902EA9"/>
    <w:rsid w:val="009030FA"/>
    <w:rsid w:val="0090310D"/>
    <w:rsid w:val="009035CF"/>
    <w:rsid w:val="0090451D"/>
    <w:rsid w:val="00904BDC"/>
    <w:rsid w:val="00905040"/>
    <w:rsid w:val="0090507C"/>
    <w:rsid w:val="009053F9"/>
    <w:rsid w:val="009054C8"/>
    <w:rsid w:val="00905620"/>
    <w:rsid w:val="00905ADF"/>
    <w:rsid w:val="00905B5A"/>
    <w:rsid w:val="00905C78"/>
    <w:rsid w:val="00905CBF"/>
    <w:rsid w:val="00905D60"/>
    <w:rsid w:val="00905DBB"/>
    <w:rsid w:val="00905F3C"/>
    <w:rsid w:val="00905F7A"/>
    <w:rsid w:val="009060DB"/>
    <w:rsid w:val="0090658C"/>
    <w:rsid w:val="009065C8"/>
    <w:rsid w:val="009067B0"/>
    <w:rsid w:val="009067CC"/>
    <w:rsid w:val="009068A7"/>
    <w:rsid w:val="00906B32"/>
    <w:rsid w:val="00906BC3"/>
    <w:rsid w:val="0090766E"/>
    <w:rsid w:val="00907CAF"/>
    <w:rsid w:val="00907FCF"/>
    <w:rsid w:val="009103AF"/>
    <w:rsid w:val="0091056B"/>
    <w:rsid w:val="0091066C"/>
    <w:rsid w:val="0091076D"/>
    <w:rsid w:val="00910CC0"/>
    <w:rsid w:val="009115B9"/>
    <w:rsid w:val="00911C5A"/>
    <w:rsid w:val="00911C78"/>
    <w:rsid w:val="00912063"/>
    <w:rsid w:val="00912258"/>
    <w:rsid w:val="009123C5"/>
    <w:rsid w:val="00912FC0"/>
    <w:rsid w:val="00913467"/>
    <w:rsid w:val="00914009"/>
    <w:rsid w:val="009143F0"/>
    <w:rsid w:val="00914546"/>
    <w:rsid w:val="00914559"/>
    <w:rsid w:val="0091481C"/>
    <w:rsid w:val="00915465"/>
    <w:rsid w:val="00915C97"/>
    <w:rsid w:val="009161D8"/>
    <w:rsid w:val="009161DB"/>
    <w:rsid w:val="0091633D"/>
    <w:rsid w:val="00916AF8"/>
    <w:rsid w:val="00916CBC"/>
    <w:rsid w:val="009170CB"/>
    <w:rsid w:val="0091737A"/>
    <w:rsid w:val="0091739B"/>
    <w:rsid w:val="00917C68"/>
    <w:rsid w:val="00917D05"/>
    <w:rsid w:val="00917D8D"/>
    <w:rsid w:val="00917F09"/>
    <w:rsid w:val="009200A5"/>
    <w:rsid w:val="009205F8"/>
    <w:rsid w:val="00920785"/>
    <w:rsid w:val="00920A57"/>
    <w:rsid w:val="00920A60"/>
    <w:rsid w:val="00920C45"/>
    <w:rsid w:val="009213D5"/>
    <w:rsid w:val="00921910"/>
    <w:rsid w:val="00921A24"/>
    <w:rsid w:val="00921AA9"/>
    <w:rsid w:val="00922609"/>
    <w:rsid w:val="009227FF"/>
    <w:rsid w:val="009230D4"/>
    <w:rsid w:val="009236F1"/>
    <w:rsid w:val="0092386B"/>
    <w:rsid w:val="00923DF6"/>
    <w:rsid w:val="00923EBF"/>
    <w:rsid w:val="00923ED8"/>
    <w:rsid w:val="00924045"/>
    <w:rsid w:val="009243E8"/>
    <w:rsid w:val="009249C3"/>
    <w:rsid w:val="009258E8"/>
    <w:rsid w:val="00925960"/>
    <w:rsid w:val="00925F15"/>
    <w:rsid w:val="009263FC"/>
    <w:rsid w:val="009265DD"/>
    <w:rsid w:val="00926844"/>
    <w:rsid w:val="00926A54"/>
    <w:rsid w:val="00926F96"/>
    <w:rsid w:val="00927158"/>
    <w:rsid w:val="00927253"/>
    <w:rsid w:val="009272D3"/>
    <w:rsid w:val="00927AF4"/>
    <w:rsid w:val="00927BCF"/>
    <w:rsid w:val="00927CA4"/>
    <w:rsid w:val="00927CF4"/>
    <w:rsid w:val="00927D11"/>
    <w:rsid w:val="009302EA"/>
    <w:rsid w:val="009309B3"/>
    <w:rsid w:val="009309D7"/>
    <w:rsid w:val="00931532"/>
    <w:rsid w:val="0093167D"/>
    <w:rsid w:val="00932058"/>
    <w:rsid w:val="009322E1"/>
    <w:rsid w:val="00932358"/>
    <w:rsid w:val="0093281C"/>
    <w:rsid w:val="00932919"/>
    <w:rsid w:val="00932A8A"/>
    <w:rsid w:val="00932F25"/>
    <w:rsid w:val="009338FB"/>
    <w:rsid w:val="0093393D"/>
    <w:rsid w:val="00933B1A"/>
    <w:rsid w:val="009346E8"/>
    <w:rsid w:val="00934A2B"/>
    <w:rsid w:val="00934CD4"/>
    <w:rsid w:val="00934E34"/>
    <w:rsid w:val="00934F76"/>
    <w:rsid w:val="009352D7"/>
    <w:rsid w:val="009353FB"/>
    <w:rsid w:val="00935603"/>
    <w:rsid w:val="00935609"/>
    <w:rsid w:val="0093578F"/>
    <w:rsid w:val="00935841"/>
    <w:rsid w:val="0093589C"/>
    <w:rsid w:val="009359BE"/>
    <w:rsid w:val="00935A1C"/>
    <w:rsid w:val="00936474"/>
    <w:rsid w:val="009366E0"/>
    <w:rsid w:val="009367D8"/>
    <w:rsid w:val="00936879"/>
    <w:rsid w:val="0093737A"/>
    <w:rsid w:val="0093776F"/>
    <w:rsid w:val="00937D20"/>
    <w:rsid w:val="00937E39"/>
    <w:rsid w:val="009407CC"/>
    <w:rsid w:val="0094099C"/>
    <w:rsid w:val="00940E3F"/>
    <w:rsid w:val="00941292"/>
    <w:rsid w:val="00941C68"/>
    <w:rsid w:val="00941E60"/>
    <w:rsid w:val="00941F4B"/>
    <w:rsid w:val="009423D2"/>
    <w:rsid w:val="00942529"/>
    <w:rsid w:val="009425FE"/>
    <w:rsid w:val="00942A3B"/>
    <w:rsid w:val="00942B61"/>
    <w:rsid w:val="00942B97"/>
    <w:rsid w:val="00942CB5"/>
    <w:rsid w:val="0094368F"/>
    <w:rsid w:val="00943706"/>
    <w:rsid w:val="00943F4B"/>
    <w:rsid w:val="00943F78"/>
    <w:rsid w:val="009442F0"/>
    <w:rsid w:val="009449F6"/>
    <w:rsid w:val="00944AC2"/>
    <w:rsid w:val="00944C65"/>
    <w:rsid w:val="00944EC4"/>
    <w:rsid w:val="0094509D"/>
    <w:rsid w:val="00945125"/>
    <w:rsid w:val="009454C7"/>
    <w:rsid w:val="0094550B"/>
    <w:rsid w:val="00945DD9"/>
    <w:rsid w:val="0094602F"/>
    <w:rsid w:val="00946752"/>
    <w:rsid w:val="0094679B"/>
    <w:rsid w:val="00946DA5"/>
    <w:rsid w:val="00946FD3"/>
    <w:rsid w:val="00947445"/>
    <w:rsid w:val="009477C1"/>
    <w:rsid w:val="00947B27"/>
    <w:rsid w:val="00947C14"/>
    <w:rsid w:val="009501F9"/>
    <w:rsid w:val="00950464"/>
    <w:rsid w:val="009506C9"/>
    <w:rsid w:val="009506DD"/>
    <w:rsid w:val="00950C6A"/>
    <w:rsid w:val="0095107C"/>
    <w:rsid w:val="009518C0"/>
    <w:rsid w:val="00951E4A"/>
    <w:rsid w:val="00951F58"/>
    <w:rsid w:val="00952098"/>
    <w:rsid w:val="00952A96"/>
    <w:rsid w:val="00952E86"/>
    <w:rsid w:val="00952EB9"/>
    <w:rsid w:val="00953924"/>
    <w:rsid w:val="00953F4B"/>
    <w:rsid w:val="0095570E"/>
    <w:rsid w:val="00955B4C"/>
    <w:rsid w:val="00955B91"/>
    <w:rsid w:val="00956298"/>
    <w:rsid w:val="00956320"/>
    <w:rsid w:val="009563F0"/>
    <w:rsid w:val="00956A13"/>
    <w:rsid w:val="00956D2E"/>
    <w:rsid w:val="009571F7"/>
    <w:rsid w:val="0095770F"/>
    <w:rsid w:val="00957799"/>
    <w:rsid w:val="00957BCC"/>
    <w:rsid w:val="009602AF"/>
    <w:rsid w:val="00960344"/>
    <w:rsid w:val="0096052F"/>
    <w:rsid w:val="00960CE9"/>
    <w:rsid w:val="00960D30"/>
    <w:rsid w:val="00960D75"/>
    <w:rsid w:val="00961022"/>
    <w:rsid w:val="00961193"/>
    <w:rsid w:val="009613E3"/>
    <w:rsid w:val="009613FC"/>
    <w:rsid w:val="0096175B"/>
    <w:rsid w:val="009617F3"/>
    <w:rsid w:val="0096219E"/>
    <w:rsid w:val="00962613"/>
    <w:rsid w:val="00962774"/>
    <w:rsid w:val="00962883"/>
    <w:rsid w:val="00962F4E"/>
    <w:rsid w:val="009630A3"/>
    <w:rsid w:val="00963480"/>
    <w:rsid w:val="009634A8"/>
    <w:rsid w:val="009637F5"/>
    <w:rsid w:val="00963C8E"/>
    <w:rsid w:val="00963D6D"/>
    <w:rsid w:val="00963ED0"/>
    <w:rsid w:val="0096416B"/>
    <w:rsid w:val="0096428B"/>
    <w:rsid w:val="00964831"/>
    <w:rsid w:val="0096485B"/>
    <w:rsid w:val="009649D2"/>
    <w:rsid w:val="00964B54"/>
    <w:rsid w:val="009653F8"/>
    <w:rsid w:val="009655B2"/>
    <w:rsid w:val="00965A55"/>
    <w:rsid w:val="00965B06"/>
    <w:rsid w:val="00965DA9"/>
    <w:rsid w:val="00965F1B"/>
    <w:rsid w:val="00965F8B"/>
    <w:rsid w:val="009660BD"/>
    <w:rsid w:val="0096632F"/>
    <w:rsid w:val="00966816"/>
    <w:rsid w:val="00966A22"/>
    <w:rsid w:val="00966AA8"/>
    <w:rsid w:val="00966CAA"/>
    <w:rsid w:val="00966F32"/>
    <w:rsid w:val="0096711C"/>
    <w:rsid w:val="0096730C"/>
    <w:rsid w:val="00967750"/>
    <w:rsid w:val="0096778C"/>
    <w:rsid w:val="00967832"/>
    <w:rsid w:val="009678FE"/>
    <w:rsid w:val="00967C5C"/>
    <w:rsid w:val="00967F9F"/>
    <w:rsid w:val="009700EE"/>
    <w:rsid w:val="009701B0"/>
    <w:rsid w:val="00970539"/>
    <w:rsid w:val="00970553"/>
    <w:rsid w:val="0097063B"/>
    <w:rsid w:val="009712FD"/>
    <w:rsid w:val="00971373"/>
    <w:rsid w:val="00971B2C"/>
    <w:rsid w:val="009720F6"/>
    <w:rsid w:val="00972138"/>
    <w:rsid w:val="00972202"/>
    <w:rsid w:val="009726ED"/>
    <w:rsid w:val="0097280D"/>
    <w:rsid w:val="00973054"/>
    <w:rsid w:val="009739A1"/>
    <w:rsid w:val="009739EA"/>
    <w:rsid w:val="00973D0A"/>
    <w:rsid w:val="00973DC7"/>
    <w:rsid w:val="009742AB"/>
    <w:rsid w:val="009744A7"/>
    <w:rsid w:val="009749E7"/>
    <w:rsid w:val="00975241"/>
    <w:rsid w:val="0097538C"/>
    <w:rsid w:val="0097575A"/>
    <w:rsid w:val="00975790"/>
    <w:rsid w:val="009757AB"/>
    <w:rsid w:val="009758C7"/>
    <w:rsid w:val="009759CA"/>
    <w:rsid w:val="009759F2"/>
    <w:rsid w:val="00976193"/>
    <w:rsid w:val="00976698"/>
    <w:rsid w:val="009769FC"/>
    <w:rsid w:val="00976ACD"/>
    <w:rsid w:val="00976D90"/>
    <w:rsid w:val="0097755F"/>
    <w:rsid w:val="00977740"/>
    <w:rsid w:val="0097776B"/>
    <w:rsid w:val="00977912"/>
    <w:rsid w:val="009779B5"/>
    <w:rsid w:val="00977F93"/>
    <w:rsid w:val="0098024E"/>
    <w:rsid w:val="00980401"/>
    <w:rsid w:val="009804F6"/>
    <w:rsid w:val="00980505"/>
    <w:rsid w:val="009807B4"/>
    <w:rsid w:val="00980AFC"/>
    <w:rsid w:val="00980AFE"/>
    <w:rsid w:val="00980CD3"/>
    <w:rsid w:val="00980F6F"/>
    <w:rsid w:val="0098109F"/>
    <w:rsid w:val="009811B3"/>
    <w:rsid w:val="00981211"/>
    <w:rsid w:val="00981581"/>
    <w:rsid w:val="009816E4"/>
    <w:rsid w:val="0098177F"/>
    <w:rsid w:val="00981BFF"/>
    <w:rsid w:val="009821C0"/>
    <w:rsid w:val="009821F6"/>
    <w:rsid w:val="0098223A"/>
    <w:rsid w:val="009827C0"/>
    <w:rsid w:val="00982B0E"/>
    <w:rsid w:val="00982B7D"/>
    <w:rsid w:val="00982F90"/>
    <w:rsid w:val="00983131"/>
    <w:rsid w:val="00983D7E"/>
    <w:rsid w:val="0098404F"/>
    <w:rsid w:val="009847FC"/>
    <w:rsid w:val="00984CA7"/>
    <w:rsid w:val="00985078"/>
    <w:rsid w:val="0098545F"/>
    <w:rsid w:val="009865D7"/>
    <w:rsid w:val="009865E6"/>
    <w:rsid w:val="0098672F"/>
    <w:rsid w:val="0098695D"/>
    <w:rsid w:val="009869F9"/>
    <w:rsid w:val="00986A84"/>
    <w:rsid w:val="00986C03"/>
    <w:rsid w:val="00986F5E"/>
    <w:rsid w:val="0098766B"/>
    <w:rsid w:val="009878C2"/>
    <w:rsid w:val="009879D2"/>
    <w:rsid w:val="00987A89"/>
    <w:rsid w:val="00987D39"/>
    <w:rsid w:val="00987E77"/>
    <w:rsid w:val="0099002F"/>
    <w:rsid w:val="00990126"/>
    <w:rsid w:val="0099026C"/>
    <w:rsid w:val="00990370"/>
    <w:rsid w:val="009904C4"/>
    <w:rsid w:val="009908D4"/>
    <w:rsid w:val="00990CF0"/>
    <w:rsid w:val="009910ED"/>
    <w:rsid w:val="0099131F"/>
    <w:rsid w:val="00991B5D"/>
    <w:rsid w:val="00991ECC"/>
    <w:rsid w:val="009921F3"/>
    <w:rsid w:val="009922E1"/>
    <w:rsid w:val="0099236D"/>
    <w:rsid w:val="009927FC"/>
    <w:rsid w:val="00992A14"/>
    <w:rsid w:val="009931EA"/>
    <w:rsid w:val="009932A7"/>
    <w:rsid w:val="009934BE"/>
    <w:rsid w:val="0099360D"/>
    <w:rsid w:val="009936AE"/>
    <w:rsid w:val="00993D25"/>
    <w:rsid w:val="00993FFB"/>
    <w:rsid w:val="0099527F"/>
    <w:rsid w:val="00995652"/>
    <w:rsid w:val="0099589E"/>
    <w:rsid w:val="00995A28"/>
    <w:rsid w:val="00995C9D"/>
    <w:rsid w:val="00995DB6"/>
    <w:rsid w:val="00996029"/>
    <w:rsid w:val="0099633A"/>
    <w:rsid w:val="009964EE"/>
    <w:rsid w:val="00996597"/>
    <w:rsid w:val="00996A14"/>
    <w:rsid w:val="00997350"/>
    <w:rsid w:val="009973A8"/>
    <w:rsid w:val="009974D5"/>
    <w:rsid w:val="009979EB"/>
    <w:rsid w:val="00997AE0"/>
    <w:rsid w:val="00997E7E"/>
    <w:rsid w:val="00997EB9"/>
    <w:rsid w:val="009A02EA"/>
    <w:rsid w:val="009A07A2"/>
    <w:rsid w:val="009A0C72"/>
    <w:rsid w:val="009A163D"/>
    <w:rsid w:val="009A1995"/>
    <w:rsid w:val="009A1E72"/>
    <w:rsid w:val="009A1E89"/>
    <w:rsid w:val="009A2230"/>
    <w:rsid w:val="009A26BE"/>
    <w:rsid w:val="009A293B"/>
    <w:rsid w:val="009A2D0F"/>
    <w:rsid w:val="009A2FF2"/>
    <w:rsid w:val="009A30FF"/>
    <w:rsid w:val="009A31ED"/>
    <w:rsid w:val="009A390D"/>
    <w:rsid w:val="009A3AE7"/>
    <w:rsid w:val="009A444C"/>
    <w:rsid w:val="009A4E82"/>
    <w:rsid w:val="009A4EF0"/>
    <w:rsid w:val="009A55B4"/>
    <w:rsid w:val="009A583A"/>
    <w:rsid w:val="009A5961"/>
    <w:rsid w:val="009A5AD5"/>
    <w:rsid w:val="009A5FB1"/>
    <w:rsid w:val="009A5FFF"/>
    <w:rsid w:val="009A6760"/>
    <w:rsid w:val="009A6790"/>
    <w:rsid w:val="009A68F7"/>
    <w:rsid w:val="009A69C8"/>
    <w:rsid w:val="009A6BE7"/>
    <w:rsid w:val="009A6DBD"/>
    <w:rsid w:val="009A6FE1"/>
    <w:rsid w:val="009A7A80"/>
    <w:rsid w:val="009A7C84"/>
    <w:rsid w:val="009B00EA"/>
    <w:rsid w:val="009B05AE"/>
    <w:rsid w:val="009B0D17"/>
    <w:rsid w:val="009B0FAE"/>
    <w:rsid w:val="009B1273"/>
    <w:rsid w:val="009B15DC"/>
    <w:rsid w:val="009B1F57"/>
    <w:rsid w:val="009B250D"/>
    <w:rsid w:val="009B258A"/>
    <w:rsid w:val="009B2B06"/>
    <w:rsid w:val="009B2BB8"/>
    <w:rsid w:val="009B2EE5"/>
    <w:rsid w:val="009B3106"/>
    <w:rsid w:val="009B326E"/>
    <w:rsid w:val="009B337A"/>
    <w:rsid w:val="009B3E5A"/>
    <w:rsid w:val="009B3EE8"/>
    <w:rsid w:val="009B4312"/>
    <w:rsid w:val="009B48A3"/>
    <w:rsid w:val="009B4953"/>
    <w:rsid w:val="009B4C8F"/>
    <w:rsid w:val="009B5320"/>
    <w:rsid w:val="009B5AB0"/>
    <w:rsid w:val="009B5DCD"/>
    <w:rsid w:val="009B5EF6"/>
    <w:rsid w:val="009B5F40"/>
    <w:rsid w:val="009B6134"/>
    <w:rsid w:val="009B63EB"/>
    <w:rsid w:val="009B6497"/>
    <w:rsid w:val="009B665C"/>
    <w:rsid w:val="009B6DA4"/>
    <w:rsid w:val="009B7C7D"/>
    <w:rsid w:val="009B7D1D"/>
    <w:rsid w:val="009B7D92"/>
    <w:rsid w:val="009B7F30"/>
    <w:rsid w:val="009C005C"/>
    <w:rsid w:val="009C00FC"/>
    <w:rsid w:val="009C0295"/>
    <w:rsid w:val="009C0F7B"/>
    <w:rsid w:val="009C1775"/>
    <w:rsid w:val="009C23E4"/>
    <w:rsid w:val="009C2D9C"/>
    <w:rsid w:val="009C3177"/>
    <w:rsid w:val="009C3347"/>
    <w:rsid w:val="009C35C6"/>
    <w:rsid w:val="009C372B"/>
    <w:rsid w:val="009C3C60"/>
    <w:rsid w:val="009C3E7D"/>
    <w:rsid w:val="009C4A37"/>
    <w:rsid w:val="009C4D34"/>
    <w:rsid w:val="009C4E69"/>
    <w:rsid w:val="009C4EED"/>
    <w:rsid w:val="009C4FB4"/>
    <w:rsid w:val="009C5073"/>
    <w:rsid w:val="009C5251"/>
    <w:rsid w:val="009C6237"/>
    <w:rsid w:val="009C6292"/>
    <w:rsid w:val="009C6784"/>
    <w:rsid w:val="009C6A2F"/>
    <w:rsid w:val="009C6EC8"/>
    <w:rsid w:val="009C7105"/>
    <w:rsid w:val="009C7524"/>
    <w:rsid w:val="009C7694"/>
    <w:rsid w:val="009C7761"/>
    <w:rsid w:val="009C79AB"/>
    <w:rsid w:val="009C7A6A"/>
    <w:rsid w:val="009C7BA4"/>
    <w:rsid w:val="009D0713"/>
    <w:rsid w:val="009D0CA0"/>
    <w:rsid w:val="009D0E73"/>
    <w:rsid w:val="009D1307"/>
    <w:rsid w:val="009D19C4"/>
    <w:rsid w:val="009D19ED"/>
    <w:rsid w:val="009D1A8C"/>
    <w:rsid w:val="009D1E12"/>
    <w:rsid w:val="009D1E5B"/>
    <w:rsid w:val="009D2675"/>
    <w:rsid w:val="009D2692"/>
    <w:rsid w:val="009D3407"/>
    <w:rsid w:val="009D3ABF"/>
    <w:rsid w:val="009D3B2F"/>
    <w:rsid w:val="009D3DF1"/>
    <w:rsid w:val="009D4462"/>
    <w:rsid w:val="009D4810"/>
    <w:rsid w:val="009D4B0C"/>
    <w:rsid w:val="009D4C89"/>
    <w:rsid w:val="009D5824"/>
    <w:rsid w:val="009D5AAC"/>
    <w:rsid w:val="009D5AE7"/>
    <w:rsid w:val="009D5FD2"/>
    <w:rsid w:val="009D6197"/>
    <w:rsid w:val="009D64BE"/>
    <w:rsid w:val="009D68BB"/>
    <w:rsid w:val="009D68C5"/>
    <w:rsid w:val="009D6A20"/>
    <w:rsid w:val="009D79A2"/>
    <w:rsid w:val="009D7A93"/>
    <w:rsid w:val="009D7F1D"/>
    <w:rsid w:val="009E0235"/>
    <w:rsid w:val="009E03BC"/>
    <w:rsid w:val="009E03EA"/>
    <w:rsid w:val="009E045B"/>
    <w:rsid w:val="009E07AE"/>
    <w:rsid w:val="009E09BC"/>
    <w:rsid w:val="009E0C0A"/>
    <w:rsid w:val="009E1966"/>
    <w:rsid w:val="009E20BD"/>
    <w:rsid w:val="009E2FA2"/>
    <w:rsid w:val="009E313C"/>
    <w:rsid w:val="009E3278"/>
    <w:rsid w:val="009E348D"/>
    <w:rsid w:val="009E3DE8"/>
    <w:rsid w:val="009E3F13"/>
    <w:rsid w:val="009E442D"/>
    <w:rsid w:val="009E5520"/>
    <w:rsid w:val="009E58C8"/>
    <w:rsid w:val="009E5D20"/>
    <w:rsid w:val="009E6136"/>
    <w:rsid w:val="009E6877"/>
    <w:rsid w:val="009E6A3F"/>
    <w:rsid w:val="009E761A"/>
    <w:rsid w:val="009E7752"/>
    <w:rsid w:val="009E79B7"/>
    <w:rsid w:val="009E7BFE"/>
    <w:rsid w:val="009E7DC7"/>
    <w:rsid w:val="009F021D"/>
    <w:rsid w:val="009F0277"/>
    <w:rsid w:val="009F0752"/>
    <w:rsid w:val="009F1182"/>
    <w:rsid w:val="009F1406"/>
    <w:rsid w:val="009F149E"/>
    <w:rsid w:val="009F1B74"/>
    <w:rsid w:val="009F2161"/>
    <w:rsid w:val="009F26C1"/>
    <w:rsid w:val="009F2912"/>
    <w:rsid w:val="009F29EF"/>
    <w:rsid w:val="009F3221"/>
    <w:rsid w:val="009F32F3"/>
    <w:rsid w:val="009F38D5"/>
    <w:rsid w:val="009F39E0"/>
    <w:rsid w:val="009F3D3D"/>
    <w:rsid w:val="009F3DF7"/>
    <w:rsid w:val="009F425B"/>
    <w:rsid w:val="009F435B"/>
    <w:rsid w:val="009F4A8D"/>
    <w:rsid w:val="009F4B18"/>
    <w:rsid w:val="009F4FC6"/>
    <w:rsid w:val="009F5003"/>
    <w:rsid w:val="009F5887"/>
    <w:rsid w:val="009F5AAD"/>
    <w:rsid w:val="009F64E3"/>
    <w:rsid w:val="009F6685"/>
    <w:rsid w:val="009F6CA5"/>
    <w:rsid w:val="009F7129"/>
    <w:rsid w:val="009F71BE"/>
    <w:rsid w:val="009F7744"/>
    <w:rsid w:val="009F7B8D"/>
    <w:rsid w:val="009F7F3C"/>
    <w:rsid w:val="00A006C5"/>
    <w:rsid w:val="00A00C49"/>
    <w:rsid w:val="00A00EF4"/>
    <w:rsid w:val="00A01494"/>
    <w:rsid w:val="00A01672"/>
    <w:rsid w:val="00A01B5F"/>
    <w:rsid w:val="00A026FA"/>
    <w:rsid w:val="00A02B65"/>
    <w:rsid w:val="00A0322D"/>
    <w:rsid w:val="00A03235"/>
    <w:rsid w:val="00A033EF"/>
    <w:rsid w:val="00A039DB"/>
    <w:rsid w:val="00A03A57"/>
    <w:rsid w:val="00A03B7E"/>
    <w:rsid w:val="00A03F7C"/>
    <w:rsid w:val="00A03FA7"/>
    <w:rsid w:val="00A04402"/>
    <w:rsid w:val="00A04865"/>
    <w:rsid w:val="00A04B7E"/>
    <w:rsid w:val="00A04C43"/>
    <w:rsid w:val="00A04DB2"/>
    <w:rsid w:val="00A04DC5"/>
    <w:rsid w:val="00A05712"/>
    <w:rsid w:val="00A05AAE"/>
    <w:rsid w:val="00A05D49"/>
    <w:rsid w:val="00A05DDB"/>
    <w:rsid w:val="00A06180"/>
    <w:rsid w:val="00A0620F"/>
    <w:rsid w:val="00A069A3"/>
    <w:rsid w:val="00A06F66"/>
    <w:rsid w:val="00A06F70"/>
    <w:rsid w:val="00A07012"/>
    <w:rsid w:val="00A07113"/>
    <w:rsid w:val="00A0717B"/>
    <w:rsid w:val="00A07707"/>
    <w:rsid w:val="00A07B9B"/>
    <w:rsid w:val="00A102B7"/>
    <w:rsid w:val="00A10670"/>
    <w:rsid w:val="00A10700"/>
    <w:rsid w:val="00A10752"/>
    <w:rsid w:val="00A10E54"/>
    <w:rsid w:val="00A11838"/>
    <w:rsid w:val="00A1218A"/>
    <w:rsid w:val="00A123DC"/>
    <w:rsid w:val="00A127AA"/>
    <w:rsid w:val="00A12A5A"/>
    <w:rsid w:val="00A13728"/>
    <w:rsid w:val="00A13B3D"/>
    <w:rsid w:val="00A13D51"/>
    <w:rsid w:val="00A13D81"/>
    <w:rsid w:val="00A13EC1"/>
    <w:rsid w:val="00A1418A"/>
    <w:rsid w:val="00A147D7"/>
    <w:rsid w:val="00A156D4"/>
    <w:rsid w:val="00A159B9"/>
    <w:rsid w:val="00A15E90"/>
    <w:rsid w:val="00A16355"/>
    <w:rsid w:val="00A1664F"/>
    <w:rsid w:val="00A1680C"/>
    <w:rsid w:val="00A16B6A"/>
    <w:rsid w:val="00A16C53"/>
    <w:rsid w:val="00A16F0A"/>
    <w:rsid w:val="00A17094"/>
    <w:rsid w:val="00A174F2"/>
    <w:rsid w:val="00A17A4A"/>
    <w:rsid w:val="00A17B42"/>
    <w:rsid w:val="00A17FCA"/>
    <w:rsid w:val="00A17FF9"/>
    <w:rsid w:val="00A204D1"/>
    <w:rsid w:val="00A2065C"/>
    <w:rsid w:val="00A208C7"/>
    <w:rsid w:val="00A20AF2"/>
    <w:rsid w:val="00A20C87"/>
    <w:rsid w:val="00A2106F"/>
    <w:rsid w:val="00A21507"/>
    <w:rsid w:val="00A217A1"/>
    <w:rsid w:val="00A21CC3"/>
    <w:rsid w:val="00A21CFE"/>
    <w:rsid w:val="00A225F7"/>
    <w:rsid w:val="00A22BF2"/>
    <w:rsid w:val="00A22CDF"/>
    <w:rsid w:val="00A22D31"/>
    <w:rsid w:val="00A231D7"/>
    <w:rsid w:val="00A235E6"/>
    <w:rsid w:val="00A237F4"/>
    <w:rsid w:val="00A23809"/>
    <w:rsid w:val="00A23CFB"/>
    <w:rsid w:val="00A23DB2"/>
    <w:rsid w:val="00A24175"/>
    <w:rsid w:val="00A2420B"/>
    <w:rsid w:val="00A249AD"/>
    <w:rsid w:val="00A24D93"/>
    <w:rsid w:val="00A253CE"/>
    <w:rsid w:val="00A2549C"/>
    <w:rsid w:val="00A26152"/>
    <w:rsid w:val="00A2622D"/>
    <w:rsid w:val="00A26483"/>
    <w:rsid w:val="00A268F4"/>
    <w:rsid w:val="00A274E9"/>
    <w:rsid w:val="00A27621"/>
    <w:rsid w:val="00A279A6"/>
    <w:rsid w:val="00A30140"/>
    <w:rsid w:val="00A30238"/>
    <w:rsid w:val="00A3036B"/>
    <w:rsid w:val="00A3045F"/>
    <w:rsid w:val="00A30544"/>
    <w:rsid w:val="00A30734"/>
    <w:rsid w:val="00A30ABC"/>
    <w:rsid w:val="00A315F8"/>
    <w:rsid w:val="00A318B0"/>
    <w:rsid w:val="00A319FF"/>
    <w:rsid w:val="00A31AB6"/>
    <w:rsid w:val="00A31EB2"/>
    <w:rsid w:val="00A322B0"/>
    <w:rsid w:val="00A32865"/>
    <w:rsid w:val="00A32A39"/>
    <w:rsid w:val="00A32BA0"/>
    <w:rsid w:val="00A32E06"/>
    <w:rsid w:val="00A32EEE"/>
    <w:rsid w:val="00A330F1"/>
    <w:rsid w:val="00A33448"/>
    <w:rsid w:val="00A33918"/>
    <w:rsid w:val="00A33E7A"/>
    <w:rsid w:val="00A340CC"/>
    <w:rsid w:val="00A34258"/>
    <w:rsid w:val="00A34517"/>
    <w:rsid w:val="00A34FE4"/>
    <w:rsid w:val="00A35541"/>
    <w:rsid w:val="00A36176"/>
    <w:rsid w:val="00A36439"/>
    <w:rsid w:val="00A366D0"/>
    <w:rsid w:val="00A36977"/>
    <w:rsid w:val="00A373A2"/>
    <w:rsid w:val="00A3773F"/>
    <w:rsid w:val="00A379C5"/>
    <w:rsid w:val="00A40255"/>
    <w:rsid w:val="00A402E4"/>
    <w:rsid w:val="00A404E8"/>
    <w:rsid w:val="00A40E43"/>
    <w:rsid w:val="00A40FE8"/>
    <w:rsid w:val="00A41085"/>
    <w:rsid w:val="00A410DC"/>
    <w:rsid w:val="00A41131"/>
    <w:rsid w:val="00A41334"/>
    <w:rsid w:val="00A416F9"/>
    <w:rsid w:val="00A41A06"/>
    <w:rsid w:val="00A422A2"/>
    <w:rsid w:val="00A4256E"/>
    <w:rsid w:val="00A42B01"/>
    <w:rsid w:val="00A42DF6"/>
    <w:rsid w:val="00A430AC"/>
    <w:rsid w:val="00A43260"/>
    <w:rsid w:val="00A43316"/>
    <w:rsid w:val="00A43391"/>
    <w:rsid w:val="00A43518"/>
    <w:rsid w:val="00A43700"/>
    <w:rsid w:val="00A43EF7"/>
    <w:rsid w:val="00A442B1"/>
    <w:rsid w:val="00A448DF"/>
    <w:rsid w:val="00A44A60"/>
    <w:rsid w:val="00A450D1"/>
    <w:rsid w:val="00A4526B"/>
    <w:rsid w:val="00A45291"/>
    <w:rsid w:val="00A452B9"/>
    <w:rsid w:val="00A454CA"/>
    <w:rsid w:val="00A45727"/>
    <w:rsid w:val="00A45B6A"/>
    <w:rsid w:val="00A45E7D"/>
    <w:rsid w:val="00A46030"/>
    <w:rsid w:val="00A462CA"/>
    <w:rsid w:val="00A4643C"/>
    <w:rsid w:val="00A4645C"/>
    <w:rsid w:val="00A4660E"/>
    <w:rsid w:val="00A46767"/>
    <w:rsid w:val="00A46DC5"/>
    <w:rsid w:val="00A46FE6"/>
    <w:rsid w:val="00A47138"/>
    <w:rsid w:val="00A4728F"/>
    <w:rsid w:val="00A475F0"/>
    <w:rsid w:val="00A47BB1"/>
    <w:rsid w:val="00A47C75"/>
    <w:rsid w:val="00A47D94"/>
    <w:rsid w:val="00A50739"/>
    <w:rsid w:val="00A50744"/>
    <w:rsid w:val="00A50A61"/>
    <w:rsid w:val="00A50AAF"/>
    <w:rsid w:val="00A50AFF"/>
    <w:rsid w:val="00A50B80"/>
    <w:rsid w:val="00A51171"/>
    <w:rsid w:val="00A519BE"/>
    <w:rsid w:val="00A51B8D"/>
    <w:rsid w:val="00A51DE5"/>
    <w:rsid w:val="00A51FF3"/>
    <w:rsid w:val="00A52037"/>
    <w:rsid w:val="00A52377"/>
    <w:rsid w:val="00A52435"/>
    <w:rsid w:val="00A524CA"/>
    <w:rsid w:val="00A5296E"/>
    <w:rsid w:val="00A52A96"/>
    <w:rsid w:val="00A52B95"/>
    <w:rsid w:val="00A530DF"/>
    <w:rsid w:val="00A53F50"/>
    <w:rsid w:val="00A546F9"/>
    <w:rsid w:val="00A5483B"/>
    <w:rsid w:val="00A5565C"/>
    <w:rsid w:val="00A55B88"/>
    <w:rsid w:val="00A56104"/>
    <w:rsid w:val="00A5632A"/>
    <w:rsid w:val="00A566DA"/>
    <w:rsid w:val="00A567B1"/>
    <w:rsid w:val="00A56807"/>
    <w:rsid w:val="00A5690D"/>
    <w:rsid w:val="00A569DF"/>
    <w:rsid w:val="00A569E6"/>
    <w:rsid w:val="00A56A16"/>
    <w:rsid w:val="00A57DC6"/>
    <w:rsid w:val="00A603AD"/>
    <w:rsid w:val="00A60752"/>
    <w:rsid w:val="00A609D6"/>
    <w:rsid w:val="00A60FEC"/>
    <w:rsid w:val="00A6108C"/>
    <w:rsid w:val="00A6152B"/>
    <w:rsid w:val="00A61BD3"/>
    <w:rsid w:val="00A61D94"/>
    <w:rsid w:val="00A61DCA"/>
    <w:rsid w:val="00A61F83"/>
    <w:rsid w:val="00A640F3"/>
    <w:rsid w:val="00A6436D"/>
    <w:rsid w:val="00A6460D"/>
    <w:rsid w:val="00A649A5"/>
    <w:rsid w:val="00A64AC7"/>
    <w:rsid w:val="00A64CB1"/>
    <w:rsid w:val="00A65757"/>
    <w:rsid w:val="00A65AE5"/>
    <w:rsid w:val="00A65EC1"/>
    <w:rsid w:val="00A65FF1"/>
    <w:rsid w:val="00A660A5"/>
    <w:rsid w:val="00A66161"/>
    <w:rsid w:val="00A66926"/>
    <w:rsid w:val="00A669C6"/>
    <w:rsid w:val="00A67056"/>
    <w:rsid w:val="00A67458"/>
    <w:rsid w:val="00A67677"/>
    <w:rsid w:val="00A67866"/>
    <w:rsid w:val="00A67ACC"/>
    <w:rsid w:val="00A67B27"/>
    <w:rsid w:val="00A7040A"/>
    <w:rsid w:val="00A704E6"/>
    <w:rsid w:val="00A7056F"/>
    <w:rsid w:val="00A705D5"/>
    <w:rsid w:val="00A706F6"/>
    <w:rsid w:val="00A70C6E"/>
    <w:rsid w:val="00A70E0A"/>
    <w:rsid w:val="00A70EFE"/>
    <w:rsid w:val="00A70F27"/>
    <w:rsid w:val="00A71323"/>
    <w:rsid w:val="00A71407"/>
    <w:rsid w:val="00A7140E"/>
    <w:rsid w:val="00A71542"/>
    <w:rsid w:val="00A71594"/>
    <w:rsid w:val="00A715E4"/>
    <w:rsid w:val="00A71829"/>
    <w:rsid w:val="00A719F9"/>
    <w:rsid w:val="00A71A7C"/>
    <w:rsid w:val="00A71D0D"/>
    <w:rsid w:val="00A7230F"/>
    <w:rsid w:val="00A72384"/>
    <w:rsid w:val="00A728AD"/>
    <w:rsid w:val="00A72BC1"/>
    <w:rsid w:val="00A731E5"/>
    <w:rsid w:val="00A736D0"/>
    <w:rsid w:val="00A73A1C"/>
    <w:rsid w:val="00A73AE9"/>
    <w:rsid w:val="00A73C7E"/>
    <w:rsid w:val="00A73CD5"/>
    <w:rsid w:val="00A73DA9"/>
    <w:rsid w:val="00A73F04"/>
    <w:rsid w:val="00A742AF"/>
    <w:rsid w:val="00A7443E"/>
    <w:rsid w:val="00A74E33"/>
    <w:rsid w:val="00A74ED1"/>
    <w:rsid w:val="00A753C3"/>
    <w:rsid w:val="00A75578"/>
    <w:rsid w:val="00A7558F"/>
    <w:rsid w:val="00A75699"/>
    <w:rsid w:val="00A7584F"/>
    <w:rsid w:val="00A758E7"/>
    <w:rsid w:val="00A75938"/>
    <w:rsid w:val="00A75CD8"/>
    <w:rsid w:val="00A75FC1"/>
    <w:rsid w:val="00A7615D"/>
    <w:rsid w:val="00A76179"/>
    <w:rsid w:val="00A76463"/>
    <w:rsid w:val="00A76525"/>
    <w:rsid w:val="00A7669B"/>
    <w:rsid w:val="00A768F8"/>
    <w:rsid w:val="00A76A76"/>
    <w:rsid w:val="00A76C7E"/>
    <w:rsid w:val="00A76C81"/>
    <w:rsid w:val="00A76DA1"/>
    <w:rsid w:val="00A76FBC"/>
    <w:rsid w:val="00A771F1"/>
    <w:rsid w:val="00A7722F"/>
    <w:rsid w:val="00A77A2C"/>
    <w:rsid w:val="00A77C4F"/>
    <w:rsid w:val="00A77D4E"/>
    <w:rsid w:val="00A80036"/>
    <w:rsid w:val="00A8012D"/>
    <w:rsid w:val="00A8057F"/>
    <w:rsid w:val="00A810DE"/>
    <w:rsid w:val="00A811ED"/>
    <w:rsid w:val="00A811F9"/>
    <w:rsid w:val="00A81300"/>
    <w:rsid w:val="00A81795"/>
    <w:rsid w:val="00A81904"/>
    <w:rsid w:val="00A81D59"/>
    <w:rsid w:val="00A824AB"/>
    <w:rsid w:val="00A827B2"/>
    <w:rsid w:val="00A82897"/>
    <w:rsid w:val="00A836C5"/>
    <w:rsid w:val="00A8378B"/>
    <w:rsid w:val="00A83D2D"/>
    <w:rsid w:val="00A8413C"/>
    <w:rsid w:val="00A8421B"/>
    <w:rsid w:val="00A843C2"/>
    <w:rsid w:val="00A847B9"/>
    <w:rsid w:val="00A84AA1"/>
    <w:rsid w:val="00A84BCC"/>
    <w:rsid w:val="00A84C2A"/>
    <w:rsid w:val="00A84F88"/>
    <w:rsid w:val="00A85690"/>
    <w:rsid w:val="00A856E2"/>
    <w:rsid w:val="00A8592E"/>
    <w:rsid w:val="00A85AF4"/>
    <w:rsid w:val="00A85CA2"/>
    <w:rsid w:val="00A86634"/>
    <w:rsid w:val="00A86B05"/>
    <w:rsid w:val="00A877CF"/>
    <w:rsid w:val="00A87EF6"/>
    <w:rsid w:val="00A9077D"/>
    <w:rsid w:val="00A90F89"/>
    <w:rsid w:val="00A918A4"/>
    <w:rsid w:val="00A91FBB"/>
    <w:rsid w:val="00A9246B"/>
    <w:rsid w:val="00A925F4"/>
    <w:rsid w:val="00A928E8"/>
    <w:rsid w:val="00A93A03"/>
    <w:rsid w:val="00A93EAF"/>
    <w:rsid w:val="00A941B5"/>
    <w:rsid w:val="00A944E1"/>
    <w:rsid w:val="00A94835"/>
    <w:rsid w:val="00A94DBD"/>
    <w:rsid w:val="00A9538E"/>
    <w:rsid w:val="00A954B7"/>
    <w:rsid w:val="00A95B6A"/>
    <w:rsid w:val="00A95DAE"/>
    <w:rsid w:val="00A96203"/>
    <w:rsid w:val="00A9646B"/>
    <w:rsid w:val="00A96D29"/>
    <w:rsid w:val="00A96E9D"/>
    <w:rsid w:val="00A96FFD"/>
    <w:rsid w:val="00A970E3"/>
    <w:rsid w:val="00A9710A"/>
    <w:rsid w:val="00A971C8"/>
    <w:rsid w:val="00A97380"/>
    <w:rsid w:val="00A97632"/>
    <w:rsid w:val="00A979C0"/>
    <w:rsid w:val="00AA0001"/>
    <w:rsid w:val="00AA024A"/>
    <w:rsid w:val="00AA0556"/>
    <w:rsid w:val="00AA07C0"/>
    <w:rsid w:val="00AA0A49"/>
    <w:rsid w:val="00AA1017"/>
    <w:rsid w:val="00AA1033"/>
    <w:rsid w:val="00AA1087"/>
    <w:rsid w:val="00AA1584"/>
    <w:rsid w:val="00AA1883"/>
    <w:rsid w:val="00AA1D73"/>
    <w:rsid w:val="00AA2344"/>
    <w:rsid w:val="00AA2A89"/>
    <w:rsid w:val="00AA2AD4"/>
    <w:rsid w:val="00AA2AF7"/>
    <w:rsid w:val="00AA2BC7"/>
    <w:rsid w:val="00AA2DA2"/>
    <w:rsid w:val="00AA3158"/>
    <w:rsid w:val="00AA32EA"/>
    <w:rsid w:val="00AA37F5"/>
    <w:rsid w:val="00AA380D"/>
    <w:rsid w:val="00AA424B"/>
    <w:rsid w:val="00AA44B3"/>
    <w:rsid w:val="00AA4783"/>
    <w:rsid w:val="00AA5461"/>
    <w:rsid w:val="00AA549E"/>
    <w:rsid w:val="00AA54C3"/>
    <w:rsid w:val="00AA5645"/>
    <w:rsid w:val="00AA5800"/>
    <w:rsid w:val="00AA59A2"/>
    <w:rsid w:val="00AA6B02"/>
    <w:rsid w:val="00AA7001"/>
    <w:rsid w:val="00AA7018"/>
    <w:rsid w:val="00AA7142"/>
    <w:rsid w:val="00AA7437"/>
    <w:rsid w:val="00AA7BA4"/>
    <w:rsid w:val="00AA7C14"/>
    <w:rsid w:val="00AB0097"/>
    <w:rsid w:val="00AB0349"/>
    <w:rsid w:val="00AB0369"/>
    <w:rsid w:val="00AB115F"/>
    <w:rsid w:val="00AB128B"/>
    <w:rsid w:val="00AB18E4"/>
    <w:rsid w:val="00AB19C7"/>
    <w:rsid w:val="00AB1CC1"/>
    <w:rsid w:val="00AB20D7"/>
    <w:rsid w:val="00AB2684"/>
    <w:rsid w:val="00AB28C9"/>
    <w:rsid w:val="00AB28CF"/>
    <w:rsid w:val="00AB2F2A"/>
    <w:rsid w:val="00AB32DB"/>
    <w:rsid w:val="00AB3889"/>
    <w:rsid w:val="00AB3E36"/>
    <w:rsid w:val="00AB4200"/>
    <w:rsid w:val="00AB4587"/>
    <w:rsid w:val="00AB470C"/>
    <w:rsid w:val="00AB4794"/>
    <w:rsid w:val="00AB4895"/>
    <w:rsid w:val="00AB4D62"/>
    <w:rsid w:val="00AB523D"/>
    <w:rsid w:val="00AB540F"/>
    <w:rsid w:val="00AB5AD7"/>
    <w:rsid w:val="00AB5E33"/>
    <w:rsid w:val="00AB6132"/>
    <w:rsid w:val="00AB6546"/>
    <w:rsid w:val="00AB6E21"/>
    <w:rsid w:val="00AB734B"/>
    <w:rsid w:val="00AB73E2"/>
    <w:rsid w:val="00AB7A23"/>
    <w:rsid w:val="00AB7AFE"/>
    <w:rsid w:val="00AB7E50"/>
    <w:rsid w:val="00AC01D7"/>
    <w:rsid w:val="00AC034E"/>
    <w:rsid w:val="00AC03EB"/>
    <w:rsid w:val="00AC04C4"/>
    <w:rsid w:val="00AC050D"/>
    <w:rsid w:val="00AC12B9"/>
    <w:rsid w:val="00AC132F"/>
    <w:rsid w:val="00AC176C"/>
    <w:rsid w:val="00AC198F"/>
    <w:rsid w:val="00AC1AD4"/>
    <w:rsid w:val="00AC24E1"/>
    <w:rsid w:val="00AC251E"/>
    <w:rsid w:val="00AC2730"/>
    <w:rsid w:val="00AC27AB"/>
    <w:rsid w:val="00AC30AA"/>
    <w:rsid w:val="00AC326C"/>
    <w:rsid w:val="00AC34B4"/>
    <w:rsid w:val="00AC39A7"/>
    <w:rsid w:val="00AC3D9D"/>
    <w:rsid w:val="00AC4053"/>
    <w:rsid w:val="00AC457E"/>
    <w:rsid w:val="00AC462A"/>
    <w:rsid w:val="00AC46BF"/>
    <w:rsid w:val="00AC4B34"/>
    <w:rsid w:val="00AC503C"/>
    <w:rsid w:val="00AC5337"/>
    <w:rsid w:val="00AC57C8"/>
    <w:rsid w:val="00AC57EB"/>
    <w:rsid w:val="00AC5CEF"/>
    <w:rsid w:val="00AC6352"/>
    <w:rsid w:val="00AC665B"/>
    <w:rsid w:val="00AC68AA"/>
    <w:rsid w:val="00AC68DC"/>
    <w:rsid w:val="00AC6B90"/>
    <w:rsid w:val="00AC709C"/>
    <w:rsid w:val="00AC73D5"/>
    <w:rsid w:val="00AC742C"/>
    <w:rsid w:val="00ACFBDB"/>
    <w:rsid w:val="00AD02FC"/>
    <w:rsid w:val="00AD08CB"/>
    <w:rsid w:val="00AD0C54"/>
    <w:rsid w:val="00AD0C69"/>
    <w:rsid w:val="00AD1094"/>
    <w:rsid w:val="00AD1917"/>
    <w:rsid w:val="00AD1AC8"/>
    <w:rsid w:val="00AD1C74"/>
    <w:rsid w:val="00AD1CA6"/>
    <w:rsid w:val="00AD1FDB"/>
    <w:rsid w:val="00AD22F9"/>
    <w:rsid w:val="00AD2466"/>
    <w:rsid w:val="00AD2568"/>
    <w:rsid w:val="00AD274E"/>
    <w:rsid w:val="00AD2CD3"/>
    <w:rsid w:val="00AD2E0B"/>
    <w:rsid w:val="00AD2E7A"/>
    <w:rsid w:val="00AD2F5D"/>
    <w:rsid w:val="00AD317B"/>
    <w:rsid w:val="00AD338D"/>
    <w:rsid w:val="00AD3471"/>
    <w:rsid w:val="00AD37B6"/>
    <w:rsid w:val="00AD3813"/>
    <w:rsid w:val="00AD3AAE"/>
    <w:rsid w:val="00AD3AB2"/>
    <w:rsid w:val="00AD410D"/>
    <w:rsid w:val="00AD41C6"/>
    <w:rsid w:val="00AD4399"/>
    <w:rsid w:val="00AD4831"/>
    <w:rsid w:val="00AD487A"/>
    <w:rsid w:val="00AD4BAA"/>
    <w:rsid w:val="00AD4BCF"/>
    <w:rsid w:val="00AD4F2E"/>
    <w:rsid w:val="00AD516F"/>
    <w:rsid w:val="00AD5B0F"/>
    <w:rsid w:val="00AD5FF0"/>
    <w:rsid w:val="00AD67E3"/>
    <w:rsid w:val="00AD69AB"/>
    <w:rsid w:val="00AD6DDF"/>
    <w:rsid w:val="00AD729B"/>
    <w:rsid w:val="00AD7513"/>
    <w:rsid w:val="00AD755B"/>
    <w:rsid w:val="00AD766C"/>
    <w:rsid w:val="00AD78C7"/>
    <w:rsid w:val="00AE017D"/>
    <w:rsid w:val="00AE066E"/>
    <w:rsid w:val="00AE087C"/>
    <w:rsid w:val="00AE09F0"/>
    <w:rsid w:val="00AE0F71"/>
    <w:rsid w:val="00AE110D"/>
    <w:rsid w:val="00AE1391"/>
    <w:rsid w:val="00AE1476"/>
    <w:rsid w:val="00AE14D8"/>
    <w:rsid w:val="00AE17C4"/>
    <w:rsid w:val="00AE1CD4"/>
    <w:rsid w:val="00AE1F3D"/>
    <w:rsid w:val="00AE20F2"/>
    <w:rsid w:val="00AE2459"/>
    <w:rsid w:val="00AE3074"/>
    <w:rsid w:val="00AE31CE"/>
    <w:rsid w:val="00AE31F8"/>
    <w:rsid w:val="00AE398D"/>
    <w:rsid w:val="00AE3A6F"/>
    <w:rsid w:val="00AE3A79"/>
    <w:rsid w:val="00AE3F12"/>
    <w:rsid w:val="00AE46F4"/>
    <w:rsid w:val="00AE4CA3"/>
    <w:rsid w:val="00AE4DC6"/>
    <w:rsid w:val="00AE4FA7"/>
    <w:rsid w:val="00AE52CA"/>
    <w:rsid w:val="00AE5551"/>
    <w:rsid w:val="00AE5AB8"/>
    <w:rsid w:val="00AE5BF9"/>
    <w:rsid w:val="00AE5F5F"/>
    <w:rsid w:val="00AE63ED"/>
    <w:rsid w:val="00AE6575"/>
    <w:rsid w:val="00AE6B82"/>
    <w:rsid w:val="00AE6F0F"/>
    <w:rsid w:val="00AE70FF"/>
    <w:rsid w:val="00AE713D"/>
    <w:rsid w:val="00AE7AD2"/>
    <w:rsid w:val="00AE7B24"/>
    <w:rsid w:val="00AE7B26"/>
    <w:rsid w:val="00AE7C1E"/>
    <w:rsid w:val="00AE7D3C"/>
    <w:rsid w:val="00AF0230"/>
    <w:rsid w:val="00AF0287"/>
    <w:rsid w:val="00AF02B1"/>
    <w:rsid w:val="00AF0A07"/>
    <w:rsid w:val="00AF0BE2"/>
    <w:rsid w:val="00AF0C99"/>
    <w:rsid w:val="00AF1257"/>
    <w:rsid w:val="00AF13B4"/>
    <w:rsid w:val="00AF1C59"/>
    <w:rsid w:val="00AF1D4D"/>
    <w:rsid w:val="00AF1E1A"/>
    <w:rsid w:val="00AF1F65"/>
    <w:rsid w:val="00AF230B"/>
    <w:rsid w:val="00AF26B1"/>
    <w:rsid w:val="00AF26E6"/>
    <w:rsid w:val="00AF2E18"/>
    <w:rsid w:val="00AF3139"/>
    <w:rsid w:val="00AF33E6"/>
    <w:rsid w:val="00AF3805"/>
    <w:rsid w:val="00AF3A5C"/>
    <w:rsid w:val="00AF3E0C"/>
    <w:rsid w:val="00AF446A"/>
    <w:rsid w:val="00AF4554"/>
    <w:rsid w:val="00AF4A10"/>
    <w:rsid w:val="00AF4A16"/>
    <w:rsid w:val="00AF4A62"/>
    <w:rsid w:val="00AF4B80"/>
    <w:rsid w:val="00AF4D22"/>
    <w:rsid w:val="00AF4F89"/>
    <w:rsid w:val="00AF5193"/>
    <w:rsid w:val="00AF567C"/>
    <w:rsid w:val="00AF5C50"/>
    <w:rsid w:val="00AF5C6F"/>
    <w:rsid w:val="00AF61AE"/>
    <w:rsid w:val="00AF692C"/>
    <w:rsid w:val="00AF76C2"/>
    <w:rsid w:val="00AF7744"/>
    <w:rsid w:val="00AF789D"/>
    <w:rsid w:val="00B004BE"/>
    <w:rsid w:val="00B00575"/>
    <w:rsid w:val="00B0155D"/>
    <w:rsid w:val="00B01D1C"/>
    <w:rsid w:val="00B02029"/>
    <w:rsid w:val="00B020BC"/>
    <w:rsid w:val="00B021AE"/>
    <w:rsid w:val="00B0230E"/>
    <w:rsid w:val="00B0230F"/>
    <w:rsid w:val="00B026EB"/>
    <w:rsid w:val="00B0284A"/>
    <w:rsid w:val="00B02C64"/>
    <w:rsid w:val="00B0315B"/>
    <w:rsid w:val="00B031BE"/>
    <w:rsid w:val="00B033A4"/>
    <w:rsid w:val="00B03474"/>
    <w:rsid w:val="00B03476"/>
    <w:rsid w:val="00B035B4"/>
    <w:rsid w:val="00B038E0"/>
    <w:rsid w:val="00B04345"/>
    <w:rsid w:val="00B04388"/>
    <w:rsid w:val="00B043C9"/>
    <w:rsid w:val="00B049D9"/>
    <w:rsid w:val="00B04AAD"/>
    <w:rsid w:val="00B04D71"/>
    <w:rsid w:val="00B04E42"/>
    <w:rsid w:val="00B05CEF"/>
    <w:rsid w:val="00B05D9C"/>
    <w:rsid w:val="00B0610C"/>
    <w:rsid w:val="00B06AA4"/>
    <w:rsid w:val="00B072B5"/>
    <w:rsid w:val="00B075B6"/>
    <w:rsid w:val="00B07951"/>
    <w:rsid w:val="00B079CB"/>
    <w:rsid w:val="00B07B47"/>
    <w:rsid w:val="00B07E54"/>
    <w:rsid w:val="00B1005B"/>
    <w:rsid w:val="00B10A16"/>
    <w:rsid w:val="00B10AE6"/>
    <w:rsid w:val="00B10C0D"/>
    <w:rsid w:val="00B10D35"/>
    <w:rsid w:val="00B10D48"/>
    <w:rsid w:val="00B10DB9"/>
    <w:rsid w:val="00B10DD3"/>
    <w:rsid w:val="00B114AD"/>
    <w:rsid w:val="00B11840"/>
    <w:rsid w:val="00B11C8E"/>
    <w:rsid w:val="00B11CE1"/>
    <w:rsid w:val="00B11D48"/>
    <w:rsid w:val="00B11D62"/>
    <w:rsid w:val="00B121DE"/>
    <w:rsid w:val="00B1233A"/>
    <w:rsid w:val="00B124B1"/>
    <w:rsid w:val="00B12AFD"/>
    <w:rsid w:val="00B13084"/>
    <w:rsid w:val="00B13156"/>
    <w:rsid w:val="00B1349C"/>
    <w:rsid w:val="00B134B0"/>
    <w:rsid w:val="00B13663"/>
    <w:rsid w:val="00B1381C"/>
    <w:rsid w:val="00B13826"/>
    <w:rsid w:val="00B13958"/>
    <w:rsid w:val="00B13AD2"/>
    <w:rsid w:val="00B15645"/>
    <w:rsid w:val="00B15BF4"/>
    <w:rsid w:val="00B1635C"/>
    <w:rsid w:val="00B165BA"/>
    <w:rsid w:val="00B17403"/>
    <w:rsid w:val="00B17595"/>
    <w:rsid w:val="00B175D6"/>
    <w:rsid w:val="00B17B37"/>
    <w:rsid w:val="00B17BBC"/>
    <w:rsid w:val="00B17C8C"/>
    <w:rsid w:val="00B17DCA"/>
    <w:rsid w:val="00B17F09"/>
    <w:rsid w:val="00B17F69"/>
    <w:rsid w:val="00B201D1"/>
    <w:rsid w:val="00B206BA"/>
    <w:rsid w:val="00B2079D"/>
    <w:rsid w:val="00B20B4E"/>
    <w:rsid w:val="00B21003"/>
    <w:rsid w:val="00B213CC"/>
    <w:rsid w:val="00B2169A"/>
    <w:rsid w:val="00B21B8C"/>
    <w:rsid w:val="00B22234"/>
    <w:rsid w:val="00B22324"/>
    <w:rsid w:val="00B22682"/>
    <w:rsid w:val="00B227CE"/>
    <w:rsid w:val="00B2285A"/>
    <w:rsid w:val="00B228AE"/>
    <w:rsid w:val="00B22ABE"/>
    <w:rsid w:val="00B22B73"/>
    <w:rsid w:val="00B22B85"/>
    <w:rsid w:val="00B22E41"/>
    <w:rsid w:val="00B23179"/>
    <w:rsid w:val="00B2318B"/>
    <w:rsid w:val="00B233FE"/>
    <w:rsid w:val="00B23889"/>
    <w:rsid w:val="00B23DED"/>
    <w:rsid w:val="00B24B52"/>
    <w:rsid w:val="00B24B60"/>
    <w:rsid w:val="00B24BE2"/>
    <w:rsid w:val="00B24C34"/>
    <w:rsid w:val="00B2589B"/>
    <w:rsid w:val="00B258DA"/>
    <w:rsid w:val="00B25902"/>
    <w:rsid w:val="00B259D2"/>
    <w:rsid w:val="00B26336"/>
    <w:rsid w:val="00B267A9"/>
    <w:rsid w:val="00B267FD"/>
    <w:rsid w:val="00B268FB"/>
    <w:rsid w:val="00B26982"/>
    <w:rsid w:val="00B26ACB"/>
    <w:rsid w:val="00B26B26"/>
    <w:rsid w:val="00B26C87"/>
    <w:rsid w:val="00B2762F"/>
    <w:rsid w:val="00B27A0A"/>
    <w:rsid w:val="00B30211"/>
    <w:rsid w:val="00B30289"/>
    <w:rsid w:val="00B30D30"/>
    <w:rsid w:val="00B30E7E"/>
    <w:rsid w:val="00B31082"/>
    <w:rsid w:val="00B31344"/>
    <w:rsid w:val="00B3144E"/>
    <w:rsid w:val="00B31E12"/>
    <w:rsid w:val="00B31F7E"/>
    <w:rsid w:val="00B32459"/>
    <w:rsid w:val="00B32D24"/>
    <w:rsid w:val="00B33028"/>
    <w:rsid w:val="00B33211"/>
    <w:rsid w:val="00B33312"/>
    <w:rsid w:val="00B3399E"/>
    <w:rsid w:val="00B33C45"/>
    <w:rsid w:val="00B33DB5"/>
    <w:rsid w:val="00B3419A"/>
    <w:rsid w:val="00B3441F"/>
    <w:rsid w:val="00B34583"/>
    <w:rsid w:val="00B34988"/>
    <w:rsid w:val="00B34B8F"/>
    <w:rsid w:val="00B3503F"/>
    <w:rsid w:val="00B350C8"/>
    <w:rsid w:val="00B35739"/>
    <w:rsid w:val="00B35940"/>
    <w:rsid w:val="00B35AD5"/>
    <w:rsid w:val="00B36111"/>
    <w:rsid w:val="00B36837"/>
    <w:rsid w:val="00B36E3B"/>
    <w:rsid w:val="00B3741B"/>
    <w:rsid w:val="00B37D7B"/>
    <w:rsid w:val="00B4017F"/>
    <w:rsid w:val="00B40BDF"/>
    <w:rsid w:val="00B41206"/>
    <w:rsid w:val="00B41383"/>
    <w:rsid w:val="00B4145F"/>
    <w:rsid w:val="00B415F0"/>
    <w:rsid w:val="00B41896"/>
    <w:rsid w:val="00B41B38"/>
    <w:rsid w:val="00B4201E"/>
    <w:rsid w:val="00B4216D"/>
    <w:rsid w:val="00B42C6F"/>
    <w:rsid w:val="00B42E58"/>
    <w:rsid w:val="00B42E5C"/>
    <w:rsid w:val="00B42F82"/>
    <w:rsid w:val="00B434D5"/>
    <w:rsid w:val="00B43CB4"/>
    <w:rsid w:val="00B43E7B"/>
    <w:rsid w:val="00B4504F"/>
    <w:rsid w:val="00B45458"/>
    <w:rsid w:val="00B457DF"/>
    <w:rsid w:val="00B45C1F"/>
    <w:rsid w:val="00B4601F"/>
    <w:rsid w:val="00B46318"/>
    <w:rsid w:val="00B466F0"/>
    <w:rsid w:val="00B46AE0"/>
    <w:rsid w:val="00B46BD1"/>
    <w:rsid w:val="00B47256"/>
    <w:rsid w:val="00B4787C"/>
    <w:rsid w:val="00B47A09"/>
    <w:rsid w:val="00B47A81"/>
    <w:rsid w:val="00B47C7B"/>
    <w:rsid w:val="00B47CEA"/>
    <w:rsid w:val="00B47F27"/>
    <w:rsid w:val="00B503A6"/>
    <w:rsid w:val="00B50537"/>
    <w:rsid w:val="00B5060E"/>
    <w:rsid w:val="00B50653"/>
    <w:rsid w:val="00B506AA"/>
    <w:rsid w:val="00B50AA7"/>
    <w:rsid w:val="00B50C50"/>
    <w:rsid w:val="00B511E4"/>
    <w:rsid w:val="00B515CE"/>
    <w:rsid w:val="00B516C7"/>
    <w:rsid w:val="00B517D0"/>
    <w:rsid w:val="00B51C25"/>
    <w:rsid w:val="00B51C6B"/>
    <w:rsid w:val="00B51DAC"/>
    <w:rsid w:val="00B51F6A"/>
    <w:rsid w:val="00B53144"/>
    <w:rsid w:val="00B53F20"/>
    <w:rsid w:val="00B54380"/>
    <w:rsid w:val="00B547A1"/>
    <w:rsid w:val="00B55547"/>
    <w:rsid w:val="00B558E9"/>
    <w:rsid w:val="00B564B8"/>
    <w:rsid w:val="00B60158"/>
    <w:rsid w:val="00B601BD"/>
    <w:rsid w:val="00B60299"/>
    <w:rsid w:val="00B60662"/>
    <w:rsid w:val="00B60684"/>
    <w:rsid w:val="00B60B03"/>
    <w:rsid w:val="00B60C9D"/>
    <w:rsid w:val="00B60ED1"/>
    <w:rsid w:val="00B60F6E"/>
    <w:rsid w:val="00B6108A"/>
    <w:rsid w:val="00B615C1"/>
    <w:rsid w:val="00B617BA"/>
    <w:rsid w:val="00B6218F"/>
    <w:rsid w:val="00B62A35"/>
    <w:rsid w:val="00B62F4F"/>
    <w:rsid w:val="00B633B8"/>
    <w:rsid w:val="00B63572"/>
    <w:rsid w:val="00B638CE"/>
    <w:rsid w:val="00B63AC1"/>
    <w:rsid w:val="00B63AEF"/>
    <w:rsid w:val="00B63D86"/>
    <w:rsid w:val="00B64054"/>
    <w:rsid w:val="00B64169"/>
    <w:rsid w:val="00B647E7"/>
    <w:rsid w:val="00B64B18"/>
    <w:rsid w:val="00B64BA4"/>
    <w:rsid w:val="00B64E40"/>
    <w:rsid w:val="00B65870"/>
    <w:rsid w:val="00B6595E"/>
    <w:rsid w:val="00B65E99"/>
    <w:rsid w:val="00B65F3F"/>
    <w:rsid w:val="00B65FDE"/>
    <w:rsid w:val="00B671CB"/>
    <w:rsid w:val="00B67307"/>
    <w:rsid w:val="00B677E5"/>
    <w:rsid w:val="00B67A8B"/>
    <w:rsid w:val="00B67A9D"/>
    <w:rsid w:val="00B67E98"/>
    <w:rsid w:val="00B7002B"/>
    <w:rsid w:val="00B706F9"/>
    <w:rsid w:val="00B70A44"/>
    <w:rsid w:val="00B7110E"/>
    <w:rsid w:val="00B717FF"/>
    <w:rsid w:val="00B71D8A"/>
    <w:rsid w:val="00B7204C"/>
    <w:rsid w:val="00B7207F"/>
    <w:rsid w:val="00B724B6"/>
    <w:rsid w:val="00B72666"/>
    <w:rsid w:val="00B72942"/>
    <w:rsid w:val="00B72A5E"/>
    <w:rsid w:val="00B72A74"/>
    <w:rsid w:val="00B72AEF"/>
    <w:rsid w:val="00B72D6E"/>
    <w:rsid w:val="00B737EB"/>
    <w:rsid w:val="00B73984"/>
    <w:rsid w:val="00B73FDA"/>
    <w:rsid w:val="00B7421C"/>
    <w:rsid w:val="00B7475F"/>
    <w:rsid w:val="00B748B1"/>
    <w:rsid w:val="00B74996"/>
    <w:rsid w:val="00B74A3A"/>
    <w:rsid w:val="00B74D12"/>
    <w:rsid w:val="00B74DCA"/>
    <w:rsid w:val="00B74FBD"/>
    <w:rsid w:val="00B754DD"/>
    <w:rsid w:val="00B75613"/>
    <w:rsid w:val="00B757D0"/>
    <w:rsid w:val="00B75B07"/>
    <w:rsid w:val="00B75CD9"/>
    <w:rsid w:val="00B760B1"/>
    <w:rsid w:val="00B76433"/>
    <w:rsid w:val="00B76682"/>
    <w:rsid w:val="00B767A1"/>
    <w:rsid w:val="00B76915"/>
    <w:rsid w:val="00B7699B"/>
    <w:rsid w:val="00B770BA"/>
    <w:rsid w:val="00B77264"/>
    <w:rsid w:val="00B772FC"/>
    <w:rsid w:val="00B77420"/>
    <w:rsid w:val="00B775E9"/>
    <w:rsid w:val="00B77AE3"/>
    <w:rsid w:val="00B77B1E"/>
    <w:rsid w:val="00B77B93"/>
    <w:rsid w:val="00B77CA9"/>
    <w:rsid w:val="00B77E35"/>
    <w:rsid w:val="00B800FF"/>
    <w:rsid w:val="00B80554"/>
    <w:rsid w:val="00B806A9"/>
    <w:rsid w:val="00B80824"/>
    <w:rsid w:val="00B80A32"/>
    <w:rsid w:val="00B80E75"/>
    <w:rsid w:val="00B812D4"/>
    <w:rsid w:val="00B8167C"/>
    <w:rsid w:val="00B822B4"/>
    <w:rsid w:val="00B8268B"/>
    <w:rsid w:val="00B828EA"/>
    <w:rsid w:val="00B82BDE"/>
    <w:rsid w:val="00B834F7"/>
    <w:rsid w:val="00B83880"/>
    <w:rsid w:val="00B83A3C"/>
    <w:rsid w:val="00B843B3"/>
    <w:rsid w:val="00B8480D"/>
    <w:rsid w:val="00B84871"/>
    <w:rsid w:val="00B84CD2"/>
    <w:rsid w:val="00B856CB"/>
    <w:rsid w:val="00B858AD"/>
    <w:rsid w:val="00B85C2F"/>
    <w:rsid w:val="00B860F4"/>
    <w:rsid w:val="00B8614D"/>
    <w:rsid w:val="00B86250"/>
    <w:rsid w:val="00B8706B"/>
    <w:rsid w:val="00B87579"/>
    <w:rsid w:val="00B876CC"/>
    <w:rsid w:val="00B8782C"/>
    <w:rsid w:val="00B87BEA"/>
    <w:rsid w:val="00B90191"/>
    <w:rsid w:val="00B90643"/>
    <w:rsid w:val="00B90996"/>
    <w:rsid w:val="00B90B5D"/>
    <w:rsid w:val="00B91082"/>
    <w:rsid w:val="00B9139E"/>
    <w:rsid w:val="00B91AE5"/>
    <w:rsid w:val="00B91CED"/>
    <w:rsid w:val="00B91E9D"/>
    <w:rsid w:val="00B92137"/>
    <w:rsid w:val="00B921E4"/>
    <w:rsid w:val="00B92360"/>
    <w:rsid w:val="00B923A9"/>
    <w:rsid w:val="00B92474"/>
    <w:rsid w:val="00B926C3"/>
    <w:rsid w:val="00B9274A"/>
    <w:rsid w:val="00B92818"/>
    <w:rsid w:val="00B92828"/>
    <w:rsid w:val="00B92842"/>
    <w:rsid w:val="00B93365"/>
    <w:rsid w:val="00B93484"/>
    <w:rsid w:val="00B934D5"/>
    <w:rsid w:val="00B9357D"/>
    <w:rsid w:val="00B935D0"/>
    <w:rsid w:val="00B936D0"/>
    <w:rsid w:val="00B93B8A"/>
    <w:rsid w:val="00B93C85"/>
    <w:rsid w:val="00B93D32"/>
    <w:rsid w:val="00B93D80"/>
    <w:rsid w:val="00B93E7A"/>
    <w:rsid w:val="00B94000"/>
    <w:rsid w:val="00B9420B"/>
    <w:rsid w:val="00B945E3"/>
    <w:rsid w:val="00B94839"/>
    <w:rsid w:val="00B948DF"/>
    <w:rsid w:val="00B95354"/>
    <w:rsid w:val="00B953EB"/>
    <w:rsid w:val="00B95823"/>
    <w:rsid w:val="00B958EE"/>
    <w:rsid w:val="00B95B1C"/>
    <w:rsid w:val="00B95CDE"/>
    <w:rsid w:val="00B960A5"/>
    <w:rsid w:val="00B9634B"/>
    <w:rsid w:val="00B966B3"/>
    <w:rsid w:val="00B967BD"/>
    <w:rsid w:val="00B968D5"/>
    <w:rsid w:val="00B96D9D"/>
    <w:rsid w:val="00B96E36"/>
    <w:rsid w:val="00B97384"/>
    <w:rsid w:val="00B9796B"/>
    <w:rsid w:val="00B97A97"/>
    <w:rsid w:val="00B97D23"/>
    <w:rsid w:val="00BA00DD"/>
    <w:rsid w:val="00BA01AB"/>
    <w:rsid w:val="00BA03AF"/>
    <w:rsid w:val="00BA0552"/>
    <w:rsid w:val="00BA0643"/>
    <w:rsid w:val="00BA06AC"/>
    <w:rsid w:val="00BA07F1"/>
    <w:rsid w:val="00BA096A"/>
    <w:rsid w:val="00BA1699"/>
    <w:rsid w:val="00BA1992"/>
    <w:rsid w:val="00BA2622"/>
    <w:rsid w:val="00BA2F01"/>
    <w:rsid w:val="00BA3029"/>
    <w:rsid w:val="00BA3591"/>
    <w:rsid w:val="00BA35DF"/>
    <w:rsid w:val="00BA3685"/>
    <w:rsid w:val="00BA3B37"/>
    <w:rsid w:val="00BA3F58"/>
    <w:rsid w:val="00BA429F"/>
    <w:rsid w:val="00BA4304"/>
    <w:rsid w:val="00BA4484"/>
    <w:rsid w:val="00BA45BC"/>
    <w:rsid w:val="00BA45BD"/>
    <w:rsid w:val="00BA474D"/>
    <w:rsid w:val="00BA50BC"/>
    <w:rsid w:val="00BA59CF"/>
    <w:rsid w:val="00BA5A06"/>
    <w:rsid w:val="00BA5C5F"/>
    <w:rsid w:val="00BA5F33"/>
    <w:rsid w:val="00BA5F70"/>
    <w:rsid w:val="00BA634E"/>
    <w:rsid w:val="00BA6479"/>
    <w:rsid w:val="00BA64AA"/>
    <w:rsid w:val="00BA6724"/>
    <w:rsid w:val="00BA6B4C"/>
    <w:rsid w:val="00BA6BBA"/>
    <w:rsid w:val="00BA6C3E"/>
    <w:rsid w:val="00BA6F42"/>
    <w:rsid w:val="00BA76DB"/>
    <w:rsid w:val="00BA7D50"/>
    <w:rsid w:val="00BA7FA0"/>
    <w:rsid w:val="00BB0363"/>
    <w:rsid w:val="00BB0721"/>
    <w:rsid w:val="00BB08C8"/>
    <w:rsid w:val="00BB0981"/>
    <w:rsid w:val="00BB0F07"/>
    <w:rsid w:val="00BB1253"/>
    <w:rsid w:val="00BB12AD"/>
    <w:rsid w:val="00BB1AFD"/>
    <w:rsid w:val="00BB1BB2"/>
    <w:rsid w:val="00BB1CB0"/>
    <w:rsid w:val="00BB2B8D"/>
    <w:rsid w:val="00BB2D83"/>
    <w:rsid w:val="00BB2E4F"/>
    <w:rsid w:val="00BB351F"/>
    <w:rsid w:val="00BB36AC"/>
    <w:rsid w:val="00BB3789"/>
    <w:rsid w:val="00BB3B0C"/>
    <w:rsid w:val="00BB48FD"/>
    <w:rsid w:val="00BB4B4C"/>
    <w:rsid w:val="00BB5195"/>
    <w:rsid w:val="00BB52E7"/>
    <w:rsid w:val="00BB532A"/>
    <w:rsid w:val="00BB5371"/>
    <w:rsid w:val="00BB550F"/>
    <w:rsid w:val="00BB56FC"/>
    <w:rsid w:val="00BB6001"/>
    <w:rsid w:val="00BB6067"/>
    <w:rsid w:val="00BB60F0"/>
    <w:rsid w:val="00BB6689"/>
    <w:rsid w:val="00BB696A"/>
    <w:rsid w:val="00BB6A85"/>
    <w:rsid w:val="00BB74EC"/>
    <w:rsid w:val="00BB75E6"/>
    <w:rsid w:val="00BB7B01"/>
    <w:rsid w:val="00BB7F88"/>
    <w:rsid w:val="00BC0D13"/>
    <w:rsid w:val="00BC11FC"/>
    <w:rsid w:val="00BC1506"/>
    <w:rsid w:val="00BC154B"/>
    <w:rsid w:val="00BC1755"/>
    <w:rsid w:val="00BC1E07"/>
    <w:rsid w:val="00BC2044"/>
    <w:rsid w:val="00BC2F4D"/>
    <w:rsid w:val="00BC3379"/>
    <w:rsid w:val="00BC35B5"/>
    <w:rsid w:val="00BC3863"/>
    <w:rsid w:val="00BC3D0D"/>
    <w:rsid w:val="00BC408E"/>
    <w:rsid w:val="00BC4805"/>
    <w:rsid w:val="00BC4AE0"/>
    <w:rsid w:val="00BC4E27"/>
    <w:rsid w:val="00BC4F03"/>
    <w:rsid w:val="00BC4F10"/>
    <w:rsid w:val="00BC52F7"/>
    <w:rsid w:val="00BC58EF"/>
    <w:rsid w:val="00BC5928"/>
    <w:rsid w:val="00BC5E15"/>
    <w:rsid w:val="00BC60E7"/>
    <w:rsid w:val="00BC61DA"/>
    <w:rsid w:val="00BC631C"/>
    <w:rsid w:val="00BC67A0"/>
    <w:rsid w:val="00BC6870"/>
    <w:rsid w:val="00BC6C54"/>
    <w:rsid w:val="00BC6DEE"/>
    <w:rsid w:val="00BC724A"/>
    <w:rsid w:val="00BC7316"/>
    <w:rsid w:val="00BC7898"/>
    <w:rsid w:val="00BC7CE8"/>
    <w:rsid w:val="00BD00C0"/>
    <w:rsid w:val="00BD0263"/>
    <w:rsid w:val="00BD037A"/>
    <w:rsid w:val="00BD07AF"/>
    <w:rsid w:val="00BD133C"/>
    <w:rsid w:val="00BD150E"/>
    <w:rsid w:val="00BD193D"/>
    <w:rsid w:val="00BD1E8A"/>
    <w:rsid w:val="00BD24A8"/>
    <w:rsid w:val="00BD2941"/>
    <w:rsid w:val="00BD2A58"/>
    <w:rsid w:val="00BD2B29"/>
    <w:rsid w:val="00BD3400"/>
    <w:rsid w:val="00BD36EB"/>
    <w:rsid w:val="00BD36FF"/>
    <w:rsid w:val="00BD372B"/>
    <w:rsid w:val="00BD37D9"/>
    <w:rsid w:val="00BD3E10"/>
    <w:rsid w:val="00BD3F4C"/>
    <w:rsid w:val="00BD4035"/>
    <w:rsid w:val="00BD41A0"/>
    <w:rsid w:val="00BD47C2"/>
    <w:rsid w:val="00BD4D81"/>
    <w:rsid w:val="00BD5639"/>
    <w:rsid w:val="00BD594F"/>
    <w:rsid w:val="00BD596E"/>
    <w:rsid w:val="00BD5BF8"/>
    <w:rsid w:val="00BD60CA"/>
    <w:rsid w:val="00BD648C"/>
    <w:rsid w:val="00BD6A0E"/>
    <w:rsid w:val="00BD6F2C"/>
    <w:rsid w:val="00BD7A9C"/>
    <w:rsid w:val="00BE0535"/>
    <w:rsid w:val="00BE0692"/>
    <w:rsid w:val="00BE0A71"/>
    <w:rsid w:val="00BE0A81"/>
    <w:rsid w:val="00BE0F8B"/>
    <w:rsid w:val="00BE1059"/>
    <w:rsid w:val="00BE10FC"/>
    <w:rsid w:val="00BE1427"/>
    <w:rsid w:val="00BE1497"/>
    <w:rsid w:val="00BE159C"/>
    <w:rsid w:val="00BE1852"/>
    <w:rsid w:val="00BE18BC"/>
    <w:rsid w:val="00BE19A1"/>
    <w:rsid w:val="00BE1A2F"/>
    <w:rsid w:val="00BE1E27"/>
    <w:rsid w:val="00BE219E"/>
    <w:rsid w:val="00BE23CB"/>
    <w:rsid w:val="00BE257F"/>
    <w:rsid w:val="00BE2639"/>
    <w:rsid w:val="00BE27D3"/>
    <w:rsid w:val="00BE28C5"/>
    <w:rsid w:val="00BE2FAE"/>
    <w:rsid w:val="00BE34AA"/>
    <w:rsid w:val="00BE4305"/>
    <w:rsid w:val="00BE4339"/>
    <w:rsid w:val="00BE4484"/>
    <w:rsid w:val="00BE4968"/>
    <w:rsid w:val="00BE4CEB"/>
    <w:rsid w:val="00BE5008"/>
    <w:rsid w:val="00BE5087"/>
    <w:rsid w:val="00BE5267"/>
    <w:rsid w:val="00BE568B"/>
    <w:rsid w:val="00BE588D"/>
    <w:rsid w:val="00BE5D4C"/>
    <w:rsid w:val="00BE5D81"/>
    <w:rsid w:val="00BE61F1"/>
    <w:rsid w:val="00BE68BC"/>
    <w:rsid w:val="00BE6B22"/>
    <w:rsid w:val="00BE734B"/>
    <w:rsid w:val="00BE735C"/>
    <w:rsid w:val="00BE78CD"/>
    <w:rsid w:val="00BF0160"/>
    <w:rsid w:val="00BF052D"/>
    <w:rsid w:val="00BF0796"/>
    <w:rsid w:val="00BF08C0"/>
    <w:rsid w:val="00BF0B50"/>
    <w:rsid w:val="00BF0C27"/>
    <w:rsid w:val="00BF0E4B"/>
    <w:rsid w:val="00BF16D0"/>
    <w:rsid w:val="00BF192A"/>
    <w:rsid w:val="00BF23C9"/>
    <w:rsid w:val="00BF25D4"/>
    <w:rsid w:val="00BF2679"/>
    <w:rsid w:val="00BF26F7"/>
    <w:rsid w:val="00BF2A80"/>
    <w:rsid w:val="00BF2C90"/>
    <w:rsid w:val="00BF2DE8"/>
    <w:rsid w:val="00BF2EFA"/>
    <w:rsid w:val="00BF2F17"/>
    <w:rsid w:val="00BF305F"/>
    <w:rsid w:val="00BF39D9"/>
    <w:rsid w:val="00BF3A92"/>
    <w:rsid w:val="00BF3E79"/>
    <w:rsid w:val="00BF4BBE"/>
    <w:rsid w:val="00BF4C98"/>
    <w:rsid w:val="00BF5760"/>
    <w:rsid w:val="00BF5783"/>
    <w:rsid w:val="00BF57B5"/>
    <w:rsid w:val="00BF5DAD"/>
    <w:rsid w:val="00BF6CB3"/>
    <w:rsid w:val="00BF6DC6"/>
    <w:rsid w:val="00BF6E60"/>
    <w:rsid w:val="00BF6E71"/>
    <w:rsid w:val="00BF6F51"/>
    <w:rsid w:val="00BF71E9"/>
    <w:rsid w:val="00BF72E0"/>
    <w:rsid w:val="00BF7867"/>
    <w:rsid w:val="00BF7CD6"/>
    <w:rsid w:val="00C000BB"/>
    <w:rsid w:val="00C0046C"/>
    <w:rsid w:val="00C005C6"/>
    <w:rsid w:val="00C0084F"/>
    <w:rsid w:val="00C00BAC"/>
    <w:rsid w:val="00C00E6C"/>
    <w:rsid w:val="00C00FE3"/>
    <w:rsid w:val="00C0126D"/>
    <w:rsid w:val="00C016A5"/>
    <w:rsid w:val="00C01A18"/>
    <w:rsid w:val="00C01CC0"/>
    <w:rsid w:val="00C01D43"/>
    <w:rsid w:val="00C02084"/>
    <w:rsid w:val="00C02515"/>
    <w:rsid w:val="00C02B8C"/>
    <w:rsid w:val="00C02D30"/>
    <w:rsid w:val="00C02DFB"/>
    <w:rsid w:val="00C0351D"/>
    <w:rsid w:val="00C037E9"/>
    <w:rsid w:val="00C038B3"/>
    <w:rsid w:val="00C0391E"/>
    <w:rsid w:val="00C03F54"/>
    <w:rsid w:val="00C040EE"/>
    <w:rsid w:val="00C0411A"/>
    <w:rsid w:val="00C0424A"/>
    <w:rsid w:val="00C047A4"/>
    <w:rsid w:val="00C04B11"/>
    <w:rsid w:val="00C05A9B"/>
    <w:rsid w:val="00C05FB0"/>
    <w:rsid w:val="00C05FDC"/>
    <w:rsid w:val="00C063BF"/>
    <w:rsid w:val="00C066A8"/>
    <w:rsid w:val="00C06856"/>
    <w:rsid w:val="00C068E0"/>
    <w:rsid w:val="00C06914"/>
    <w:rsid w:val="00C069AF"/>
    <w:rsid w:val="00C06A4D"/>
    <w:rsid w:val="00C076F3"/>
    <w:rsid w:val="00C07976"/>
    <w:rsid w:val="00C07AFF"/>
    <w:rsid w:val="00C07D17"/>
    <w:rsid w:val="00C07F58"/>
    <w:rsid w:val="00C10A73"/>
    <w:rsid w:val="00C10C34"/>
    <w:rsid w:val="00C11937"/>
    <w:rsid w:val="00C11B9F"/>
    <w:rsid w:val="00C11D16"/>
    <w:rsid w:val="00C11DAB"/>
    <w:rsid w:val="00C1231E"/>
    <w:rsid w:val="00C128C1"/>
    <w:rsid w:val="00C129B9"/>
    <w:rsid w:val="00C12E4B"/>
    <w:rsid w:val="00C12EFF"/>
    <w:rsid w:val="00C12FCA"/>
    <w:rsid w:val="00C13194"/>
    <w:rsid w:val="00C13AE8"/>
    <w:rsid w:val="00C13C1D"/>
    <w:rsid w:val="00C13C1E"/>
    <w:rsid w:val="00C13FC7"/>
    <w:rsid w:val="00C145EF"/>
    <w:rsid w:val="00C147F4"/>
    <w:rsid w:val="00C153AC"/>
    <w:rsid w:val="00C1570A"/>
    <w:rsid w:val="00C15867"/>
    <w:rsid w:val="00C158F7"/>
    <w:rsid w:val="00C15BAE"/>
    <w:rsid w:val="00C15C12"/>
    <w:rsid w:val="00C15F63"/>
    <w:rsid w:val="00C160BC"/>
    <w:rsid w:val="00C16630"/>
    <w:rsid w:val="00C1664A"/>
    <w:rsid w:val="00C16909"/>
    <w:rsid w:val="00C1693D"/>
    <w:rsid w:val="00C16962"/>
    <w:rsid w:val="00C16FC0"/>
    <w:rsid w:val="00C17522"/>
    <w:rsid w:val="00C17AB5"/>
    <w:rsid w:val="00C205A8"/>
    <w:rsid w:val="00C20624"/>
    <w:rsid w:val="00C20638"/>
    <w:rsid w:val="00C2089D"/>
    <w:rsid w:val="00C20E00"/>
    <w:rsid w:val="00C2153E"/>
    <w:rsid w:val="00C2173F"/>
    <w:rsid w:val="00C21ABC"/>
    <w:rsid w:val="00C21D29"/>
    <w:rsid w:val="00C21D8A"/>
    <w:rsid w:val="00C21D94"/>
    <w:rsid w:val="00C21E85"/>
    <w:rsid w:val="00C224BE"/>
    <w:rsid w:val="00C229BD"/>
    <w:rsid w:val="00C22AA9"/>
    <w:rsid w:val="00C22BEB"/>
    <w:rsid w:val="00C22C20"/>
    <w:rsid w:val="00C22F91"/>
    <w:rsid w:val="00C230D7"/>
    <w:rsid w:val="00C2344F"/>
    <w:rsid w:val="00C23736"/>
    <w:rsid w:val="00C238BA"/>
    <w:rsid w:val="00C23B09"/>
    <w:rsid w:val="00C23BFC"/>
    <w:rsid w:val="00C24237"/>
    <w:rsid w:val="00C244E6"/>
    <w:rsid w:val="00C2451C"/>
    <w:rsid w:val="00C24546"/>
    <w:rsid w:val="00C2468C"/>
    <w:rsid w:val="00C24779"/>
    <w:rsid w:val="00C248CE"/>
    <w:rsid w:val="00C24D56"/>
    <w:rsid w:val="00C24E5E"/>
    <w:rsid w:val="00C24EBD"/>
    <w:rsid w:val="00C24FF6"/>
    <w:rsid w:val="00C25186"/>
    <w:rsid w:val="00C25507"/>
    <w:rsid w:val="00C2567A"/>
    <w:rsid w:val="00C25682"/>
    <w:rsid w:val="00C25CE5"/>
    <w:rsid w:val="00C26257"/>
    <w:rsid w:val="00C2655E"/>
    <w:rsid w:val="00C267EB"/>
    <w:rsid w:val="00C26879"/>
    <w:rsid w:val="00C26B1C"/>
    <w:rsid w:val="00C26D10"/>
    <w:rsid w:val="00C27050"/>
    <w:rsid w:val="00C2718A"/>
    <w:rsid w:val="00C2772E"/>
    <w:rsid w:val="00C2791E"/>
    <w:rsid w:val="00C27CD4"/>
    <w:rsid w:val="00C27E5F"/>
    <w:rsid w:val="00C3041B"/>
    <w:rsid w:val="00C30435"/>
    <w:rsid w:val="00C304ED"/>
    <w:rsid w:val="00C30639"/>
    <w:rsid w:val="00C3096B"/>
    <w:rsid w:val="00C309A1"/>
    <w:rsid w:val="00C30C22"/>
    <w:rsid w:val="00C30CDB"/>
    <w:rsid w:val="00C30FDC"/>
    <w:rsid w:val="00C31522"/>
    <w:rsid w:val="00C3233D"/>
    <w:rsid w:val="00C32D26"/>
    <w:rsid w:val="00C33885"/>
    <w:rsid w:val="00C34475"/>
    <w:rsid w:val="00C34615"/>
    <w:rsid w:val="00C346D8"/>
    <w:rsid w:val="00C34870"/>
    <w:rsid w:val="00C34DD5"/>
    <w:rsid w:val="00C34F4F"/>
    <w:rsid w:val="00C351A9"/>
    <w:rsid w:val="00C35410"/>
    <w:rsid w:val="00C3574F"/>
    <w:rsid w:val="00C359E0"/>
    <w:rsid w:val="00C3602F"/>
    <w:rsid w:val="00C360D6"/>
    <w:rsid w:val="00C360E2"/>
    <w:rsid w:val="00C361CB"/>
    <w:rsid w:val="00C3620D"/>
    <w:rsid w:val="00C366AA"/>
    <w:rsid w:val="00C36A43"/>
    <w:rsid w:val="00C36D5D"/>
    <w:rsid w:val="00C36D71"/>
    <w:rsid w:val="00C36F45"/>
    <w:rsid w:val="00C375B2"/>
    <w:rsid w:val="00C37A6B"/>
    <w:rsid w:val="00C37CE1"/>
    <w:rsid w:val="00C37E24"/>
    <w:rsid w:val="00C3E0D1"/>
    <w:rsid w:val="00C40802"/>
    <w:rsid w:val="00C40949"/>
    <w:rsid w:val="00C413DA"/>
    <w:rsid w:val="00C414C3"/>
    <w:rsid w:val="00C41863"/>
    <w:rsid w:val="00C4192B"/>
    <w:rsid w:val="00C41D70"/>
    <w:rsid w:val="00C41ED8"/>
    <w:rsid w:val="00C41F72"/>
    <w:rsid w:val="00C41FD2"/>
    <w:rsid w:val="00C42325"/>
    <w:rsid w:val="00C42586"/>
    <w:rsid w:val="00C42604"/>
    <w:rsid w:val="00C426EC"/>
    <w:rsid w:val="00C428BE"/>
    <w:rsid w:val="00C42A74"/>
    <w:rsid w:val="00C42C34"/>
    <w:rsid w:val="00C434BB"/>
    <w:rsid w:val="00C434F4"/>
    <w:rsid w:val="00C4380F"/>
    <w:rsid w:val="00C43A00"/>
    <w:rsid w:val="00C43B70"/>
    <w:rsid w:val="00C43DC7"/>
    <w:rsid w:val="00C43DFB"/>
    <w:rsid w:val="00C4409E"/>
    <w:rsid w:val="00C44252"/>
    <w:rsid w:val="00C44416"/>
    <w:rsid w:val="00C44B53"/>
    <w:rsid w:val="00C44C36"/>
    <w:rsid w:val="00C44C4A"/>
    <w:rsid w:val="00C44DC5"/>
    <w:rsid w:val="00C450F6"/>
    <w:rsid w:val="00C45530"/>
    <w:rsid w:val="00C45CBB"/>
    <w:rsid w:val="00C45FDC"/>
    <w:rsid w:val="00C4654F"/>
    <w:rsid w:val="00C4673A"/>
    <w:rsid w:val="00C46866"/>
    <w:rsid w:val="00C4693C"/>
    <w:rsid w:val="00C46A4E"/>
    <w:rsid w:val="00C47AD7"/>
    <w:rsid w:val="00C47D6F"/>
    <w:rsid w:val="00C47F66"/>
    <w:rsid w:val="00C502CF"/>
    <w:rsid w:val="00C510B6"/>
    <w:rsid w:val="00C51175"/>
    <w:rsid w:val="00C51487"/>
    <w:rsid w:val="00C516B7"/>
    <w:rsid w:val="00C51F53"/>
    <w:rsid w:val="00C5205C"/>
    <w:rsid w:val="00C52A35"/>
    <w:rsid w:val="00C52ABA"/>
    <w:rsid w:val="00C52FC3"/>
    <w:rsid w:val="00C533FA"/>
    <w:rsid w:val="00C5367C"/>
    <w:rsid w:val="00C538CA"/>
    <w:rsid w:val="00C5409A"/>
    <w:rsid w:val="00C54245"/>
    <w:rsid w:val="00C54260"/>
    <w:rsid w:val="00C547B9"/>
    <w:rsid w:val="00C54EB2"/>
    <w:rsid w:val="00C55BD0"/>
    <w:rsid w:val="00C55BF4"/>
    <w:rsid w:val="00C55D20"/>
    <w:rsid w:val="00C55F06"/>
    <w:rsid w:val="00C563FF"/>
    <w:rsid w:val="00C564B8"/>
    <w:rsid w:val="00C5695F"/>
    <w:rsid w:val="00C56DAE"/>
    <w:rsid w:val="00C572C3"/>
    <w:rsid w:val="00C57957"/>
    <w:rsid w:val="00C579DB"/>
    <w:rsid w:val="00C57A44"/>
    <w:rsid w:val="00C57ACA"/>
    <w:rsid w:val="00C57F31"/>
    <w:rsid w:val="00C57F7E"/>
    <w:rsid w:val="00C57F8A"/>
    <w:rsid w:val="00C57FDC"/>
    <w:rsid w:val="00C60160"/>
    <w:rsid w:val="00C604F9"/>
    <w:rsid w:val="00C60C88"/>
    <w:rsid w:val="00C60D90"/>
    <w:rsid w:val="00C61C2D"/>
    <w:rsid w:val="00C61CA9"/>
    <w:rsid w:val="00C61DEC"/>
    <w:rsid w:val="00C626C9"/>
    <w:rsid w:val="00C628D1"/>
    <w:rsid w:val="00C62A43"/>
    <w:rsid w:val="00C62B09"/>
    <w:rsid w:val="00C62C8B"/>
    <w:rsid w:val="00C62D42"/>
    <w:rsid w:val="00C630B3"/>
    <w:rsid w:val="00C636C0"/>
    <w:rsid w:val="00C64AD6"/>
    <w:rsid w:val="00C64D29"/>
    <w:rsid w:val="00C64FF1"/>
    <w:rsid w:val="00C6535C"/>
    <w:rsid w:val="00C6575F"/>
    <w:rsid w:val="00C657E6"/>
    <w:rsid w:val="00C65E15"/>
    <w:rsid w:val="00C65E25"/>
    <w:rsid w:val="00C65EA6"/>
    <w:rsid w:val="00C66253"/>
    <w:rsid w:val="00C665A4"/>
    <w:rsid w:val="00C66722"/>
    <w:rsid w:val="00C66BBF"/>
    <w:rsid w:val="00C66F5D"/>
    <w:rsid w:val="00C67921"/>
    <w:rsid w:val="00C6799D"/>
    <w:rsid w:val="00C67C17"/>
    <w:rsid w:val="00C70115"/>
    <w:rsid w:val="00C706A9"/>
    <w:rsid w:val="00C70853"/>
    <w:rsid w:val="00C70B08"/>
    <w:rsid w:val="00C70CEF"/>
    <w:rsid w:val="00C729A1"/>
    <w:rsid w:val="00C72A47"/>
    <w:rsid w:val="00C72D0B"/>
    <w:rsid w:val="00C72D5A"/>
    <w:rsid w:val="00C7321C"/>
    <w:rsid w:val="00C733C2"/>
    <w:rsid w:val="00C73658"/>
    <w:rsid w:val="00C73B86"/>
    <w:rsid w:val="00C73DB6"/>
    <w:rsid w:val="00C73E4E"/>
    <w:rsid w:val="00C741A6"/>
    <w:rsid w:val="00C74220"/>
    <w:rsid w:val="00C7444E"/>
    <w:rsid w:val="00C747FC"/>
    <w:rsid w:val="00C747FD"/>
    <w:rsid w:val="00C74A2E"/>
    <w:rsid w:val="00C74AEB"/>
    <w:rsid w:val="00C74C46"/>
    <w:rsid w:val="00C74EB8"/>
    <w:rsid w:val="00C7522C"/>
    <w:rsid w:val="00C75272"/>
    <w:rsid w:val="00C759C9"/>
    <w:rsid w:val="00C75E24"/>
    <w:rsid w:val="00C75FEE"/>
    <w:rsid w:val="00C761AD"/>
    <w:rsid w:val="00C7661C"/>
    <w:rsid w:val="00C77088"/>
    <w:rsid w:val="00C77333"/>
    <w:rsid w:val="00C77912"/>
    <w:rsid w:val="00C77A6D"/>
    <w:rsid w:val="00C77D8A"/>
    <w:rsid w:val="00C800F6"/>
    <w:rsid w:val="00C801AD"/>
    <w:rsid w:val="00C80293"/>
    <w:rsid w:val="00C803BC"/>
    <w:rsid w:val="00C803E7"/>
    <w:rsid w:val="00C810E8"/>
    <w:rsid w:val="00C812BB"/>
    <w:rsid w:val="00C8183B"/>
    <w:rsid w:val="00C81B94"/>
    <w:rsid w:val="00C81BA4"/>
    <w:rsid w:val="00C81BF9"/>
    <w:rsid w:val="00C81FE9"/>
    <w:rsid w:val="00C82335"/>
    <w:rsid w:val="00C826AC"/>
    <w:rsid w:val="00C8299B"/>
    <w:rsid w:val="00C82B67"/>
    <w:rsid w:val="00C82D07"/>
    <w:rsid w:val="00C82DA0"/>
    <w:rsid w:val="00C83395"/>
    <w:rsid w:val="00C83D57"/>
    <w:rsid w:val="00C83F98"/>
    <w:rsid w:val="00C84AAD"/>
    <w:rsid w:val="00C84B74"/>
    <w:rsid w:val="00C856BE"/>
    <w:rsid w:val="00C859DE"/>
    <w:rsid w:val="00C86007"/>
    <w:rsid w:val="00C86011"/>
    <w:rsid w:val="00C8647B"/>
    <w:rsid w:val="00C8684C"/>
    <w:rsid w:val="00C86F74"/>
    <w:rsid w:val="00C8764A"/>
    <w:rsid w:val="00C8765D"/>
    <w:rsid w:val="00C904EE"/>
    <w:rsid w:val="00C905F9"/>
    <w:rsid w:val="00C9084B"/>
    <w:rsid w:val="00C908F7"/>
    <w:rsid w:val="00C90B61"/>
    <w:rsid w:val="00C917FE"/>
    <w:rsid w:val="00C91A6E"/>
    <w:rsid w:val="00C91AEC"/>
    <w:rsid w:val="00C91B22"/>
    <w:rsid w:val="00C91BF3"/>
    <w:rsid w:val="00C91C79"/>
    <w:rsid w:val="00C91D77"/>
    <w:rsid w:val="00C9205C"/>
    <w:rsid w:val="00C922FF"/>
    <w:rsid w:val="00C924D1"/>
    <w:rsid w:val="00C925D1"/>
    <w:rsid w:val="00C928F0"/>
    <w:rsid w:val="00C92970"/>
    <w:rsid w:val="00C92FB5"/>
    <w:rsid w:val="00C93403"/>
    <w:rsid w:val="00C93B10"/>
    <w:rsid w:val="00C93D3C"/>
    <w:rsid w:val="00C940BE"/>
    <w:rsid w:val="00C94425"/>
    <w:rsid w:val="00C94723"/>
    <w:rsid w:val="00C94892"/>
    <w:rsid w:val="00C948D0"/>
    <w:rsid w:val="00C94F4C"/>
    <w:rsid w:val="00C9508F"/>
    <w:rsid w:val="00C96281"/>
    <w:rsid w:val="00C96A06"/>
    <w:rsid w:val="00C96CE3"/>
    <w:rsid w:val="00C96EC2"/>
    <w:rsid w:val="00C976FB"/>
    <w:rsid w:val="00C97847"/>
    <w:rsid w:val="00C97899"/>
    <w:rsid w:val="00C97C7C"/>
    <w:rsid w:val="00C97EF1"/>
    <w:rsid w:val="00CA00B2"/>
    <w:rsid w:val="00CA07B0"/>
    <w:rsid w:val="00CA0D4F"/>
    <w:rsid w:val="00CA0F32"/>
    <w:rsid w:val="00CA0F74"/>
    <w:rsid w:val="00CA127C"/>
    <w:rsid w:val="00CA154F"/>
    <w:rsid w:val="00CA19A5"/>
    <w:rsid w:val="00CA1FDB"/>
    <w:rsid w:val="00CA21E0"/>
    <w:rsid w:val="00CA254F"/>
    <w:rsid w:val="00CA26D2"/>
    <w:rsid w:val="00CA29F5"/>
    <w:rsid w:val="00CA3324"/>
    <w:rsid w:val="00CA342F"/>
    <w:rsid w:val="00CA4209"/>
    <w:rsid w:val="00CA45F3"/>
    <w:rsid w:val="00CA464B"/>
    <w:rsid w:val="00CA493B"/>
    <w:rsid w:val="00CA5C6B"/>
    <w:rsid w:val="00CA619A"/>
    <w:rsid w:val="00CA6686"/>
    <w:rsid w:val="00CA671E"/>
    <w:rsid w:val="00CA6C2C"/>
    <w:rsid w:val="00CA7009"/>
    <w:rsid w:val="00CA71E7"/>
    <w:rsid w:val="00CA7468"/>
    <w:rsid w:val="00CA748B"/>
    <w:rsid w:val="00CA782C"/>
    <w:rsid w:val="00CA7894"/>
    <w:rsid w:val="00CA7E82"/>
    <w:rsid w:val="00CA7E9E"/>
    <w:rsid w:val="00CB0421"/>
    <w:rsid w:val="00CB07EE"/>
    <w:rsid w:val="00CB0A04"/>
    <w:rsid w:val="00CB0A0A"/>
    <w:rsid w:val="00CB110C"/>
    <w:rsid w:val="00CB140F"/>
    <w:rsid w:val="00CB17E3"/>
    <w:rsid w:val="00CB1E61"/>
    <w:rsid w:val="00CB1FD0"/>
    <w:rsid w:val="00CB2634"/>
    <w:rsid w:val="00CB29EE"/>
    <w:rsid w:val="00CB2FB6"/>
    <w:rsid w:val="00CB3058"/>
    <w:rsid w:val="00CB3071"/>
    <w:rsid w:val="00CB318C"/>
    <w:rsid w:val="00CB3465"/>
    <w:rsid w:val="00CB417F"/>
    <w:rsid w:val="00CB457C"/>
    <w:rsid w:val="00CB4605"/>
    <w:rsid w:val="00CB4C94"/>
    <w:rsid w:val="00CB50C5"/>
    <w:rsid w:val="00CB5280"/>
    <w:rsid w:val="00CB53A1"/>
    <w:rsid w:val="00CB583E"/>
    <w:rsid w:val="00CB585B"/>
    <w:rsid w:val="00CB5B0C"/>
    <w:rsid w:val="00CB5E52"/>
    <w:rsid w:val="00CB6352"/>
    <w:rsid w:val="00CB6454"/>
    <w:rsid w:val="00CB65D9"/>
    <w:rsid w:val="00CB66E1"/>
    <w:rsid w:val="00CB6BC9"/>
    <w:rsid w:val="00CB702F"/>
    <w:rsid w:val="00CB7180"/>
    <w:rsid w:val="00CB728C"/>
    <w:rsid w:val="00CB763E"/>
    <w:rsid w:val="00CB7688"/>
    <w:rsid w:val="00CB774D"/>
    <w:rsid w:val="00CB798F"/>
    <w:rsid w:val="00CB7CB7"/>
    <w:rsid w:val="00CC010E"/>
    <w:rsid w:val="00CC039E"/>
    <w:rsid w:val="00CC052F"/>
    <w:rsid w:val="00CC0CBE"/>
    <w:rsid w:val="00CC14F6"/>
    <w:rsid w:val="00CC1B79"/>
    <w:rsid w:val="00CC1C75"/>
    <w:rsid w:val="00CC1E2C"/>
    <w:rsid w:val="00CC282D"/>
    <w:rsid w:val="00CC2905"/>
    <w:rsid w:val="00CC2A17"/>
    <w:rsid w:val="00CC2C32"/>
    <w:rsid w:val="00CC3236"/>
    <w:rsid w:val="00CC3519"/>
    <w:rsid w:val="00CC3569"/>
    <w:rsid w:val="00CC394C"/>
    <w:rsid w:val="00CC3ADA"/>
    <w:rsid w:val="00CC40EA"/>
    <w:rsid w:val="00CC436E"/>
    <w:rsid w:val="00CC47D9"/>
    <w:rsid w:val="00CC48BC"/>
    <w:rsid w:val="00CC5533"/>
    <w:rsid w:val="00CC56A6"/>
    <w:rsid w:val="00CC59E1"/>
    <w:rsid w:val="00CC5B77"/>
    <w:rsid w:val="00CC622B"/>
    <w:rsid w:val="00CC62B8"/>
    <w:rsid w:val="00CC6944"/>
    <w:rsid w:val="00CC6945"/>
    <w:rsid w:val="00CC6F7B"/>
    <w:rsid w:val="00CC6F97"/>
    <w:rsid w:val="00CC70EC"/>
    <w:rsid w:val="00CC723C"/>
    <w:rsid w:val="00CC7515"/>
    <w:rsid w:val="00CC75F8"/>
    <w:rsid w:val="00CC7A67"/>
    <w:rsid w:val="00CC7E5E"/>
    <w:rsid w:val="00CD0075"/>
    <w:rsid w:val="00CD00A0"/>
    <w:rsid w:val="00CD0324"/>
    <w:rsid w:val="00CD0500"/>
    <w:rsid w:val="00CD0796"/>
    <w:rsid w:val="00CD07BC"/>
    <w:rsid w:val="00CD0823"/>
    <w:rsid w:val="00CD0D2A"/>
    <w:rsid w:val="00CD107F"/>
    <w:rsid w:val="00CD121C"/>
    <w:rsid w:val="00CD126D"/>
    <w:rsid w:val="00CD182F"/>
    <w:rsid w:val="00CD1BD5"/>
    <w:rsid w:val="00CD1D4B"/>
    <w:rsid w:val="00CD206A"/>
    <w:rsid w:val="00CD208E"/>
    <w:rsid w:val="00CD299A"/>
    <w:rsid w:val="00CD2A32"/>
    <w:rsid w:val="00CD2B24"/>
    <w:rsid w:val="00CD2C76"/>
    <w:rsid w:val="00CD2F54"/>
    <w:rsid w:val="00CD336E"/>
    <w:rsid w:val="00CD403B"/>
    <w:rsid w:val="00CD4A97"/>
    <w:rsid w:val="00CD4AA3"/>
    <w:rsid w:val="00CD51F3"/>
    <w:rsid w:val="00CD523B"/>
    <w:rsid w:val="00CD528D"/>
    <w:rsid w:val="00CD563C"/>
    <w:rsid w:val="00CD59DD"/>
    <w:rsid w:val="00CD632C"/>
    <w:rsid w:val="00CD637D"/>
    <w:rsid w:val="00CD6515"/>
    <w:rsid w:val="00CD692C"/>
    <w:rsid w:val="00CD6E2B"/>
    <w:rsid w:val="00CD6E6C"/>
    <w:rsid w:val="00CD700A"/>
    <w:rsid w:val="00CD796A"/>
    <w:rsid w:val="00CD7A50"/>
    <w:rsid w:val="00CD7A91"/>
    <w:rsid w:val="00CD7B43"/>
    <w:rsid w:val="00CD7DDB"/>
    <w:rsid w:val="00CE0074"/>
    <w:rsid w:val="00CE052A"/>
    <w:rsid w:val="00CE120B"/>
    <w:rsid w:val="00CE1B65"/>
    <w:rsid w:val="00CE1B92"/>
    <w:rsid w:val="00CE1C69"/>
    <w:rsid w:val="00CE1F86"/>
    <w:rsid w:val="00CE2227"/>
    <w:rsid w:val="00CE2E63"/>
    <w:rsid w:val="00CE2FAC"/>
    <w:rsid w:val="00CE3527"/>
    <w:rsid w:val="00CE36A3"/>
    <w:rsid w:val="00CE3D7F"/>
    <w:rsid w:val="00CE3E0F"/>
    <w:rsid w:val="00CE462A"/>
    <w:rsid w:val="00CE4770"/>
    <w:rsid w:val="00CE4981"/>
    <w:rsid w:val="00CE4B1B"/>
    <w:rsid w:val="00CE4ED3"/>
    <w:rsid w:val="00CE512F"/>
    <w:rsid w:val="00CE51E3"/>
    <w:rsid w:val="00CE52D1"/>
    <w:rsid w:val="00CE5F40"/>
    <w:rsid w:val="00CE6C76"/>
    <w:rsid w:val="00CE6D64"/>
    <w:rsid w:val="00CE6F02"/>
    <w:rsid w:val="00CE7045"/>
    <w:rsid w:val="00CE709E"/>
    <w:rsid w:val="00CE74EB"/>
    <w:rsid w:val="00CE753D"/>
    <w:rsid w:val="00CF0333"/>
    <w:rsid w:val="00CF038D"/>
    <w:rsid w:val="00CF0595"/>
    <w:rsid w:val="00CF08A5"/>
    <w:rsid w:val="00CF0B9D"/>
    <w:rsid w:val="00CF0C3C"/>
    <w:rsid w:val="00CF0C43"/>
    <w:rsid w:val="00CF0C47"/>
    <w:rsid w:val="00CF1235"/>
    <w:rsid w:val="00CF128D"/>
    <w:rsid w:val="00CF14CB"/>
    <w:rsid w:val="00CF1A93"/>
    <w:rsid w:val="00CF1BDC"/>
    <w:rsid w:val="00CF1CED"/>
    <w:rsid w:val="00CF1E66"/>
    <w:rsid w:val="00CF2109"/>
    <w:rsid w:val="00CF220F"/>
    <w:rsid w:val="00CF2847"/>
    <w:rsid w:val="00CF297F"/>
    <w:rsid w:val="00CF2B57"/>
    <w:rsid w:val="00CF3533"/>
    <w:rsid w:val="00CF38AD"/>
    <w:rsid w:val="00CF3C40"/>
    <w:rsid w:val="00CF3FD1"/>
    <w:rsid w:val="00CF46D5"/>
    <w:rsid w:val="00CF489D"/>
    <w:rsid w:val="00CF4A2E"/>
    <w:rsid w:val="00CF4D31"/>
    <w:rsid w:val="00CF4E19"/>
    <w:rsid w:val="00CF51C1"/>
    <w:rsid w:val="00CF5A64"/>
    <w:rsid w:val="00CF5D54"/>
    <w:rsid w:val="00CF605D"/>
    <w:rsid w:val="00CF60BD"/>
    <w:rsid w:val="00CF61D9"/>
    <w:rsid w:val="00CF64BD"/>
    <w:rsid w:val="00CF6620"/>
    <w:rsid w:val="00CF6A66"/>
    <w:rsid w:val="00CF6E19"/>
    <w:rsid w:val="00CF6E83"/>
    <w:rsid w:val="00CF73D4"/>
    <w:rsid w:val="00CF742C"/>
    <w:rsid w:val="00CF759B"/>
    <w:rsid w:val="00D002BC"/>
    <w:rsid w:val="00D00565"/>
    <w:rsid w:val="00D005CC"/>
    <w:rsid w:val="00D0088E"/>
    <w:rsid w:val="00D00892"/>
    <w:rsid w:val="00D00A26"/>
    <w:rsid w:val="00D00C59"/>
    <w:rsid w:val="00D01056"/>
    <w:rsid w:val="00D0108F"/>
    <w:rsid w:val="00D010F9"/>
    <w:rsid w:val="00D016DE"/>
    <w:rsid w:val="00D01796"/>
    <w:rsid w:val="00D019B8"/>
    <w:rsid w:val="00D01A48"/>
    <w:rsid w:val="00D01FAD"/>
    <w:rsid w:val="00D02151"/>
    <w:rsid w:val="00D022E3"/>
    <w:rsid w:val="00D028DD"/>
    <w:rsid w:val="00D02EB8"/>
    <w:rsid w:val="00D0363B"/>
    <w:rsid w:val="00D03809"/>
    <w:rsid w:val="00D03B6F"/>
    <w:rsid w:val="00D03D58"/>
    <w:rsid w:val="00D03DAE"/>
    <w:rsid w:val="00D03EA6"/>
    <w:rsid w:val="00D04233"/>
    <w:rsid w:val="00D047CC"/>
    <w:rsid w:val="00D04867"/>
    <w:rsid w:val="00D04A91"/>
    <w:rsid w:val="00D04BB6"/>
    <w:rsid w:val="00D04E92"/>
    <w:rsid w:val="00D05112"/>
    <w:rsid w:val="00D05234"/>
    <w:rsid w:val="00D055D3"/>
    <w:rsid w:val="00D056DF"/>
    <w:rsid w:val="00D0574D"/>
    <w:rsid w:val="00D05825"/>
    <w:rsid w:val="00D05E93"/>
    <w:rsid w:val="00D05FE6"/>
    <w:rsid w:val="00D06637"/>
    <w:rsid w:val="00D06AAC"/>
    <w:rsid w:val="00D06BF8"/>
    <w:rsid w:val="00D07079"/>
    <w:rsid w:val="00D073A9"/>
    <w:rsid w:val="00D07468"/>
    <w:rsid w:val="00D07806"/>
    <w:rsid w:val="00D07AB5"/>
    <w:rsid w:val="00D07E77"/>
    <w:rsid w:val="00D107D5"/>
    <w:rsid w:val="00D10C4F"/>
    <w:rsid w:val="00D10D51"/>
    <w:rsid w:val="00D1129A"/>
    <w:rsid w:val="00D11E3D"/>
    <w:rsid w:val="00D11E71"/>
    <w:rsid w:val="00D11F21"/>
    <w:rsid w:val="00D1209B"/>
    <w:rsid w:val="00D12164"/>
    <w:rsid w:val="00D1223D"/>
    <w:rsid w:val="00D12266"/>
    <w:rsid w:val="00D125D3"/>
    <w:rsid w:val="00D12955"/>
    <w:rsid w:val="00D12EE7"/>
    <w:rsid w:val="00D12F35"/>
    <w:rsid w:val="00D12F40"/>
    <w:rsid w:val="00D13063"/>
    <w:rsid w:val="00D13072"/>
    <w:rsid w:val="00D13757"/>
    <w:rsid w:val="00D138A5"/>
    <w:rsid w:val="00D13CDD"/>
    <w:rsid w:val="00D13DEB"/>
    <w:rsid w:val="00D13F40"/>
    <w:rsid w:val="00D140B9"/>
    <w:rsid w:val="00D148D9"/>
    <w:rsid w:val="00D150E5"/>
    <w:rsid w:val="00D15246"/>
    <w:rsid w:val="00D1524D"/>
    <w:rsid w:val="00D153F9"/>
    <w:rsid w:val="00D15689"/>
    <w:rsid w:val="00D156B1"/>
    <w:rsid w:val="00D15AB5"/>
    <w:rsid w:val="00D15B9F"/>
    <w:rsid w:val="00D15C9A"/>
    <w:rsid w:val="00D15DDF"/>
    <w:rsid w:val="00D1612F"/>
    <w:rsid w:val="00D166A5"/>
    <w:rsid w:val="00D16E12"/>
    <w:rsid w:val="00D16F65"/>
    <w:rsid w:val="00D1765A"/>
    <w:rsid w:val="00D1782C"/>
    <w:rsid w:val="00D179FC"/>
    <w:rsid w:val="00D17B02"/>
    <w:rsid w:val="00D206AF"/>
    <w:rsid w:val="00D206B1"/>
    <w:rsid w:val="00D20B88"/>
    <w:rsid w:val="00D20BC2"/>
    <w:rsid w:val="00D217FB"/>
    <w:rsid w:val="00D2191C"/>
    <w:rsid w:val="00D21DA0"/>
    <w:rsid w:val="00D21EE8"/>
    <w:rsid w:val="00D21F12"/>
    <w:rsid w:val="00D2217A"/>
    <w:rsid w:val="00D2227E"/>
    <w:rsid w:val="00D227FA"/>
    <w:rsid w:val="00D228CB"/>
    <w:rsid w:val="00D22E40"/>
    <w:rsid w:val="00D22E82"/>
    <w:rsid w:val="00D22F4F"/>
    <w:rsid w:val="00D236EA"/>
    <w:rsid w:val="00D23967"/>
    <w:rsid w:val="00D239BE"/>
    <w:rsid w:val="00D23C62"/>
    <w:rsid w:val="00D23D3D"/>
    <w:rsid w:val="00D23F40"/>
    <w:rsid w:val="00D2413A"/>
    <w:rsid w:val="00D2417E"/>
    <w:rsid w:val="00D2544B"/>
    <w:rsid w:val="00D25897"/>
    <w:rsid w:val="00D25C37"/>
    <w:rsid w:val="00D25EC0"/>
    <w:rsid w:val="00D26214"/>
    <w:rsid w:val="00D2638B"/>
    <w:rsid w:val="00D26AC5"/>
    <w:rsid w:val="00D2780F"/>
    <w:rsid w:val="00D27EB6"/>
    <w:rsid w:val="00D30221"/>
    <w:rsid w:val="00D30AB1"/>
    <w:rsid w:val="00D30ED5"/>
    <w:rsid w:val="00D30FF9"/>
    <w:rsid w:val="00D31C6C"/>
    <w:rsid w:val="00D31CC3"/>
    <w:rsid w:val="00D31F57"/>
    <w:rsid w:val="00D3274D"/>
    <w:rsid w:val="00D334FD"/>
    <w:rsid w:val="00D33C38"/>
    <w:rsid w:val="00D33F48"/>
    <w:rsid w:val="00D34054"/>
    <w:rsid w:val="00D34279"/>
    <w:rsid w:val="00D3480D"/>
    <w:rsid w:val="00D34850"/>
    <w:rsid w:val="00D348CF"/>
    <w:rsid w:val="00D34EBC"/>
    <w:rsid w:val="00D35251"/>
    <w:rsid w:val="00D3553A"/>
    <w:rsid w:val="00D35641"/>
    <w:rsid w:val="00D357A4"/>
    <w:rsid w:val="00D36389"/>
    <w:rsid w:val="00D37835"/>
    <w:rsid w:val="00D37B1B"/>
    <w:rsid w:val="00D37BCF"/>
    <w:rsid w:val="00D37FC4"/>
    <w:rsid w:val="00D40865"/>
    <w:rsid w:val="00D40CAC"/>
    <w:rsid w:val="00D40FEE"/>
    <w:rsid w:val="00D4104A"/>
    <w:rsid w:val="00D41709"/>
    <w:rsid w:val="00D4182B"/>
    <w:rsid w:val="00D42480"/>
    <w:rsid w:val="00D4272B"/>
    <w:rsid w:val="00D42896"/>
    <w:rsid w:val="00D42E10"/>
    <w:rsid w:val="00D43B51"/>
    <w:rsid w:val="00D43E05"/>
    <w:rsid w:val="00D43F5A"/>
    <w:rsid w:val="00D440B5"/>
    <w:rsid w:val="00D44166"/>
    <w:rsid w:val="00D44300"/>
    <w:rsid w:val="00D44CCC"/>
    <w:rsid w:val="00D44F28"/>
    <w:rsid w:val="00D4515C"/>
    <w:rsid w:val="00D45336"/>
    <w:rsid w:val="00D453EE"/>
    <w:rsid w:val="00D45485"/>
    <w:rsid w:val="00D45B07"/>
    <w:rsid w:val="00D45B14"/>
    <w:rsid w:val="00D45E0E"/>
    <w:rsid w:val="00D46831"/>
    <w:rsid w:val="00D46DCC"/>
    <w:rsid w:val="00D4720B"/>
    <w:rsid w:val="00D474F6"/>
    <w:rsid w:val="00D50068"/>
    <w:rsid w:val="00D502C7"/>
    <w:rsid w:val="00D502C8"/>
    <w:rsid w:val="00D50487"/>
    <w:rsid w:val="00D5074D"/>
    <w:rsid w:val="00D50A5D"/>
    <w:rsid w:val="00D514C7"/>
    <w:rsid w:val="00D51538"/>
    <w:rsid w:val="00D51A4F"/>
    <w:rsid w:val="00D51ABF"/>
    <w:rsid w:val="00D5224C"/>
    <w:rsid w:val="00D52436"/>
    <w:rsid w:val="00D528A2"/>
    <w:rsid w:val="00D52907"/>
    <w:rsid w:val="00D52A77"/>
    <w:rsid w:val="00D52AF0"/>
    <w:rsid w:val="00D52E8E"/>
    <w:rsid w:val="00D52EE8"/>
    <w:rsid w:val="00D52F0F"/>
    <w:rsid w:val="00D5333B"/>
    <w:rsid w:val="00D53549"/>
    <w:rsid w:val="00D53EDC"/>
    <w:rsid w:val="00D53F18"/>
    <w:rsid w:val="00D54113"/>
    <w:rsid w:val="00D54805"/>
    <w:rsid w:val="00D549A2"/>
    <w:rsid w:val="00D5574E"/>
    <w:rsid w:val="00D557D5"/>
    <w:rsid w:val="00D558FB"/>
    <w:rsid w:val="00D55C23"/>
    <w:rsid w:val="00D55C6D"/>
    <w:rsid w:val="00D5654F"/>
    <w:rsid w:val="00D569E9"/>
    <w:rsid w:val="00D56AA5"/>
    <w:rsid w:val="00D56D1B"/>
    <w:rsid w:val="00D56E31"/>
    <w:rsid w:val="00D56FFF"/>
    <w:rsid w:val="00D572AF"/>
    <w:rsid w:val="00D5754D"/>
    <w:rsid w:val="00D57791"/>
    <w:rsid w:val="00D577EB"/>
    <w:rsid w:val="00D579E4"/>
    <w:rsid w:val="00D57DA7"/>
    <w:rsid w:val="00D602A0"/>
    <w:rsid w:val="00D6049A"/>
    <w:rsid w:val="00D60CBA"/>
    <w:rsid w:val="00D60D30"/>
    <w:rsid w:val="00D60EA6"/>
    <w:rsid w:val="00D60FFD"/>
    <w:rsid w:val="00D61271"/>
    <w:rsid w:val="00D6151F"/>
    <w:rsid w:val="00D61561"/>
    <w:rsid w:val="00D616C8"/>
    <w:rsid w:val="00D618A3"/>
    <w:rsid w:val="00D61E65"/>
    <w:rsid w:val="00D61ED0"/>
    <w:rsid w:val="00D62640"/>
    <w:rsid w:val="00D62E2D"/>
    <w:rsid w:val="00D6320C"/>
    <w:rsid w:val="00D63218"/>
    <w:rsid w:val="00D637EA"/>
    <w:rsid w:val="00D63E86"/>
    <w:rsid w:val="00D64C4A"/>
    <w:rsid w:val="00D654AD"/>
    <w:rsid w:val="00D65E2F"/>
    <w:rsid w:val="00D6669A"/>
    <w:rsid w:val="00D668E9"/>
    <w:rsid w:val="00D66A34"/>
    <w:rsid w:val="00D66A82"/>
    <w:rsid w:val="00D66F5D"/>
    <w:rsid w:val="00D67033"/>
    <w:rsid w:val="00D6755A"/>
    <w:rsid w:val="00D678B6"/>
    <w:rsid w:val="00D67AE6"/>
    <w:rsid w:val="00D67DEF"/>
    <w:rsid w:val="00D67E8C"/>
    <w:rsid w:val="00D67FEF"/>
    <w:rsid w:val="00D7081A"/>
    <w:rsid w:val="00D70904"/>
    <w:rsid w:val="00D70DDC"/>
    <w:rsid w:val="00D718A2"/>
    <w:rsid w:val="00D71A25"/>
    <w:rsid w:val="00D71B10"/>
    <w:rsid w:val="00D72494"/>
    <w:rsid w:val="00D72686"/>
    <w:rsid w:val="00D726AE"/>
    <w:rsid w:val="00D72921"/>
    <w:rsid w:val="00D729B2"/>
    <w:rsid w:val="00D72D8F"/>
    <w:rsid w:val="00D732C7"/>
    <w:rsid w:val="00D73C1F"/>
    <w:rsid w:val="00D74B89"/>
    <w:rsid w:val="00D74F02"/>
    <w:rsid w:val="00D75091"/>
    <w:rsid w:val="00D75297"/>
    <w:rsid w:val="00D7559D"/>
    <w:rsid w:val="00D75AE0"/>
    <w:rsid w:val="00D760BC"/>
    <w:rsid w:val="00D762DA"/>
    <w:rsid w:val="00D76A33"/>
    <w:rsid w:val="00D76B6B"/>
    <w:rsid w:val="00D76D07"/>
    <w:rsid w:val="00D76DA5"/>
    <w:rsid w:val="00D77272"/>
    <w:rsid w:val="00D7730D"/>
    <w:rsid w:val="00D774FD"/>
    <w:rsid w:val="00D7783E"/>
    <w:rsid w:val="00D77CA4"/>
    <w:rsid w:val="00D77CCA"/>
    <w:rsid w:val="00D80186"/>
    <w:rsid w:val="00D801C0"/>
    <w:rsid w:val="00D80642"/>
    <w:rsid w:val="00D8068B"/>
    <w:rsid w:val="00D813FA"/>
    <w:rsid w:val="00D81562"/>
    <w:rsid w:val="00D815F7"/>
    <w:rsid w:val="00D81F93"/>
    <w:rsid w:val="00D82332"/>
    <w:rsid w:val="00D82AE8"/>
    <w:rsid w:val="00D82BAB"/>
    <w:rsid w:val="00D82C25"/>
    <w:rsid w:val="00D831CF"/>
    <w:rsid w:val="00D835E9"/>
    <w:rsid w:val="00D83A1F"/>
    <w:rsid w:val="00D842EE"/>
    <w:rsid w:val="00D842F7"/>
    <w:rsid w:val="00D84636"/>
    <w:rsid w:val="00D85048"/>
    <w:rsid w:val="00D85234"/>
    <w:rsid w:val="00D852C2"/>
    <w:rsid w:val="00D85432"/>
    <w:rsid w:val="00D85A4E"/>
    <w:rsid w:val="00D8613F"/>
    <w:rsid w:val="00D86735"/>
    <w:rsid w:val="00D86C18"/>
    <w:rsid w:val="00D86CA8"/>
    <w:rsid w:val="00D86D10"/>
    <w:rsid w:val="00D87284"/>
    <w:rsid w:val="00D87478"/>
    <w:rsid w:val="00D87573"/>
    <w:rsid w:val="00D876E7"/>
    <w:rsid w:val="00D879B9"/>
    <w:rsid w:val="00D87AD6"/>
    <w:rsid w:val="00D87AEC"/>
    <w:rsid w:val="00D9005E"/>
    <w:rsid w:val="00D900FE"/>
    <w:rsid w:val="00D90484"/>
    <w:rsid w:val="00D9115C"/>
    <w:rsid w:val="00D91516"/>
    <w:rsid w:val="00D919D4"/>
    <w:rsid w:val="00D91A3C"/>
    <w:rsid w:val="00D921E7"/>
    <w:rsid w:val="00D9245F"/>
    <w:rsid w:val="00D9283E"/>
    <w:rsid w:val="00D92910"/>
    <w:rsid w:val="00D929E3"/>
    <w:rsid w:val="00D92A5D"/>
    <w:rsid w:val="00D92DB5"/>
    <w:rsid w:val="00D92FAC"/>
    <w:rsid w:val="00D932AC"/>
    <w:rsid w:val="00D93B09"/>
    <w:rsid w:val="00D93CEA"/>
    <w:rsid w:val="00D942AF"/>
    <w:rsid w:val="00D943C8"/>
    <w:rsid w:val="00D94B4F"/>
    <w:rsid w:val="00D94BDB"/>
    <w:rsid w:val="00D95152"/>
    <w:rsid w:val="00D951FF"/>
    <w:rsid w:val="00D95875"/>
    <w:rsid w:val="00D95B5B"/>
    <w:rsid w:val="00D960E7"/>
    <w:rsid w:val="00D9665A"/>
    <w:rsid w:val="00D966E4"/>
    <w:rsid w:val="00D96F1A"/>
    <w:rsid w:val="00D96F61"/>
    <w:rsid w:val="00D97B1D"/>
    <w:rsid w:val="00DA0222"/>
    <w:rsid w:val="00DA04D7"/>
    <w:rsid w:val="00DA0716"/>
    <w:rsid w:val="00DA08B4"/>
    <w:rsid w:val="00DA1169"/>
    <w:rsid w:val="00DA1423"/>
    <w:rsid w:val="00DA147B"/>
    <w:rsid w:val="00DA149E"/>
    <w:rsid w:val="00DA17E1"/>
    <w:rsid w:val="00DA1988"/>
    <w:rsid w:val="00DA1BBE"/>
    <w:rsid w:val="00DA1C86"/>
    <w:rsid w:val="00DA1CA3"/>
    <w:rsid w:val="00DA1D8A"/>
    <w:rsid w:val="00DA2B5E"/>
    <w:rsid w:val="00DA38A2"/>
    <w:rsid w:val="00DA40CE"/>
    <w:rsid w:val="00DA4404"/>
    <w:rsid w:val="00DA4893"/>
    <w:rsid w:val="00DA48F8"/>
    <w:rsid w:val="00DA5072"/>
    <w:rsid w:val="00DA53E7"/>
    <w:rsid w:val="00DA586E"/>
    <w:rsid w:val="00DA5D30"/>
    <w:rsid w:val="00DA5ED7"/>
    <w:rsid w:val="00DA5FB1"/>
    <w:rsid w:val="00DA741F"/>
    <w:rsid w:val="00DA7A79"/>
    <w:rsid w:val="00DB03E8"/>
    <w:rsid w:val="00DB0698"/>
    <w:rsid w:val="00DB1017"/>
    <w:rsid w:val="00DB1197"/>
    <w:rsid w:val="00DB1604"/>
    <w:rsid w:val="00DB16FC"/>
    <w:rsid w:val="00DB19D3"/>
    <w:rsid w:val="00DB1C66"/>
    <w:rsid w:val="00DB1D6F"/>
    <w:rsid w:val="00DB1DB2"/>
    <w:rsid w:val="00DB1FC3"/>
    <w:rsid w:val="00DB220D"/>
    <w:rsid w:val="00DB2845"/>
    <w:rsid w:val="00DB2ACE"/>
    <w:rsid w:val="00DB3041"/>
    <w:rsid w:val="00DB3176"/>
    <w:rsid w:val="00DB31CA"/>
    <w:rsid w:val="00DB35F0"/>
    <w:rsid w:val="00DB3899"/>
    <w:rsid w:val="00DB39BE"/>
    <w:rsid w:val="00DB3E9D"/>
    <w:rsid w:val="00DB3FB9"/>
    <w:rsid w:val="00DB41DE"/>
    <w:rsid w:val="00DB45BF"/>
    <w:rsid w:val="00DB4D7D"/>
    <w:rsid w:val="00DB52D5"/>
    <w:rsid w:val="00DB53B8"/>
    <w:rsid w:val="00DB57CD"/>
    <w:rsid w:val="00DB5875"/>
    <w:rsid w:val="00DB58B2"/>
    <w:rsid w:val="00DB5DB7"/>
    <w:rsid w:val="00DB5ECF"/>
    <w:rsid w:val="00DB6131"/>
    <w:rsid w:val="00DB634A"/>
    <w:rsid w:val="00DB63C6"/>
    <w:rsid w:val="00DB65A3"/>
    <w:rsid w:val="00DB65FB"/>
    <w:rsid w:val="00DB6B97"/>
    <w:rsid w:val="00DB6BB8"/>
    <w:rsid w:val="00DB77CD"/>
    <w:rsid w:val="00DB7A8F"/>
    <w:rsid w:val="00DB7F74"/>
    <w:rsid w:val="00DC018E"/>
    <w:rsid w:val="00DC021F"/>
    <w:rsid w:val="00DC07DB"/>
    <w:rsid w:val="00DC0A32"/>
    <w:rsid w:val="00DC1110"/>
    <w:rsid w:val="00DC1174"/>
    <w:rsid w:val="00DC14D9"/>
    <w:rsid w:val="00DC17BC"/>
    <w:rsid w:val="00DC19F9"/>
    <w:rsid w:val="00DC1AD2"/>
    <w:rsid w:val="00DC1B0F"/>
    <w:rsid w:val="00DC1DF0"/>
    <w:rsid w:val="00DC1DFA"/>
    <w:rsid w:val="00DC1E07"/>
    <w:rsid w:val="00DC240B"/>
    <w:rsid w:val="00DC2B72"/>
    <w:rsid w:val="00DC3AD1"/>
    <w:rsid w:val="00DC427A"/>
    <w:rsid w:val="00DC42A2"/>
    <w:rsid w:val="00DC43CC"/>
    <w:rsid w:val="00DC48A0"/>
    <w:rsid w:val="00DC4954"/>
    <w:rsid w:val="00DC546C"/>
    <w:rsid w:val="00DC5E21"/>
    <w:rsid w:val="00DC649D"/>
    <w:rsid w:val="00DC68F1"/>
    <w:rsid w:val="00DC6A87"/>
    <w:rsid w:val="00DC6CA3"/>
    <w:rsid w:val="00DC6E54"/>
    <w:rsid w:val="00DC75DA"/>
    <w:rsid w:val="00DC7814"/>
    <w:rsid w:val="00DC7996"/>
    <w:rsid w:val="00DD0642"/>
    <w:rsid w:val="00DD0903"/>
    <w:rsid w:val="00DD0D87"/>
    <w:rsid w:val="00DD0F01"/>
    <w:rsid w:val="00DD1141"/>
    <w:rsid w:val="00DD1397"/>
    <w:rsid w:val="00DD1749"/>
    <w:rsid w:val="00DD1849"/>
    <w:rsid w:val="00DD194A"/>
    <w:rsid w:val="00DD1955"/>
    <w:rsid w:val="00DD1B86"/>
    <w:rsid w:val="00DD2132"/>
    <w:rsid w:val="00DD2325"/>
    <w:rsid w:val="00DD26B9"/>
    <w:rsid w:val="00DD2AA2"/>
    <w:rsid w:val="00DD2B83"/>
    <w:rsid w:val="00DD2C59"/>
    <w:rsid w:val="00DD2D92"/>
    <w:rsid w:val="00DD3697"/>
    <w:rsid w:val="00DD3961"/>
    <w:rsid w:val="00DD3A3F"/>
    <w:rsid w:val="00DD3B9C"/>
    <w:rsid w:val="00DD3F93"/>
    <w:rsid w:val="00DD4072"/>
    <w:rsid w:val="00DD4695"/>
    <w:rsid w:val="00DD47A1"/>
    <w:rsid w:val="00DD4837"/>
    <w:rsid w:val="00DD4C8D"/>
    <w:rsid w:val="00DD5028"/>
    <w:rsid w:val="00DD536F"/>
    <w:rsid w:val="00DD5BC0"/>
    <w:rsid w:val="00DD5C2A"/>
    <w:rsid w:val="00DD5CFD"/>
    <w:rsid w:val="00DD5E62"/>
    <w:rsid w:val="00DD69F2"/>
    <w:rsid w:val="00DD6AA5"/>
    <w:rsid w:val="00DD6D1B"/>
    <w:rsid w:val="00DD7050"/>
    <w:rsid w:val="00DD7311"/>
    <w:rsid w:val="00DD757E"/>
    <w:rsid w:val="00DE037C"/>
    <w:rsid w:val="00DE03EF"/>
    <w:rsid w:val="00DE0502"/>
    <w:rsid w:val="00DE07B9"/>
    <w:rsid w:val="00DE10BF"/>
    <w:rsid w:val="00DE12B4"/>
    <w:rsid w:val="00DE171E"/>
    <w:rsid w:val="00DE1989"/>
    <w:rsid w:val="00DE2053"/>
    <w:rsid w:val="00DE274E"/>
    <w:rsid w:val="00DE2C8E"/>
    <w:rsid w:val="00DE30C1"/>
    <w:rsid w:val="00DE3B9B"/>
    <w:rsid w:val="00DE3BBA"/>
    <w:rsid w:val="00DE3CCD"/>
    <w:rsid w:val="00DE41FB"/>
    <w:rsid w:val="00DE4A7C"/>
    <w:rsid w:val="00DE4EAB"/>
    <w:rsid w:val="00DE5C60"/>
    <w:rsid w:val="00DE61EF"/>
    <w:rsid w:val="00DE6267"/>
    <w:rsid w:val="00DE6B25"/>
    <w:rsid w:val="00DE6B74"/>
    <w:rsid w:val="00DE6DD3"/>
    <w:rsid w:val="00DE7055"/>
    <w:rsid w:val="00DE7B16"/>
    <w:rsid w:val="00DF06B8"/>
    <w:rsid w:val="00DF0AB0"/>
    <w:rsid w:val="00DF0EA2"/>
    <w:rsid w:val="00DF179A"/>
    <w:rsid w:val="00DF18EA"/>
    <w:rsid w:val="00DF1C00"/>
    <w:rsid w:val="00DF1D0E"/>
    <w:rsid w:val="00DF22A0"/>
    <w:rsid w:val="00DF29EB"/>
    <w:rsid w:val="00DF2E03"/>
    <w:rsid w:val="00DF2F2D"/>
    <w:rsid w:val="00DF3499"/>
    <w:rsid w:val="00DF4D75"/>
    <w:rsid w:val="00DF4EDF"/>
    <w:rsid w:val="00DF56BE"/>
    <w:rsid w:val="00DF5BC0"/>
    <w:rsid w:val="00DF6382"/>
    <w:rsid w:val="00DF6443"/>
    <w:rsid w:val="00DF64AF"/>
    <w:rsid w:val="00DF6604"/>
    <w:rsid w:val="00DF69CD"/>
    <w:rsid w:val="00DF69F1"/>
    <w:rsid w:val="00DF6A56"/>
    <w:rsid w:val="00DF712E"/>
    <w:rsid w:val="00DF78B6"/>
    <w:rsid w:val="00DF7AEE"/>
    <w:rsid w:val="00DF7BAF"/>
    <w:rsid w:val="00DF7D87"/>
    <w:rsid w:val="00E001DD"/>
    <w:rsid w:val="00E002EE"/>
    <w:rsid w:val="00E006BA"/>
    <w:rsid w:val="00E00C48"/>
    <w:rsid w:val="00E00E68"/>
    <w:rsid w:val="00E01146"/>
    <w:rsid w:val="00E012BF"/>
    <w:rsid w:val="00E01696"/>
    <w:rsid w:val="00E01A4F"/>
    <w:rsid w:val="00E01B52"/>
    <w:rsid w:val="00E01EBE"/>
    <w:rsid w:val="00E01F2D"/>
    <w:rsid w:val="00E025EC"/>
    <w:rsid w:val="00E026CF"/>
    <w:rsid w:val="00E028A6"/>
    <w:rsid w:val="00E02AC3"/>
    <w:rsid w:val="00E02E97"/>
    <w:rsid w:val="00E03201"/>
    <w:rsid w:val="00E032CD"/>
    <w:rsid w:val="00E03B22"/>
    <w:rsid w:val="00E03D82"/>
    <w:rsid w:val="00E04207"/>
    <w:rsid w:val="00E04479"/>
    <w:rsid w:val="00E04602"/>
    <w:rsid w:val="00E04605"/>
    <w:rsid w:val="00E04A13"/>
    <w:rsid w:val="00E04C70"/>
    <w:rsid w:val="00E051B0"/>
    <w:rsid w:val="00E051FD"/>
    <w:rsid w:val="00E056A4"/>
    <w:rsid w:val="00E05E52"/>
    <w:rsid w:val="00E05F75"/>
    <w:rsid w:val="00E060FF"/>
    <w:rsid w:val="00E064F2"/>
    <w:rsid w:val="00E06929"/>
    <w:rsid w:val="00E06DDD"/>
    <w:rsid w:val="00E071E9"/>
    <w:rsid w:val="00E073AF"/>
    <w:rsid w:val="00E076FB"/>
    <w:rsid w:val="00E07A84"/>
    <w:rsid w:val="00E10095"/>
    <w:rsid w:val="00E10AF2"/>
    <w:rsid w:val="00E10C91"/>
    <w:rsid w:val="00E10E79"/>
    <w:rsid w:val="00E11135"/>
    <w:rsid w:val="00E1185E"/>
    <w:rsid w:val="00E11EAB"/>
    <w:rsid w:val="00E11F02"/>
    <w:rsid w:val="00E11F1C"/>
    <w:rsid w:val="00E12325"/>
    <w:rsid w:val="00E12EFF"/>
    <w:rsid w:val="00E12FBA"/>
    <w:rsid w:val="00E131B4"/>
    <w:rsid w:val="00E1353A"/>
    <w:rsid w:val="00E13579"/>
    <w:rsid w:val="00E1368B"/>
    <w:rsid w:val="00E13A52"/>
    <w:rsid w:val="00E13E08"/>
    <w:rsid w:val="00E13FA2"/>
    <w:rsid w:val="00E143A1"/>
    <w:rsid w:val="00E145CC"/>
    <w:rsid w:val="00E14690"/>
    <w:rsid w:val="00E148DF"/>
    <w:rsid w:val="00E148EF"/>
    <w:rsid w:val="00E1497C"/>
    <w:rsid w:val="00E14A49"/>
    <w:rsid w:val="00E14AEC"/>
    <w:rsid w:val="00E14D80"/>
    <w:rsid w:val="00E15290"/>
    <w:rsid w:val="00E1531D"/>
    <w:rsid w:val="00E15B7F"/>
    <w:rsid w:val="00E15BF5"/>
    <w:rsid w:val="00E15EC9"/>
    <w:rsid w:val="00E16251"/>
    <w:rsid w:val="00E16775"/>
    <w:rsid w:val="00E16AA6"/>
    <w:rsid w:val="00E16C2C"/>
    <w:rsid w:val="00E16F2C"/>
    <w:rsid w:val="00E17252"/>
    <w:rsid w:val="00E17DD5"/>
    <w:rsid w:val="00E17DEB"/>
    <w:rsid w:val="00E17FB0"/>
    <w:rsid w:val="00E20109"/>
    <w:rsid w:val="00E201BD"/>
    <w:rsid w:val="00E20BF0"/>
    <w:rsid w:val="00E2103D"/>
    <w:rsid w:val="00E21126"/>
    <w:rsid w:val="00E21A0D"/>
    <w:rsid w:val="00E21D36"/>
    <w:rsid w:val="00E21EFB"/>
    <w:rsid w:val="00E2200F"/>
    <w:rsid w:val="00E22159"/>
    <w:rsid w:val="00E22452"/>
    <w:rsid w:val="00E22729"/>
    <w:rsid w:val="00E22971"/>
    <w:rsid w:val="00E23123"/>
    <w:rsid w:val="00E2343D"/>
    <w:rsid w:val="00E236C3"/>
    <w:rsid w:val="00E237D9"/>
    <w:rsid w:val="00E238BF"/>
    <w:rsid w:val="00E239CB"/>
    <w:rsid w:val="00E23A8E"/>
    <w:rsid w:val="00E23B0A"/>
    <w:rsid w:val="00E245F8"/>
    <w:rsid w:val="00E2478C"/>
    <w:rsid w:val="00E2492A"/>
    <w:rsid w:val="00E24AD0"/>
    <w:rsid w:val="00E24B82"/>
    <w:rsid w:val="00E25060"/>
    <w:rsid w:val="00E2514C"/>
    <w:rsid w:val="00E2523E"/>
    <w:rsid w:val="00E256C1"/>
    <w:rsid w:val="00E25CEE"/>
    <w:rsid w:val="00E25EF1"/>
    <w:rsid w:val="00E26689"/>
    <w:rsid w:val="00E26A75"/>
    <w:rsid w:val="00E26B38"/>
    <w:rsid w:val="00E26BC8"/>
    <w:rsid w:val="00E26C0E"/>
    <w:rsid w:val="00E26C40"/>
    <w:rsid w:val="00E26CE0"/>
    <w:rsid w:val="00E26F31"/>
    <w:rsid w:val="00E273FA"/>
    <w:rsid w:val="00E278F0"/>
    <w:rsid w:val="00E27EE0"/>
    <w:rsid w:val="00E27EE8"/>
    <w:rsid w:val="00E300D5"/>
    <w:rsid w:val="00E3036B"/>
    <w:rsid w:val="00E303F3"/>
    <w:rsid w:val="00E30BCE"/>
    <w:rsid w:val="00E312F1"/>
    <w:rsid w:val="00E314C9"/>
    <w:rsid w:val="00E31922"/>
    <w:rsid w:val="00E31BEC"/>
    <w:rsid w:val="00E31E25"/>
    <w:rsid w:val="00E32697"/>
    <w:rsid w:val="00E326FD"/>
    <w:rsid w:val="00E32735"/>
    <w:rsid w:val="00E32938"/>
    <w:rsid w:val="00E32F57"/>
    <w:rsid w:val="00E334A4"/>
    <w:rsid w:val="00E334AB"/>
    <w:rsid w:val="00E33807"/>
    <w:rsid w:val="00E33F00"/>
    <w:rsid w:val="00E3472F"/>
    <w:rsid w:val="00E3473E"/>
    <w:rsid w:val="00E350FA"/>
    <w:rsid w:val="00E35163"/>
    <w:rsid w:val="00E35353"/>
    <w:rsid w:val="00E3552E"/>
    <w:rsid w:val="00E3562A"/>
    <w:rsid w:val="00E358FC"/>
    <w:rsid w:val="00E36782"/>
    <w:rsid w:val="00E36F64"/>
    <w:rsid w:val="00E373A3"/>
    <w:rsid w:val="00E37D1B"/>
    <w:rsid w:val="00E37DCD"/>
    <w:rsid w:val="00E400A8"/>
    <w:rsid w:val="00E405A9"/>
    <w:rsid w:val="00E40F05"/>
    <w:rsid w:val="00E416F7"/>
    <w:rsid w:val="00E41ADF"/>
    <w:rsid w:val="00E41FC6"/>
    <w:rsid w:val="00E420A3"/>
    <w:rsid w:val="00E42731"/>
    <w:rsid w:val="00E42B4E"/>
    <w:rsid w:val="00E42B82"/>
    <w:rsid w:val="00E42CAF"/>
    <w:rsid w:val="00E42E97"/>
    <w:rsid w:val="00E42FBD"/>
    <w:rsid w:val="00E43235"/>
    <w:rsid w:val="00E4329A"/>
    <w:rsid w:val="00E43BC4"/>
    <w:rsid w:val="00E44839"/>
    <w:rsid w:val="00E4484A"/>
    <w:rsid w:val="00E44D76"/>
    <w:rsid w:val="00E44D9D"/>
    <w:rsid w:val="00E44F58"/>
    <w:rsid w:val="00E44FF5"/>
    <w:rsid w:val="00E4501B"/>
    <w:rsid w:val="00E45563"/>
    <w:rsid w:val="00E4566D"/>
    <w:rsid w:val="00E457A3"/>
    <w:rsid w:val="00E45B64"/>
    <w:rsid w:val="00E45E15"/>
    <w:rsid w:val="00E45F93"/>
    <w:rsid w:val="00E460D5"/>
    <w:rsid w:val="00E46646"/>
    <w:rsid w:val="00E4667C"/>
    <w:rsid w:val="00E467E2"/>
    <w:rsid w:val="00E4696B"/>
    <w:rsid w:val="00E46E06"/>
    <w:rsid w:val="00E47357"/>
    <w:rsid w:val="00E476EE"/>
    <w:rsid w:val="00E47E1C"/>
    <w:rsid w:val="00E47E30"/>
    <w:rsid w:val="00E47EE9"/>
    <w:rsid w:val="00E5035E"/>
    <w:rsid w:val="00E503D9"/>
    <w:rsid w:val="00E50A02"/>
    <w:rsid w:val="00E5103C"/>
    <w:rsid w:val="00E51213"/>
    <w:rsid w:val="00E51584"/>
    <w:rsid w:val="00E51756"/>
    <w:rsid w:val="00E51AE6"/>
    <w:rsid w:val="00E51D02"/>
    <w:rsid w:val="00E52197"/>
    <w:rsid w:val="00E5220B"/>
    <w:rsid w:val="00E52586"/>
    <w:rsid w:val="00E52661"/>
    <w:rsid w:val="00E529AF"/>
    <w:rsid w:val="00E52B00"/>
    <w:rsid w:val="00E52E2F"/>
    <w:rsid w:val="00E52E49"/>
    <w:rsid w:val="00E53319"/>
    <w:rsid w:val="00E533EF"/>
    <w:rsid w:val="00E5356E"/>
    <w:rsid w:val="00E53F10"/>
    <w:rsid w:val="00E544B5"/>
    <w:rsid w:val="00E54641"/>
    <w:rsid w:val="00E54A2C"/>
    <w:rsid w:val="00E54D29"/>
    <w:rsid w:val="00E552F9"/>
    <w:rsid w:val="00E5543B"/>
    <w:rsid w:val="00E5549E"/>
    <w:rsid w:val="00E555E9"/>
    <w:rsid w:val="00E56342"/>
    <w:rsid w:val="00E56443"/>
    <w:rsid w:val="00E565D5"/>
    <w:rsid w:val="00E566CD"/>
    <w:rsid w:val="00E567F6"/>
    <w:rsid w:val="00E568EB"/>
    <w:rsid w:val="00E56FCB"/>
    <w:rsid w:val="00E57E97"/>
    <w:rsid w:val="00E6018E"/>
    <w:rsid w:val="00E6037B"/>
    <w:rsid w:val="00E6039E"/>
    <w:rsid w:val="00E60736"/>
    <w:rsid w:val="00E6075C"/>
    <w:rsid w:val="00E61AF1"/>
    <w:rsid w:val="00E61FA6"/>
    <w:rsid w:val="00E62109"/>
    <w:rsid w:val="00E62404"/>
    <w:rsid w:val="00E625A8"/>
    <w:rsid w:val="00E62A82"/>
    <w:rsid w:val="00E62C45"/>
    <w:rsid w:val="00E62C7F"/>
    <w:rsid w:val="00E62EB0"/>
    <w:rsid w:val="00E63052"/>
    <w:rsid w:val="00E63244"/>
    <w:rsid w:val="00E63528"/>
    <w:rsid w:val="00E63538"/>
    <w:rsid w:val="00E636D0"/>
    <w:rsid w:val="00E639B0"/>
    <w:rsid w:val="00E63AA3"/>
    <w:rsid w:val="00E63B4C"/>
    <w:rsid w:val="00E63C27"/>
    <w:rsid w:val="00E63D1F"/>
    <w:rsid w:val="00E63D95"/>
    <w:rsid w:val="00E6431D"/>
    <w:rsid w:val="00E64D2C"/>
    <w:rsid w:val="00E64FCA"/>
    <w:rsid w:val="00E659A6"/>
    <w:rsid w:val="00E65AFB"/>
    <w:rsid w:val="00E65B70"/>
    <w:rsid w:val="00E65E93"/>
    <w:rsid w:val="00E65FE9"/>
    <w:rsid w:val="00E66090"/>
    <w:rsid w:val="00E6642F"/>
    <w:rsid w:val="00E668B7"/>
    <w:rsid w:val="00E668BE"/>
    <w:rsid w:val="00E6733D"/>
    <w:rsid w:val="00E6749D"/>
    <w:rsid w:val="00E67594"/>
    <w:rsid w:val="00E67A45"/>
    <w:rsid w:val="00E67A80"/>
    <w:rsid w:val="00E67B9F"/>
    <w:rsid w:val="00E67C1B"/>
    <w:rsid w:val="00E67DF6"/>
    <w:rsid w:val="00E702F0"/>
    <w:rsid w:val="00E7066F"/>
    <w:rsid w:val="00E70896"/>
    <w:rsid w:val="00E709DF"/>
    <w:rsid w:val="00E70E82"/>
    <w:rsid w:val="00E70EBC"/>
    <w:rsid w:val="00E70ED6"/>
    <w:rsid w:val="00E7198D"/>
    <w:rsid w:val="00E71B4D"/>
    <w:rsid w:val="00E71F2D"/>
    <w:rsid w:val="00E72172"/>
    <w:rsid w:val="00E724F7"/>
    <w:rsid w:val="00E7253F"/>
    <w:rsid w:val="00E7265A"/>
    <w:rsid w:val="00E727CF"/>
    <w:rsid w:val="00E72D95"/>
    <w:rsid w:val="00E7301E"/>
    <w:rsid w:val="00E732C4"/>
    <w:rsid w:val="00E73312"/>
    <w:rsid w:val="00E734E1"/>
    <w:rsid w:val="00E7388D"/>
    <w:rsid w:val="00E7390D"/>
    <w:rsid w:val="00E73A2B"/>
    <w:rsid w:val="00E73B66"/>
    <w:rsid w:val="00E73DB4"/>
    <w:rsid w:val="00E73F66"/>
    <w:rsid w:val="00E74AAF"/>
    <w:rsid w:val="00E7500D"/>
    <w:rsid w:val="00E7520D"/>
    <w:rsid w:val="00E753DE"/>
    <w:rsid w:val="00E75890"/>
    <w:rsid w:val="00E75A55"/>
    <w:rsid w:val="00E75E89"/>
    <w:rsid w:val="00E76187"/>
    <w:rsid w:val="00E76198"/>
    <w:rsid w:val="00E764E8"/>
    <w:rsid w:val="00E76776"/>
    <w:rsid w:val="00E76882"/>
    <w:rsid w:val="00E76AEE"/>
    <w:rsid w:val="00E76BDD"/>
    <w:rsid w:val="00E76D87"/>
    <w:rsid w:val="00E76E66"/>
    <w:rsid w:val="00E77531"/>
    <w:rsid w:val="00E77588"/>
    <w:rsid w:val="00E77793"/>
    <w:rsid w:val="00E77C17"/>
    <w:rsid w:val="00E77C73"/>
    <w:rsid w:val="00E77CA8"/>
    <w:rsid w:val="00E801EC"/>
    <w:rsid w:val="00E803FF"/>
    <w:rsid w:val="00E80806"/>
    <w:rsid w:val="00E8097E"/>
    <w:rsid w:val="00E80AB8"/>
    <w:rsid w:val="00E80B73"/>
    <w:rsid w:val="00E80C5D"/>
    <w:rsid w:val="00E817A8"/>
    <w:rsid w:val="00E824FE"/>
    <w:rsid w:val="00E83112"/>
    <w:rsid w:val="00E834DC"/>
    <w:rsid w:val="00E83527"/>
    <w:rsid w:val="00E83532"/>
    <w:rsid w:val="00E83C0B"/>
    <w:rsid w:val="00E83DD3"/>
    <w:rsid w:val="00E843E2"/>
    <w:rsid w:val="00E849ED"/>
    <w:rsid w:val="00E84C92"/>
    <w:rsid w:val="00E8502E"/>
    <w:rsid w:val="00E850B9"/>
    <w:rsid w:val="00E85141"/>
    <w:rsid w:val="00E85D2E"/>
    <w:rsid w:val="00E85F10"/>
    <w:rsid w:val="00E86042"/>
    <w:rsid w:val="00E87362"/>
    <w:rsid w:val="00E87727"/>
    <w:rsid w:val="00E8791A"/>
    <w:rsid w:val="00E87AC1"/>
    <w:rsid w:val="00E87BD1"/>
    <w:rsid w:val="00E87E46"/>
    <w:rsid w:val="00E900EE"/>
    <w:rsid w:val="00E901DF"/>
    <w:rsid w:val="00E9040F"/>
    <w:rsid w:val="00E905DF"/>
    <w:rsid w:val="00E9173C"/>
    <w:rsid w:val="00E917AF"/>
    <w:rsid w:val="00E919B2"/>
    <w:rsid w:val="00E91DA8"/>
    <w:rsid w:val="00E91DBC"/>
    <w:rsid w:val="00E9238F"/>
    <w:rsid w:val="00E938AD"/>
    <w:rsid w:val="00E93C7E"/>
    <w:rsid w:val="00E93DD7"/>
    <w:rsid w:val="00E93EB0"/>
    <w:rsid w:val="00E9402C"/>
    <w:rsid w:val="00E9431B"/>
    <w:rsid w:val="00E943E0"/>
    <w:rsid w:val="00E949D2"/>
    <w:rsid w:val="00E94F99"/>
    <w:rsid w:val="00E94FBB"/>
    <w:rsid w:val="00E953A3"/>
    <w:rsid w:val="00E959D3"/>
    <w:rsid w:val="00E96286"/>
    <w:rsid w:val="00E963AD"/>
    <w:rsid w:val="00E9657E"/>
    <w:rsid w:val="00E9687D"/>
    <w:rsid w:val="00E96A22"/>
    <w:rsid w:val="00E97030"/>
    <w:rsid w:val="00E970C8"/>
    <w:rsid w:val="00E97201"/>
    <w:rsid w:val="00E974F0"/>
    <w:rsid w:val="00E97BAB"/>
    <w:rsid w:val="00E97CBE"/>
    <w:rsid w:val="00EA0362"/>
    <w:rsid w:val="00EA04E4"/>
    <w:rsid w:val="00EA05C9"/>
    <w:rsid w:val="00EA078A"/>
    <w:rsid w:val="00EA0857"/>
    <w:rsid w:val="00EA08CF"/>
    <w:rsid w:val="00EA0E0C"/>
    <w:rsid w:val="00EA0E95"/>
    <w:rsid w:val="00EA115E"/>
    <w:rsid w:val="00EA122E"/>
    <w:rsid w:val="00EA135B"/>
    <w:rsid w:val="00EA156F"/>
    <w:rsid w:val="00EA1701"/>
    <w:rsid w:val="00EA1AFC"/>
    <w:rsid w:val="00EA1C9F"/>
    <w:rsid w:val="00EA1D38"/>
    <w:rsid w:val="00EA26CD"/>
    <w:rsid w:val="00EA26DB"/>
    <w:rsid w:val="00EA28FB"/>
    <w:rsid w:val="00EA2C6B"/>
    <w:rsid w:val="00EA2EC4"/>
    <w:rsid w:val="00EA2F62"/>
    <w:rsid w:val="00EA364D"/>
    <w:rsid w:val="00EA36DF"/>
    <w:rsid w:val="00EA372F"/>
    <w:rsid w:val="00EA419B"/>
    <w:rsid w:val="00EA4520"/>
    <w:rsid w:val="00EA49BF"/>
    <w:rsid w:val="00EA4E52"/>
    <w:rsid w:val="00EA4EDE"/>
    <w:rsid w:val="00EA4F13"/>
    <w:rsid w:val="00EA50CD"/>
    <w:rsid w:val="00EA5AD9"/>
    <w:rsid w:val="00EA5EE6"/>
    <w:rsid w:val="00EA6705"/>
    <w:rsid w:val="00EA68E7"/>
    <w:rsid w:val="00EA6B46"/>
    <w:rsid w:val="00EA74DE"/>
    <w:rsid w:val="00EA76DA"/>
    <w:rsid w:val="00EA7BAE"/>
    <w:rsid w:val="00EB00D9"/>
    <w:rsid w:val="00EB0166"/>
    <w:rsid w:val="00EB0915"/>
    <w:rsid w:val="00EB0945"/>
    <w:rsid w:val="00EB0C41"/>
    <w:rsid w:val="00EB0DE8"/>
    <w:rsid w:val="00EB120A"/>
    <w:rsid w:val="00EB1845"/>
    <w:rsid w:val="00EB196C"/>
    <w:rsid w:val="00EB1C6A"/>
    <w:rsid w:val="00EB1E8D"/>
    <w:rsid w:val="00EB2333"/>
    <w:rsid w:val="00EB2466"/>
    <w:rsid w:val="00EB24D6"/>
    <w:rsid w:val="00EB2F99"/>
    <w:rsid w:val="00EB3051"/>
    <w:rsid w:val="00EB378F"/>
    <w:rsid w:val="00EB389E"/>
    <w:rsid w:val="00EB398C"/>
    <w:rsid w:val="00EB3BA8"/>
    <w:rsid w:val="00EB3E2F"/>
    <w:rsid w:val="00EB3E99"/>
    <w:rsid w:val="00EB3EB0"/>
    <w:rsid w:val="00EB3F15"/>
    <w:rsid w:val="00EB43D4"/>
    <w:rsid w:val="00EB4589"/>
    <w:rsid w:val="00EB4B61"/>
    <w:rsid w:val="00EB4B75"/>
    <w:rsid w:val="00EB557D"/>
    <w:rsid w:val="00EB561D"/>
    <w:rsid w:val="00EB5842"/>
    <w:rsid w:val="00EB5FF7"/>
    <w:rsid w:val="00EB6B27"/>
    <w:rsid w:val="00EB7010"/>
    <w:rsid w:val="00EB703C"/>
    <w:rsid w:val="00EB724F"/>
    <w:rsid w:val="00EB7496"/>
    <w:rsid w:val="00EB79CD"/>
    <w:rsid w:val="00EB7CD8"/>
    <w:rsid w:val="00EC0567"/>
    <w:rsid w:val="00EC07DE"/>
    <w:rsid w:val="00EC0AC2"/>
    <w:rsid w:val="00EC0E6D"/>
    <w:rsid w:val="00EC1073"/>
    <w:rsid w:val="00EC128E"/>
    <w:rsid w:val="00EC156E"/>
    <w:rsid w:val="00EC15CE"/>
    <w:rsid w:val="00EC275F"/>
    <w:rsid w:val="00EC27A5"/>
    <w:rsid w:val="00EC2BBE"/>
    <w:rsid w:val="00EC2E28"/>
    <w:rsid w:val="00EC32A5"/>
    <w:rsid w:val="00EC334F"/>
    <w:rsid w:val="00EC365A"/>
    <w:rsid w:val="00EC372C"/>
    <w:rsid w:val="00EC3A75"/>
    <w:rsid w:val="00EC3C00"/>
    <w:rsid w:val="00EC3DE2"/>
    <w:rsid w:val="00EC41BB"/>
    <w:rsid w:val="00EC472C"/>
    <w:rsid w:val="00EC4862"/>
    <w:rsid w:val="00EC50A6"/>
    <w:rsid w:val="00EC5117"/>
    <w:rsid w:val="00EC53CF"/>
    <w:rsid w:val="00EC61C5"/>
    <w:rsid w:val="00EC7227"/>
    <w:rsid w:val="00EC7C7C"/>
    <w:rsid w:val="00ED00DB"/>
    <w:rsid w:val="00ED03EF"/>
    <w:rsid w:val="00ED0B3D"/>
    <w:rsid w:val="00ED0B47"/>
    <w:rsid w:val="00ED0EAD"/>
    <w:rsid w:val="00ED173A"/>
    <w:rsid w:val="00ED185C"/>
    <w:rsid w:val="00ED18C2"/>
    <w:rsid w:val="00ED1D50"/>
    <w:rsid w:val="00ED1F9F"/>
    <w:rsid w:val="00ED22FF"/>
    <w:rsid w:val="00ED230E"/>
    <w:rsid w:val="00ED2786"/>
    <w:rsid w:val="00ED28C9"/>
    <w:rsid w:val="00ED2A13"/>
    <w:rsid w:val="00ED2AAB"/>
    <w:rsid w:val="00ED2B2B"/>
    <w:rsid w:val="00ED2CD1"/>
    <w:rsid w:val="00ED3319"/>
    <w:rsid w:val="00ED38AB"/>
    <w:rsid w:val="00ED3AF6"/>
    <w:rsid w:val="00ED403A"/>
    <w:rsid w:val="00ED40B8"/>
    <w:rsid w:val="00ED422B"/>
    <w:rsid w:val="00ED459A"/>
    <w:rsid w:val="00ED4F7C"/>
    <w:rsid w:val="00ED535F"/>
    <w:rsid w:val="00ED5CD5"/>
    <w:rsid w:val="00ED5E97"/>
    <w:rsid w:val="00ED6D10"/>
    <w:rsid w:val="00ED6F6A"/>
    <w:rsid w:val="00ED7120"/>
    <w:rsid w:val="00ED735E"/>
    <w:rsid w:val="00ED73D3"/>
    <w:rsid w:val="00ED7CFD"/>
    <w:rsid w:val="00ED7E1B"/>
    <w:rsid w:val="00EE034F"/>
    <w:rsid w:val="00EE08CE"/>
    <w:rsid w:val="00EE09B5"/>
    <w:rsid w:val="00EE09C4"/>
    <w:rsid w:val="00EE0F0B"/>
    <w:rsid w:val="00EE137C"/>
    <w:rsid w:val="00EE1E42"/>
    <w:rsid w:val="00EE2641"/>
    <w:rsid w:val="00EE2B9F"/>
    <w:rsid w:val="00EE2C58"/>
    <w:rsid w:val="00EE2C6F"/>
    <w:rsid w:val="00EE2DD1"/>
    <w:rsid w:val="00EE2E37"/>
    <w:rsid w:val="00EE306B"/>
    <w:rsid w:val="00EE3976"/>
    <w:rsid w:val="00EE3C26"/>
    <w:rsid w:val="00EE3F23"/>
    <w:rsid w:val="00EE4538"/>
    <w:rsid w:val="00EE488A"/>
    <w:rsid w:val="00EE4AF2"/>
    <w:rsid w:val="00EE56FF"/>
    <w:rsid w:val="00EE64EC"/>
    <w:rsid w:val="00EE67A8"/>
    <w:rsid w:val="00EE6B9A"/>
    <w:rsid w:val="00EE6FBA"/>
    <w:rsid w:val="00EE74B9"/>
    <w:rsid w:val="00EE7613"/>
    <w:rsid w:val="00EE7A17"/>
    <w:rsid w:val="00EF074E"/>
    <w:rsid w:val="00EF0922"/>
    <w:rsid w:val="00EF0B6B"/>
    <w:rsid w:val="00EF0C70"/>
    <w:rsid w:val="00EF1C2A"/>
    <w:rsid w:val="00EF1EC7"/>
    <w:rsid w:val="00EF1F96"/>
    <w:rsid w:val="00EF20CA"/>
    <w:rsid w:val="00EF2165"/>
    <w:rsid w:val="00EF2332"/>
    <w:rsid w:val="00EF25DF"/>
    <w:rsid w:val="00EF2E60"/>
    <w:rsid w:val="00EF3402"/>
    <w:rsid w:val="00EF3650"/>
    <w:rsid w:val="00EF366F"/>
    <w:rsid w:val="00EF379E"/>
    <w:rsid w:val="00EF3A2B"/>
    <w:rsid w:val="00EF3D63"/>
    <w:rsid w:val="00EF3E9B"/>
    <w:rsid w:val="00EF3EEA"/>
    <w:rsid w:val="00EF3FFD"/>
    <w:rsid w:val="00EF4206"/>
    <w:rsid w:val="00EF4614"/>
    <w:rsid w:val="00EF474B"/>
    <w:rsid w:val="00EF497E"/>
    <w:rsid w:val="00EF4ABA"/>
    <w:rsid w:val="00EF4CA9"/>
    <w:rsid w:val="00EF4D0C"/>
    <w:rsid w:val="00EF4E2E"/>
    <w:rsid w:val="00EF4FD6"/>
    <w:rsid w:val="00EF516C"/>
    <w:rsid w:val="00EF5182"/>
    <w:rsid w:val="00EF57A7"/>
    <w:rsid w:val="00EF5B91"/>
    <w:rsid w:val="00EF5DF1"/>
    <w:rsid w:val="00EF5E79"/>
    <w:rsid w:val="00EF5E8F"/>
    <w:rsid w:val="00EF5F72"/>
    <w:rsid w:val="00EF622B"/>
    <w:rsid w:val="00EF6389"/>
    <w:rsid w:val="00EF64D0"/>
    <w:rsid w:val="00EF6638"/>
    <w:rsid w:val="00EF6E24"/>
    <w:rsid w:val="00EF6E99"/>
    <w:rsid w:val="00EF7B7A"/>
    <w:rsid w:val="00EF7C57"/>
    <w:rsid w:val="00EF7D5B"/>
    <w:rsid w:val="00EF7DF3"/>
    <w:rsid w:val="00EF7E34"/>
    <w:rsid w:val="00F00117"/>
    <w:rsid w:val="00F0084B"/>
    <w:rsid w:val="00F00A4A"/>
    <w:rsid w:val="00F00ADB"/>
    <w:rsid w:val="00F01764"/>
    <w:rsid w:val="00F022D5"/>
    <w:rsid w:val="00F02507"/>
    <w:rsid w:val="00F029BA"/>
    <w:rsid w:val="00F02A10"/>
    <w:rsid w:val="00F02D6D"/>
    <w:rsid w:val="00F0325A"/>
    <w:rsid w:val="00F03B7F"/>
    <w:rsid w:val="00F03CC8"/>
    <w:rsid w:val="00F0404B"/>
    <w:rsid w:val="00F04512"/>
    <w:rsid w:val="00F04936"/>
    <w:rsid w:val="00F04F19"/>
    <w:rsid w:val="00F04F1B"/>
    <w:rsid w:val="00F05100"/>
    <w:rsid w:val="00F0540E"/>
    <w:rsid w:val="00F05E06"/>
    <w:rsid w:val="00F060EC"/>
    <w:rsid w:val="00F0613B"/>
    <w:rsid w:val="00F064EA"/>
    <w:rsid w:val="00F06AC1"/>
    <w:rsid w:val="00F070AE"/>
    <w:rsid w:val="00F07220"/>
    <w:rsid w:val="00F0738C"/>
    <w:rsid w:val="00F074D0"/>
    <w:rsid w:val="00F07B78"/>
    <w:rsid w:val="00F07BFD"/>
    <w:rsid w:val="00F07E4C"/>
    <w:rsid w:val="00F07FF3"/>
    <w:rsid w:val="00F102E9"/>
    <w:rsid w:val="00F1161A"/>
    <w:rsid w:val="00F119C0"/>
    <w:rsid w:val="00F11B11"/>
    <w:rsid w:val="00F11E04"/>
    <w:rsid w:val="00F120FD"/>
    <w:rsid w:val="00F12248"/>
    <w:rsid w:val="00F12355"/>
    <w:rsid w:val="00F125C5"/>
    <w:rsid w:val="00F12917"/>
    <w:rsid w:val="00F12D35"/>
    <w:rsid w:val="00F12DE0"/>
    <w:rsid w:val="00F13B06"/>
    <w:rsid w:val="00F13E8C"/>
    <w:rsid w:val="00F1479C"/>
    <w:rsid w:val="00F14A88"/>
    <w:rsid w:val="00F15420"/>
    <w:rsid w:val="00F1564F"/>
    <w:rsid w:val="00F15D32"/>
    <w:rsid w:val="00F15D9A"/>
    <w:rsid w:val="00F1617D"/>
    <w:rsid w:val="00F16B29"/>
    <w:rsid w:val="00F16C4E"/>
    <w:rsid w:val="00F17149"/>
    <w:rsid w:val="00F17291"/>
    <w:rsid w:val="00F17450"/>
    <w:rsid w:val="00F17A32"/>
    <w:rsid w:val="00F17C1C"/>
    <w:rsid w:val="00F17FFA"/>
    <w:rsid w:val="00F20975"/>
    <w:rsid w:val="00F20BFC"/>
    <w:rsid w:val="00F21531"/>
    <w:rsid w:val="00F21655"/>
    <w:rsid w:val="00F216BB"/>
    <w:rsid w:val="00F216C9"/>
    <w:rsid w:val="00F21A29"/>
    <w:rsid w:val="00F2228B"/>
    <w:rsid w:val="00F224A5"/>
    <w:rsid w:val="00F225A6"/>
    <w:rsid w:val="00F2262A"/>
    <w:rsid w:val="00F226E5"/>
    <w:rsid w:val="00F22ED3"/>
    <w:rsid w:val="00F22F54"/>
    <w:rsid w:val="00F233C8"/>
    <w:rsid w:val="00F23575"/>
    <w:rsid w:val="00F23655"/>
    <w:rsid w:val="00F23EDF"/>
    <w:rsid w:val="00F23F8F"/>
    <w:rsid w:val="00F243E3"/>
    <w:rsid w:val="00F2489F"/>
    <w:rsid w:val="00F2496E"/>
    <w:rsid w:val="00F24B23"/>
    <w:rsid w:val="00F25253"/>
    <w:rsid w:val="00F256BF"/>
    <w:rsid w:val="00F25A6A"/>
    <w:rsid w:val="00F25FA3"/>
    <w:rsid w:val="00F262FC"/>
    <w:rsid w:val="00F267E8"/>
    <w:rsid w:val="00F26F45"/>
    <w:rsid w:val="00F27349"/>
    <w:rsid w:val="00F2747C"/>
    <w:rsid w:val="00F27B3B"/>
    <w:rsid w:val="00F27D66"/>
    <w:rsid w:val="00F27FB4"/>
    <w:rsid w:val="00F3053F"/>
    <w:rsid w:val="00F3096C"/>
    <w:rsid w:val="00F30993"/>
    <w:rsid w:val="00F309BD"/>
    <w:rsid w:val="00F30BCC"/>
    <w:rsid w:val="00F30C6D"/>
    <w:rsid w:val="00F31009"/>
    <w:rsid w:val="00F31309"/>
    <w:rsid w:val="00F31A69"/>
    <w:rsid w:val="00F322CF"/>
    <w:rsid w:val="00F32DC8"/>
    <w:rsid w:val="00F32EEB"/>
    <w:rsid w:val="00F330B2"/>
    <w:rsid w:val="00F338BE"/>
    <w:rsid w:val="00F33BC2"/>
    <w:rsid w:val="00F33D7E"/>
    <w:rsid w:val="00F33FC0"/>
    <w:rsid w:val="00F34372"/>
    <w:rsid w:val="00F3450F"/>
    <w:rsid w:val="00F345C8"/>
    <w:rsid w:val="00F346E7"/>
    <w:rsid w:val="00F34C9E"/>
    <w:rsid w:val="00F34F1B"/>
    <w:rsid w:val="00F35045"/>
    <w:rsid w:val="00F35336"/>
    <w:rsid w:val="00F3600A"/>
    <w:rsid w:val="00F36BFB"/>
    <w:rsid w:val="00F36D55"/>
    <w:rsid w:val="00F372EC"/>
    <w:rsid w:val="00F373C7"/>
    <w:rsid w:val="00F3743E"/>
    <w:rsid w:val="00F37889"/>
    <w:rsid w:val="00F3791E"/>
    <w:rsid w:val="00F37BB5"/>
    <w:rsid w:val="00F37C21"/>
    <w:rsid w:val="00F408A3"/>
    <w:rsid w:val="00F40AC9"/>
    <w:rsid w:val="00F40AD1"/>
    <w:rsid w:val="00F40CB1"/>
    <w:rsid w:val="00F40CFB"/>
    <w:rsid w:val="00F40D95"/>
    <w:rsid w:val="00F40D9E"/>
    <w:rsid w:val="00F40DA9"/>
    <w:rsid w:val="00F40EB9"/>
    <w:rsid w:val="00F41111"/>
    <w:rsid w:val="00F41BDF"/>
    <w:rsid w:val="00F41DC0"/>
    <w:rsid w:val="00F41F08"/>
    <w:rsid w:val="00F41FAE"/>
    <w:rsid w:val="00F41FDE"/>
    <w:rsid w:val="00F4204F"/>
    <w:rsid w:val="00F423E3"/>
    <w:rsid w:val="00F4248B"/>
    <w:rsid w:val="00F427DF"/>
    <w:rsid w:val="00F42897"/>
    <w:rsid w:val="00F42A5C"/>
    <w:rsid w:val="00F42FB9"/>
    <w:rsid w:val="00F43316"/>
    <w:rsid w:val="00F433B7"/>
    <w:rsid w:val="00F43611"/>
    <w:rsid w:val="00F438D6"/>
    <w:rsid w:val="00F43AA3"/>
    <w:rsid w:val="00F43C9F"/>
    <w:rsid w:val="00F43F27"/>
    <w:rsid w:val="00F43F6C"/>
    <w:rsid w:val="00F440AC"/>
    <w:rsid w:val="00F44AD6"/>
    <w:rsid w:val="00F44B38"/>
    <w:rsid w:val="00F44DA2"/>
    <w:rsid w:val="00F4526E"/>
    <w:rsid w:val="00F4542E"/>
    <w:rsid w:val="00F45667"/>
    <w:rsid w:val="00F4599F"/>
    <w:rsid w:val="00F45A73"/>
    <w:rsid w:val="00F45D6B"/>
    <w:rsid w:val="00F45E33"/>
    <w:rsid w:val="00F460C8"/>
    <w:rsid w:val="00F46C62"/>
    <w:rsid w:val="00F475F5"/>
    <w:rsid w:val="00F478FE"/>
    <w:rsid w:val="00F47B72"/>
    <w:rsid w:val="00F47D12"/>
    <w:rsid w:val="00F47D31"/>
    <w:rsid w:val="00F502FA"/>
    <w:rsid w:val="00F50342"/>
    <w:rsid w:val="00F507D5"/>
    <w:rsid w:val="00F50A90"/>
    <w:rsid w:val="00F50AC7"/>
    <w:rsid w:val="00F5123B"/>
    <w:rsid w:val="00F51746"/>
    <w:rsid w:val="00F51FD3"/>
    <w:rsid w:val="00F51FED"/>
    <w:rsid w:val="00F5214D"/>
    <w:rsid w:val="00F52888"/>
    <w:rsid w:val="00F52A38"/>
    <w:rsid w:val="00F52A71"/>
    <w:rsid w:val="00F53053"/>
    <w:rsid w:val="00F54DF9"/>
    <w:rsid w:val="00F54F52"/>
    <w:rsid w:val="00F552F6"/>
    <w:rsid w:val="00F55435"/>
    <w:rsid w:val="00F55AC9"/>
    <w:rsid w:val="00F55C0D"/>
    <w:rsid w:val="00F55DDD"/>
    <w:rsid w:val="00F55E89"/>
    <w:rsid w:val="00F55F48"/>
    <w:rsid w:val="00F55FAC"/>
    <w:rsid w:val="00F564C0"/>
    <w:rsid w:val="00F565DF"/>
    <w:rsid w:val="00F5662D"/>
    <w:rsid w:val="00F56671"/>
    <w:rsid w:val="00F5691B"/>
    <w:rsid w:val="00F56EF6"/>
    <w:rsid w:val="00F57930"/>
    <w:rsid w:val="00F603F2"/>
    <w:rsid w:val="00F60BAF"/>
    <w:rsid w:val="00F615BD"/>
    <w:rsid w:val="00F61808"/>
    <w:rsid w:val="00F6180C"/>
    <w:rsid w:val="00F61887"/>
    <w:rsid w:val="00F61D03"/>
    <w:rsid w:val="00F61F96"/>
    <w:rsid w:val="00F62158"/>
    <w:rsid w:val="00F6225F"/>
    <w:rsid w:val="00F622F5"/>
    <w:rsid w:val="00F623D3"/>
    <w:rsid w:val="00F6276A"/>
    <w:rsid w:val="00F62AC4"/>
    <w:rsid w:val="00F62BCE"/>
    <w:rsid w:val="00F62ED5"/>
    <w:rsid w:val="00F62F51"/>
    <w:rsid w:val="00F63081"/>
    <w:rsid w:val="00F63166"/>
    <w:rsid w:val="00F63417"/>
    <w:rsid w:val="00F63B43"/>
    <w:rsid w:val="00F6462D"/>
    <w:rsid w:val="00F64678"/>
    <w:rsid w:val="00F64B50"/>
    <w:rsid w:val="00F64FF5"/>
    <w:rsid w:val="00F651B6"/>
    <w:rsid w:val="00F65414"/>
    <w:rsid w:val="00F6552E"/>
    <w:rsid w:val="00F6578E"/>
    <w:rsid w:val="00F65916"/>
    <w:rsid w:val="00F65DFD"/>
    <w:rsid w:val="00F6671D"/>
    <w:rsid w:val="00F66A49"/>
    <w:rsid w:val="00F66D6C"/>
    <w:rsid w:val="00F670A4"/>
    <w:rsid w:val="00F6764B"/>
    <w:rsid w:val="00F7004E"/>
    <w:rsid w:val="00F70401"/>
    <w:rsid w:val="00F70B4A"/>
    <w:rsid w:val="00F70DF3"/>
    <w:rsid w:val="00F70EAE"/>
    <w:rsid w:val="00F712B0"/>
    <w:rsid w:val="00F7156D"/>
    <w:rsid w:val="00F719BF"/>
    <w:rsid w:val="00F71C75"/>
    <w:rsid w:val="00F71DA3"/>
    <w:rsid w:val="00F71E46"/>
    <w:rsid w:val="00F72134"/>
    <w:rsid w:val="00F721BB"/>
    <w:rsid w:val="00F72B3D"/>
    <w:rsid w:val="00F72E92"/>
    <w:rsid w:val="00F72ED1"/>
    <w:rsid w:val="00F72FE2"/>
    <w:rsid w:val="00F7318C"/>
    <w:rsid w:val="00F7376E"/>
    <w:rsid w:val="00F73A14"/>
    <w:rsid w:val="00F73B73"/>
    <w:rsid w:val="00F73D22"/>
    <w:rsid w:val="00F73D31"/>
    <w:rsid w:val="00F73F08"/>
    <w:rsid w:val="00F7471C"/>
    <w:rsid w:val="00F74CFA"/>
    <w:rsid w:val="00F752EB"/>
    <w:rsid w:val="00F7546A"/>
    <w:rsid w:val="00F759A2"/>
    <w:rsid w:val="00F76117"/>
    <w:rsid w:val="00F76193"/>
    <w:rsid w:val="00F76221"/>
    <w:rsid w:val="00F762F0"/>
    <w:rsid w:val="00F766A6"/>
    <w:rsid w:val="00F76890"/>
    <w:rsid w:val="00F76D61"/>
    <w:rsid w:val="00F76EA6"/>
    <w:rsid w:val="00F76F5B"/>
    <w:rsid w:val="00F77246"/>
    <w:rsid w:val="00F8015B"/>
    <w:rsid w:val="00F80BC6"/>
    <w:rsid w:val="00F80CB7"/>
    <w:rsid w:val="00F80E5C"/>
    <w:rsid w:val="00F81003"/>
    <w:rsid w:val="00F810D4"/>
    <w:rsid w:val="00F81239"/>
    <w:rsid w:val="00F812BE"/>
    <w:rsid w:val="00F815A6"/>
    <w:rsid w:val="00F81B65"/>
    <w:rsid w:val="00F81DCB"/>
    <w:rsid w:val="00F82105"/>
    <w:rsid w:val="00F8224F"/>
    <w:rsid w:val="00F822FF"/>
    <w:rsid w:val="00F828DE"/>
    <w:rsid w:val="00F8299F"/>
    <w:rsid w:val="00F8342D"/>
    <w:rsid w:val="00F838B5"/>
    <w:rsid w:val="00F839DF"/>
    <w:rsid w:val="00F83BAC"/>
    <w:rsid w:val="00F8437C"/>
    <w:rsid w:val="00F844C9"/>
    <w:rsid w:val="00F84860"/>
    <w:rsid w:val="00F84993"/>
    <w:rsid w:val="00F84C15"/>
    <w:rsid w:val="00F8519E"/>
    <w:rsid w:val="00F854C4"/>
    <w:rsid w:val="00F855DB"/>
    <w:rsid w:val="00F857C4"/>
    <w:rsid w:val="00F86551"/>
    <w:rsid w:val="00F869D4"/>
    <w:rsid w:val="00F86BB7"/>
    <w:rsid w:val="00F86D60"/>
    <w:rsid w:val="00F86FBF"/>
    <w:rsid w:val="00F871D1"/>
    <w:rsid w:val="00F87B35"/>
    <w:rsid w:val="00F87F4D"/>
    <w:rsid w:val="00F90485"/>
    <w:rsid w:val="00F90C5D"/>
    <w:rsid w:val="00F917BE"/>
    <w:rsid w:val="00F922D8"/>
    <w:rsid w:val="00F92D40"/>
    <w:rsid w:val="00F93338"/>
    <w:rsid w:val="00F93453"/>
    <w:rsid w:val="00F93646"/>
    <w:rsid w:val="00F93A05"/>
    <w:rsid w:val="00F93AD4"/>
    <w:rsid w:val="00F93C3D"/>
    <w:rsid w:val="00F9407F"/>
    <w:rsid w:val="00F94310"/>
    <w:rsid w:val="00F943C5"/>
    <w:rsid w:val="00F94742"/>
    <w:rsid w:val="00F94D11"/>
    <w:rsid w:val="00F94DA7"/>
    <w:rsid w:val="00F94F39"/>
    <w:rsid w:val="00F95024"/>
    <w:rsid w:val="00F956BD"/>
    <w:rsid w:val="00F95933"/>
    <w:rsid w:val="00F95AEC"/>
    <w:rsid w:val="00F95D63"/>
    <w:rsid w:val="00F96127"/>
    <w:rsid w:val="00F96223"/>
    <w:rsid w:val="00F962B8"/>
    <w:rsid w:val="00F962F3"/>
    <w:rsid w:val="00F96403"/>
    <w:rsid w:val="00F9643E"/>
    <w:rsid w:val="00F964AD"/>
    <w:rsid w:val="00F969B6"/>
    <w:rsid w:val="00F96C6E"/>
    <w:rsid w:val="00F9716B"/>
    <w:rsid w:val="00F971A2"/>
    <w:rsid w:val="00F973E2"/>
    <w:rsid w:val="00FA06D2"/>
    <w:rsid w:val="00FA077A"/>
    <w:rsid w:val="00FA0C53"/>
    <w:rsid w:val="00FA0CE3"/>
    <w:rsid w:val="00FA11E8"/>
    <w:rsid w:val="00FA1448"/>
    <w:rsid w:val="00FA1470"/>
    <w:rsid w:val="00FA157F"/>
    <w:rsid w:val="00FA17B6"/>
    <w:rsid w:val="00FA17F3"/>
    <w:rsid w:val="00FA1940"/>
    <w:rsid w:val="00FA1A0B"/>
    <w:rsid w:val="00FA1E22"/>
    <w:rsid w:val="00FA1EA8"/>
    <w:rsid w:val="00FA221A"/>
    <w:rsid w:val="00FA2397"/>
    <w:rsid w:val="00FA2D1E"/>
    <w:rsid w:val="00FA2D5F"/>
    <w:rsid w:val="00FA2D86"/>
    <w:rsid w:val="00FA2F72"/>
    <w:rsid w:val="00FA3114"/>
    <w:rsid w:val="00FA3654"/>
    <w:rsid w:val="00FA3B51"/>
    <w:rsid w:val="00FA3D69"/>
    <w:rsid w:val="00FA3EC7"/>
    <w:rsid w:val="00FA4D46"/>
    <w:rsid w:val="00FA54D2"/>
    <w:rsid w:val="00FA55AE"/>
    <w:rsid w:val="00FA5646"/>
    <w:rsid w:val="00FA58A4"/>
    <w:rsid w:val="00FA5CB2"/>
    <w:rsid w:val="00FA5D21"/>
    <w:rsid w:val="00FA5E7F"/>
    <w:rsid w:val="00FA6042"/>
    <w:rsid w:val="00FA6165"/>
    <w:rsid w:val="00FA6C9D"/>
    <w:rsid w:val="00FA700E"/>
    <w:rsid w:val="00FA7218"/>
    <w:rsid w:val="00FA7A7D"/>
    <w:rsid w:val="00FB0089"/>
    <w:rsid w:val="00FB07E8"/>
    <w:rsid w:val="00FB0C49"/>
    <w:rsid w:val="00FB0FA7"/>
    <w:rsid w:val="00FB102C"/>
    <w:rsid w:val="00FB1407"/>
    <w:rsid w:val="00FB173B"/>
    <w:rsid w:val="00FB1861"/>
    <w:rsid w:val="00FB1876"/>
    <w:rsid w:val="00FB1FAC"/>
    <w:rsid w:val="00FB20A8"/>
    <w:rsid w:val="00FB22A9"/>
    <w:rsid w:val="00FB26BD"/>
    <w:rsid w:val="00FB2BB8"/>
    <w:rsid w:val="00FB2D00"/>
    <w:rsid w:val="00FB2E2B"/>
    <w:rsid w:val="00FB2F84"/>
    <w:rsid w:val="00FB337B"/>
    <w:rsid w:val="00FB349A"/>
    <w:rsid w:val="00FB34EC"/>
    <w:rsid w:val="00FB37F4"/>
    <w:rsid w:val="00FB3A03"/>
    <w:rsid w:val="00FB3A68"/>
    <w:rsid w:val="00FB4AE9"/>
    <w:rsid w:val="00FB4CA5"/>
    <w:rsid w:val="00FB5199"/>
    <w:rsid w:val="00FB5B6A"/>
    <w:rsid w:val="00FB5C62"/>
    <w:rsid w:val="00FB6025"/>
    <w:rsid w:val="00FB60E2"/>
    <w:rsid w:val="00FB6298"/>
    <w:rsid w:val="00FB664C"/>
    <w:rsid w:val="00FB68B7"/>
    <w:rsid w:val="00FB6C89"/>
    <w:rsid w:val="00FB6F3A"/>
    <w:rsid w:val="00FB7081"/>
    <w:rsid w:val="00FB752C"/>
    <w:rsid w:val="00FB7676"/>
    <w:rsid w:val="00FB76A0"/>
    <w:rsid w:val="00FB7892"/>
    <w:rsid w:val="00FB79E1"/>
    <w:rsid w:val="00FB7AAA"/>
    <w:rsid w:val="00FB7F6D"/>
    <w:rsid w:val="00FC073D"/>
    <w:rsid w:val="00FC08F5"/>
    <w:rsid w:val="00FC0BDC"/>
    <w:rsid w:val="00FC0CDC"/>
    <w:rsid w:val="00FC1337"/>
    <w:rsid w:val="00FC1807"/>
    <w:rsid w:val="00FC1AB8"/>
    <w:rsid w:val="00FC1BA9"/>
    <w:rsid w:val="00FC1BC8"/>
    <w:rsid w:val="00FC1D1B"/>
    <w:rsid w:val="00FC1EB9"/>
    <w:rsid w:val="00FC22D0"/>
    <w:rsid w:val="00FC2451"/>
    <w:rsid w:val="00FC28B8"/>
    <w:rsid w:val="00FC2D72"/>
    <w:rsid w:val="00FC2F79"/>
    <w:rsid w:val="00FC35A7"/>
    <w:rsid w:val="00FC497C"/>
    <w:rsid w:val="00FC5517"/>
    <w:rsid w:val="00FC582D"/>
    <w:rsid w:val="00FC5D77"/>
    <w:rsid w:val="00FC5EA9"/>
    <w:rsid w:val="00FC5F4B"/>
    <w:rsid w:val="00FC61FF"/>
    <w:rsid w:val="00FC6241"/>
    <w:rsid w:val="00FC6759"/>
    <w:rsid w:val="00FC696E"/>
    <w:rsid w:val="00FC6B10"/>
    <w:rsid w:val="00FC71BA"/>
    <w:rsid w:val="00FC7755"/>
    <w:rsid w:val="00FC775F"/>
    <w:rsid w:val="00FC7CC9"/>
    <w:rsid w:val="00FC7D38"/>
    <w:rsid w:val="00FC7F4B"/>
    <w:rsid w:val="00FD0219"/>
    <w:rsid w:val="00FD07DF"/>
    <w:rsid w:val="00FD0961"/>
    <w:rsid w:val="00FD0CA9"/>
    <w:rsid w:val="00FD0EB9"/>
    <w:rsid w:val="00FD133D"/>
    <w:rsid w:val="00FD14B8"/>
    <w:rsid w:val="00FD1A24"/>
    <w:rsid w:val="00FD1D9E"/>
    <w:rsid w:val="00FD2019"/>
    <w:rsid w:val="00FD205B"/>
    <w:rsid w:val="00FD2269"/>
    <w:rsid w:val="00FD236D"/>
    <w:rsid w:val="00FD24D8"/>
    <w:rsid w:val="00FD2907"/>
    <w:rsid w:val="00FD2A00"/>
    <w:rsid w:val="00FD2AAD"/>
    <w:rsid w:val="00FD2CE5"/>
    <w:rsid w:val="00FD2DEA"/>
    <w:rsid w:val="00FD3BA4"/>
    <w:rsid w:val="00FD3DDA"/>
    <w:rsid w:val="00FD4143"/>
    <w:rsid w:val="00FD4525"/>
    <w:rsid w:val="00FD4B23"/>
    <w:rsid w:val="00FD5035"/>
    <w:rsid w:val="00FD5839"/>
    <w:rsid w:val="00FD5842"/>
    <w:rsid w:val="00FD5A51"/>
    <w:rsid w:val="00FD5A7B"/>
    <w:rsid w:val="00FD5E1B"/>
    <w:rsid w:val="00FD686B"/>
    <w:rsid w:val="00FD74B4"/>
    <w:rsid w:val="00FD74BA"/>
    <w:rsid w:val="00FD75F0"/>
    <w:rsid w:val="00FD7B66"/>
    <w:rsid w:val="00FD7E13"/>
    <w:rsid w:val="00FD7EA1"/>
    <w:rsid w:val="00FD7EA9"/>
    <w:rsid w:val="00FD7F7C"/>
    <w:rsid w:val="00FE035C"/>
    <w:rsid w:val="00FE03F9"/>
    <w:rsid w:val="00FE0516"/>
    <w:rsid w:val="00FE05CE"/>
    <w:rsid w:val="00FE05F6"/>
    <w:rsid w:val="00FE0E0E"/>
    <w:rsid w:val="00FE10A9"/>
    <w:rsid w:val="00FE12C9"/>
    <w:rsid w:val="00FE2ABF"/>
    <w:rsid w:val="00FE2B0E"/>
    <w:rsid w:val="00FE2CEC"/>
    <w:rsid w:val="00FE3119"/>
    <w:rsid w:val="00FE3732"/>
    <w:rsid w:val="00FE38AF"/>
    <w:rsid w:val="00FE3A4A"/>
    <w:rsid w:val="00FE3B37"/>
    <w:rsid w:val="00FE3D6F"/>
    <w:rsid w:val="00FE43CD"/>
    <w:rsid w:val="00FE50C5"/>
    <w:rsid w:val="00FE50F1"/>
    <w:rsid w:val="00FE51EB"/>
    <w:rsid w:val="00FE5416"/>
    <w:rsid w:val="00FE54E8"/>
    <w:rsid w:val="00FE5627"/>
    <w:rsid w:val="00FE5A1C"/>
    <w:rsid w:val="00FE5A94"/>
    <w:rsid w:val="00FE5AEC"/>
    <w:rsid w:val="00FE5E68"/>
    <w:rsid w:val="00FE5EAC"/>
    <w:rsid w:val="00FE6B3C"/>
    <w:rsid w:val="00FE6D9B"/>
    <w:rsid w:val="00FE6E16"/>
    <w:rsid w:val="00FE6F9F"/>
    <w:rsid w:val="00FE7239"/>
    <w:rsid w:val="00FE798F"/>
    <w:rsid w:val="00FE7E88"/>
    <w:rsid w:val="00FF021E"/>
    <w:rsid w:val="00FF03CD"/>
    <w:rsid w:val="00FF0ADA"/>
    <w:rsid w:val="00FF0BB5"/>
    <w:rsid w:val="00FF1162"/>
    <w:rsid w:val="00FF13D5"/>
    <w:rsid w:val="00FF167A"/>
    <w:rsid w:val="00FF17C4"/>
    <w:rsid w:val="00FF1D4D"/>
    <w:rsid w:val="00FF2172"/>
    <w:rsid w:val="00FF2308"/>
    <w:rsid w:val="00FF2336"/>
    <w:rsid w:val="00FF2DF0"/>
    <w:rsid w:val="00FF2EF6"/>
    <w:rsid w:val="00FF2FB3"/>
    <w:rsid w:val="00FF3697"/>
    <w:rsid w:val="00FF3746"/>
    <w:rsid w:val="00FF3B9A"/>
    <w:rsid w:val="00FF43FA"/>
    <w:rsid w:val="00FF4493"/>
    <w:rsid w:val="00FF47C0"/>
    <w:rsid w:val="00FF490B"/>
    <w:rsid w:val="00FF4926"/>
    <w:rsid w:val="00FF5375"/>
    <w:rsid w:val="00FF5856"/>
    <w:rsid w:val="00FF59D3"/>
    <w:rsid w:val="00FF5DFB"/>
    <w:rsid w:val="00FF5F5C"/>
    <w:rsid w:val="00FF647B"/>
    <w:rsid w:val="00FF647C"/>
    <w:rsid w:val="00FF6497"/>
    <w:rsid w:val="00FF656D"/>
    <w:rsid w:val="00FF6989"/>
    <w:rsid w:val="00FF6AE3"/>
    <w:rsid w:val="00FF6C84"/>
    <w:rsid w:val="00FF73EB"/>
    <w:rsid w:val="00FF74DB"/>
    <w:rsid w:val="00FF75F3"/>
    <w:rsid w:val="00FF77FF"/>
    <w:rsid w:val="01189D81"/>
    <w:rsid w:val="0125C697"/>
    <w:rsid w:val="0128F64C"/>
    <w:rsid w:val="013B8C6B"/>
    <w:rsid w:val="0148BFB9"/>
    <w:rsid w:val="0160FE22"/>
    <w:rsid w:val="016E522A"/>
    <w:rsid w:val="017E1841"/>
    <w:rsid w:val="0186793C"/>
    <w:rsid w:val="01A9767A"/>
    <w:rsid w:val="01D32192"/>
    <w:rsid w:val="01DEB8CF"/>
    <w:rsid w:val="0213FCEF"/>
    <w:rsid w:val="02189B39"/>
    <w:rsid w:val="0226E1CD"/>
    <w:rsid w:val="022F2D56"/>
    <w:rsid w:val="023F42D7"/>
    <w:rsid w:val="027FF3C3"/>
    <w:rsid w:val="0286DCC4"/>
    <w:rsid w:val="0299574E"/>
    <w:rsid w:val="02BDC993"/>
    <w:rsid w:val="02BF64B7"/>
    <w:rsid w:val="02C383EE"/>
    <w:rsid w:val="02DB219D"/>
    <w:rsid w:val="02DE6D9A"/>
    <w:rsid w:val="02E2F5EF"/>
    <w:rsid w:val="02EC4066"/>
    <w:rsid w:val="03033676"/>
    <w:rsid w:val="0312C11E"/>
    <w:rsid w:val="032A4751"/>
    <w:rsid w:val="032A71E6"/>
    <w:rsid w:val="03760F3E"/>
    <w:rsid w:val="03901E8D"/>
    <w:rsid w:val="039466D0"/>
    <w:rsid w:val="039B4D65"/>
    <w:rsid w:val="03ABF787"/>
    <w:rsid w:val="03B6C5BC"/>
    <w:rsid w:val="03DD7962"/>
    <w:rsid w:val="03EED1A7"/>
    <w:rsid w:val="03FD576B"/>
    <w:rsid w:val="03FF802F"/>
    <w:rsid w:val="04020592"/>
    <w:rsid w:val="040C0D7A"/>
    <w:rsid w:val="041A8F8F"/>
    <w:rsid w:val="04272F3D"/>
    <w:rsid w:val="0432501E"/>
    <w:rsid w:val="04356331"/>
    <w:rsid w:val="044FF692"/>
    <w:rsid w:val="04612DFF"/>
    <w:rsid w:val="04623B15"/>
    <w:rsid w:val="0494EFE2"/>
    <w:rsid w:val="0497316F"/>
    <w:rsid w:val="04E6AD7C"/>
    <w:rsid w:val="04E88D14"/>
    <w:rsid w:val="05173ECF"/>
    <w:rsid w:val="0517BF36"/>
    <w:rsid w:val="05330C0F"/>
    <w:rsid w:val="054CC38C"/>
    <w:rsid w:val="055548C6"/>
    <w:rsid w:val="0558D8B9"/>
    <w:rsid w:val="05697B3B"/>
    <w:rsid w:val="056A64A2"/>
    <w:rsid w:val="056F4B0E"/>
    <w:rsid w:val="058B4EC9"/>
    <w:rsid w:val="059193F5"/>
    <w:rsid w:val="059F65B0"/>
    <w:rsid w:val="05A05764"/>
    <w:rsid w:val="05A8965C"/>
    <w:rsid w:val="05B1A3CC"/>
    <w:rsid w:val="05BFB2E6"/>
    <w:rsid w:val="05E5566F"/>
    <w:rsid w:val="05E687D1"/>
    <w:rsid w:val="06015D84"/>
    <w:rsid w:val="060BCD7C"/>
    <w:rsid w:val="0615FC6C"/>
    <w:rsid w:val="06258203"/>
    <w:rsid w:val="063D17D2"/>
    <w:rsid w:val="064A508A"/>
    <w:rsid w:val="06519493"/>
    <w:rsid w:val="069B8A1A"/>
    <w:rsid w:val="06B0E530"/>
    <w:rsid w:val="06C08DFF"/>
    <w:rsid w:val="06E982A5"/>
    <w:rsid w:val="06EAF5E3"/>
    <w:rsid w:val="06EF3047"/>
    <w:rsid w:val="06F28A4D"/>
    <w:rsid w:val="06FE7783"/>
    <w:rsid w:val="0716FEAD"/>
    <w:rsid w:val="0719E914"/>
    <w:rsid w:val="07211917"/>
    <w:rsid w:val="0728FC9F"/>
    <w:rsid w:val="072A61BD"/>
    <w:rsid w:val="0732021C"/>
    <w:rsid w:val="073CF9E4"/>
    <w:rsid w:val="0740C2B8"/>
    <w:rsid w:val="0751EEF0"/>
    <w:rsid w:val="07559A5D"/>
    <w:rsid w:val="07676CAA"/>
    <w:rsid w:val="0770654B"/>
    <w:rsid w:val="07711D47"/>
    <w:rsid w:val="0776B808"/>
    <w:rsid w:val="0778AEDF"/>
    <w:rsid w:val="078D3FBE"/>
    <w:rsid w:val="079351B5"/>
    <w:rsid w:val="079784F0"/>
    <w:rsid w:val="07C118D5"/>
    <w:rsid w:val="07C7DC3F"/>
    <w:rsid w:val="07D593DC"/>
    <w:rsid w:val="07DA2FF6"/>
    <w:rsid w:val="07DA6650"/>
    <w:rsid w:val="07E22C2F"/>
    <w:rsid w:val="07E6EACF"/>
    <w:rsid w:val="07EEAB1E"/>
    <w:rsid w:val="0828B804"/>
    <w:rsid w:val="083656DE"/>
    <w:rsid w:val="086DA5C3"/>
    <w:rsid w:val="08A3B919"/>
    <w:rsid w:val="08A6F66E"/>
    <w:rsid w:val="08B3CE89"/>
    <w:rsid w:val="08C13AC5"/>
    <w:rsid w:val="08DA5209"/>
    <w:rsid w:val="08E56DF3"/>
    <w:rsid w:val="0901DADE"/>
    <w:rsid w:val="09316784"/>
    <w:rsid w:val="093548AE"/>
    <w:rsid w:val="09374199"/>
    <w:rsid w:val="095BD427"/>
    <w:rsid w:val="097FC365"/>
    <w:rsid w:val="0992BE65"/>
    <w:rsid w:val="09AA6095"/>
    <w:rsid w:val="09ACAF1C"/>
    <w:rsid w:val="09C8304A"/>
    <w:rsid w:val="09D44FE8"/>
    <w:rsid w:val="09D9BF9B"/>
    <w:rsid w:val="09FD95DE"/>
    <w:rsid w:val="0A11485F"/>
    <w:rsid w:val="0A1911CC"/>
    <w:rsid w:val="0A1ACABA"/>
    <w:rsid w:val="0A1B0072"/>
    <w:rsid w:val="0A351A15"/>
    <w:rsid w:val="0A3A3890"/>
    <w:rsid w:val="0A4214E8"/>
    <w:rsid w:val="0A42170A"/>
    <w:rsid w:val="0A489BCE"/>
    <w:rsid w:val="0A5AEDAB"/>
    <w:rsid w:val="0A8C38D2"/>
    <w:rsid w:val="0A8C91C0"/>
    <w:rsid w:val="0A9AF88F"/>
    <w:rsid w:val="0A9C267C"/>
    <w:rsid w:val="0A9CEF42"/>
    <w:rsid w:val="0AC3C836"/>
    <w:rsid w:val="0AC84268"/>
    <w:rsid w:val="0ACF94B2"/>
    <w:rsid w:val="0AD0952F"/>
    <w:rsid w:val="0AE081C3"/>
    <w:rsid w:val="0AE0A016"/>
    <w:rsid w:val="0AE3237A"/>
    <w:rsid w:val="0AE7B98A"/>
    <w:rsid w:val="0B0DEE98"/>
    <w:rsid w:val="0B124E78"/>
    <w:rsid w:val="0B1C9DF8"/>
    <w:rsid w:val="0B1DFB3D"/>
    <w:rsid w:val="0B2C981C"/>
    <w:rsid w:val="0B41D611"/>
    <w:rsid w:val="0B574D11"/>
    <w:rsid w:val="0B6C7B19"/>
    <w:rsid w:val="0B6D344F"/>
    <w:rsid w:val="0B71F234"/>
    <w:rsid w:val="0B8D67E2"/>
    <w:rsid w:val="0B9266ED"/>
    <w:rsid w:val="0B9E72BF"/>
    <w:rsid w:val="0BAD5D08"/>
    <w:rsid w:val="0BB73BDC"/>
    <w:rsid w:val="0BBB94FB"/>
    <w:rsid w:val="0BC842E8"/>
    <w:rsid w:val="0BCE352C"/>
    <w:rsid w:val="0BD30D35"/>
    <w:rsid w:val="0BF037C5"/>
    <w:rsid w:val="0BF2A1EF"/>
    <w:rsid w:val="0C13C341"/>
    <w:rsid w:val="0C14739A"/>
    <w:rsid w:val="0C2A68B5"/>
    <w:rsid w:val="0C2E4DF4"/>
    <w:rsid w:val="0C522E52"/>
    <w:rsid w:val="0C5C4D82"/>
    <w:rsid w:val="0C6ACF71"/>
    <w:rsid w:val="0C831667"/>
    <w:rsid w:val="0CC045D5"/>
    <w:rsid w:val="0CC36AE7"/>
    <w:rsid w:val="0D0A1320"/>
    <w:rsid w:val="0D1824C4"/>
    <w:rsid w:val="0D1D219F"/>
    <w:rsid w:val="0D312D0E"/>
    <w:rsid w:val="0D3185FE"/>
    <w:rsid w:val="0D38DD3C"/>
    <w:rsid w:val="0D460EC9"/>
    <w:rsid w:val="0D54513F"/>
    <w:rsid w:val="0D7525DA"/>
    <w:rsid w:val="0D76DB5B"/>
    <w:rsid w:val="0D77D910"/>
    <w:rsid w:val="0D7A0D94"/>
    <w:rsid w:val="0D7C2DCA"/>
    <w:rsid w:val="0D8BF9A2"/>
    <w:rsid w:val="0DA644EA"/>
    <w:rsid w:val="0DB7664D"/>
    <w:rsid w:val="0DD686F6"/>
    <w:rsid w:val="0DD7DA4A"/>
    <w:rsid w:val="0DDF432D"/>
    <w:rsid w:val="0DDF866F"/>
    <w:rsid w:val="0DE20336"/>
    <w:rsid w:val="0DFE5B1E"/>
    <w:rsid w:val="0E0FF97D"/>
    <w:rsid w:val="0E5C5F9F"/>
    <w:rsid w:val="0EA972FF"/>
    <w:rsid w:val="0EAB7269"/>
    <w:rsid w:val="0ED9DA41"/>
    <w:rsid w:val="0EE64861"/>
    <w:rsid w:val="0EF0E2AA"/>
    <w:rsid w:val="0F017F42"/>
    <w:rsid w:val="0F13DBD0"/>
    <w:rsid w:val="0F1AE16C"/>
    <w:rsid w:val="0F2FD93E"/>
    <w:rsid w:val="0F31FE4F"/>
    <w:rsid w:val="0F388833"/>
    <w:rsid w:val="0F3A7F8F"/>
    <w:rsid w:val="0F3E66CE"/>
    <w:rsid w:val="0F457741"/>
    <w:rsid w:val="0F86BA90"/>
    <w:rsid w:val="0F8C5F3B"/>
    <w:rsid w:val="0F8C9B3C"/>
    <w:rsid w:val="0F946255"/>
    <w:rsid w:val="0FA1C465"/>
    <w:rsid w:val="0FAB9FD7"/>
    <w:rsid w:val="0FB1A07F"/>
    <w:rsid w:val="0FC012EC"/>
    <w:rsid w:val="0FC60537"/>
    <w:rsid w:val="0FC649E1"/>
    <w:rsid w:val="0FCD065F"/>
    <w:rsid w:val="0FF2B82C"/>
    <w:rsid w:val="0FF34E42"/>
    <w:rsid w:val="0FF7F803"/>
    <w:rsid w:val="0FFAF9E1"/>
    <w:rsid w:val="1000AE14"/>
    <w:rsid w:val="1007A8B0"/>
    <w:rsid w:val="1033785C"/>
    <w:rsid w:val="1037D165"/>
    <w:rsid w:val="104D3359"/>
    <w:rsid w:val="1051052E"/>
    <w:rsid w:val="1051CFA0"/>
    <w:rsid w:val="107DAC3C"/>
    <w:rsid w:val="108932CB"/>
    <w:rsid w:val="10A57944"/>
    <w:rsid w:val="10AC4A4E"/>
    <w:rsid w:val="10BB1F67"/>
    <w:rsid w:val="10F29AFF"/>
    <w:rsid w:val="11012B2F"/>
    <w:rsid w:val="1102A904"/>
    <w:rsid w:val="11212B3B"/>
    <w:rsid w:val="11217E2B"/>
    <w:rsid w:val="112B129D"/>
    <w:rsid w:val="114FF707"/>
    <w:rsid w:val="11676B34"/>
    <w:rsid w:val="1179C76C"/>
    <w:rsid w:val="1180AA8B"/>
    <w:rsid w:val="118E6F9F"/>
    <w:rsid w:val="119B11CA"/>
    <w:rsid w:val="119D5BF1"/>
    <w:rsid w:val="11BBE5D1"/>
    <w:rsid w:val="11C34C59"/>
    <w:rsid w:val="11CBC680"/>
    <w:rsid w:val="11E53595"/>
    <w:rsid w:val="120DDCA3"/>
    <w:rsid w:val="12273B09"/>
    <w:rsid w:val="123811C0"/>
    <w:rsid w:val="123C3505"/>
    <w:rsid w:val="12488FB9"/>
    <w:rsid w:val="125E71C5"/>
    <w:rsid w:val="127446C7"/>
    <w:rsid w:val="12837C51"/>
    <w:rsid w:val="1292E1B3"/>
    <w:rsid w:val="129D72AE"/>
    <w:rsid w:val="12AD94F1"/>
    <w:rsid w:val="12B7A966"/>
    <w:rsid w:val="12C8B198"/>
    <w:rsid w:val="12D5CB53"/>
    <w:rsid w:val="12E7586C"/>
    <w:rsid w:val="12F53FEE"/>
    <w:rsid w:val="13021823"/>
    <w:rsid w:val="132E1885"/>
    <w:rsid w:val="1333C100"/>
    <w:rsid w:val="13346905"/>
    <w:rsid w:val="13366EF7"/>
    <w:rsid w:val="137EFD03"/>
    <w:rsid w:val="138D404F"/>
    <w:rsid w:val="138F2A47"/>
    <w:rsid w:val="1392D12C"/>
    <w:rsid w:val="13BD56D4"/>
    <w:rsid w:val="13E42E6E"/>
    <w:rsid w:val="13E6AF56"/>
    <w:rsid w:val="13EC48B2"/>
    <w:rsid w:val="13ED108A"/>
    <w:rsid w:val="13F0130E"/>
    <w:rsid w:val="13F184E5"/>
    <w:rsid w:val="141117F9"/>
    <w:rsid w:val="1417EAD9"/>
    <w:rsid w:val="141B7459"/>
    <w:rsid w:val="14293E72"/>
    <w:rsid w:val="14304421"/>
    <w:rsid w:val="143F1804"/>
    <w:rsid w:val="144C03BE"/>
    <w:rsid w:val="14A48A78"/>
    <w:rsid w:val="14AF9273"/>
    <w:rsid w:val="14B6A8B1"/>
    <w:rsid w:val="14D9ED4E"/>
    <w:rsid w:val="14E0DD11"/>
    <w:rsid w:val="14F57F84"/>
    <w:rsid w:val="15008D37"/>
    <w:rsid w:val="1500D81D"/>
    <w:rsid w:val="15012774"/>
    <w:rsid w:val="15029860"/>
    <w:rsid w:val="15211AB0"/>
    <w:rsid w:val="152D6FEB"/>
    <w:rsid w:val="154E7C31"/>
    <w:rsid w:val="155A3E38"/>
    <w:rsid w:val="1579A49B"/>
    <w:rsid w:val="157CF656"/>
    <w:rsid w:val="15815586"/>
    <w:rsid w:val="1586A8AF"/>
    <w:rsid w:val="158DDD1E"/>
    <w:rsid w:val="15A5C876"/>
    <w:rsid w:val="15AF8EC1"/>
    <w:rsid w:val="15BFE43F"/>
    <w:rsid w:val="15E5DA05"/>
    <w:rsid w:val="15FE106A"/>
    <w:rsid w:val="162BE5D0"/>
    <w:rsid w:val="1636B25B"/>
    <w:rsid w:val="163C1210"/>
    <w:rsid w:val="164A4051"/>
    <w:rsid w:val="165B08F6"/>
    <w:rsid w:val="16696803"/>
    <w:rsid w:val="166BACE7"/>
    <w:rsid w:val="16B9682A"/>
    <w:rsid w:val="16C7A541"/>
    <w:rsid w:val="16D255B3"/>
    <w:rsid w:val="16D62A8D"/>
    <w:rsid w:val="16DD2BD5"/>
    <w:rsid w:val="172FA80D"/>
    <w:rsid w:val="175A0A1F"/>
    <w:rsid w:val="176918BC"/>
    <w:rsid w:val="1777C12F"/>
    <w:rsid w:val="17818884"/>
    <w:rsid w:val="178FEC6B"/>
    <w:rsid w:val="179C3EF8"/>
    <w:rsid w:val="17A7FB30"/>
    <w:rsid w:val="17B741AA"/>
    <w:rsid w:val="17BF714D"/>
    <w:rsid w:val="17C54C61"/>
    <w:rsid w:val="17D4A7A0"/>
    <w:rsid w:val="17E55EC2"/>
    <w:rsid w:val="1802E9B6"/>
    <w:rsid w:val="182078B6"/>
    <w:rsid w:val="18323DB3"/>
    <w:rsid w:val="18374ADE"/>
    <w:rsid w:val="184CF7CC"/>
    <w:rsid w:val="186C95EB"/>
    <w:rsid w:val="186D55F8"/>
    <w:rsid w:val="18757E6D"/>
    <w:rsid w:val="18852AA1"/>
    <w:rsid w:val="188D68FC"/>
    <w:rsid w:val="188D801E"/>
    <w:rsid w:val="189AF574"/>
    <w:rsid w:val="189E01D8"/>
    <w:rsid w:val="18A14561"/>
    <w:rsid w:val="18B2127F"/>
    <w:rsid w:val="18C6D7BF"/>
    <w:rsid w:val="190B1471"/>
    <w:rsid w:val="191E5B9F"/>
    <w:rsid w:val="193C081E"/>
    <w:rsid w:val="1948D4AF"/>
    <w:rsid w:val="194A73ED"/>
    <w:rsid w:val="19583E5E"/>
    <w:rsid w:val="195E3627"/>
    <w:rsid w:val="1968B890"/>
    <w:rsid w:val="1985A3AC"/>
    <w:rsid w:val="1992627A"/>
    <w:rsid w:val="19936F45"/>
    <w:rsid w:val="199B61F7"/>
    <w:rsid w:val="19A119D8"/>
    <w:rsid w:val="19DB10BF"/>
    <w:rsid w:val="1A079FD3"/>
    <w:rsid w:val="1A0F8143"/>
    <w:rsid w:val="1A1D11B5"/>
    <w:rsid w:val="1A202BB7"/>
    <w:rsid w:val="1A4031A6"/>
    <w:rsid w:val="1A44C2A0"/>
    <w:rsid w:val="1A659305"/>
    <w:rsid w:val="1A773945"/>
    <w:rsid w:val="1A892F0F"/>
    <w:rsid w:val="1A9CAF6C"/>
    <w:rsid w:val="1AA16DE2"/>
    <w:rsid w:val="1AA6DBE5"/>
    <w:rsid w:val="1ABF02D9"/>
    <w:rsid w:val="1AC26081"/>
    <w:rsid w:val="1AD2BFFD"/>
    <w:rsid w:val="1AD375E1"/>
    <w:rsid w:val="1AD6D90C"/>
    <w:rsid w:val="1ADC7206"/>
    <w:rsid w:val="1AE34BAA"/>
    <w:rsid w:val="1AE826E4"/>
    <w:rsid w:val="1B06D155"/>
    <w:rsid w:val="1B14538A"/>
    <w:rsid w:val="1B1FC6C8"/>
    <w:rsid w:val="1B6B025B"/>
    <w:rsid w:val="1B742403"/>
    <w:rsid w:val="1B7BD404"/>
    <w:rsid w:val="1B8161A1"/>
    <w:rsid w:val="1B831236"/>
    <w:rsid w:val="1B99853E"/>
    <w:rsid w:val="1BB68607"/>
    <w:rsid w:val="1BB73835"/>
    <w:rsid w:val="1BC38AA9"/>
    <w:rsid w:val="1BC91C59"/>
    <w:rsid w:val="1BCF2A44"/>
    <w:rsid w:val="1BD2573A"/>
    <w:rsid w:val="1BD9C89A"/>
    <w:rsid w:val="1BDDC50A"/>
    <w:rsid w:val="1BE221C8"/>
    <w:rsid w:val="1BE93E47"/>
    <w:rsid w:val="1BEF9A7E"/>
    <w:rsid w:val="1BF29CBF"/>
    <w:rsid w:val="1C04A39C"/>
    <w:rsid w:val="1C0CD6D1"/>
    <w:rsid w:val="1C0DB7F6"/>
    <w:rsid w:val="1C1A3863"/>
    <w:rsid w:val="1C2722C5"/>
    <w:rsid w:val="1C324B6B"/>
    <w:rsid w:val="1C35B098"/>
    <w:rsid w:val="1C53C610"/>
    <w:rsid w:val="1C5BA3F6"/>
    <w:rsid w:val="1C61AB60"/>
    <w:rsid w:val="1C6462C9"/>
    <w:rsid w:val="1C6961DB"/>
    <w:rsid w:val="1C806B4D"/>
    <w:rsid w:val="1CBA4199"/>
    <w:rsid w:val="1CC5AE78"/>
    <w:rsid w:val="1CC95C56"/>
    <w:rsid w:val="1CD5A006"/>
    <w:rsid w:val="1CD70678"/>
    <w:rsid w:val="1CE7763B"/>
    <w:rsid w:val="1D02CA73"/>
    <w:rsid w:val="1D0ABF8D"/>
    <w:rsid w:val="1D3B53EE"/>
    <w:rsid w:val="1D4ED353"/>
    <w:rsid w:val="1D5DC0C9"/>
    <w:rsid w:val="1D67B769"/>
    <w:rsid w:val="1D6BA6E0"/>
    <w:rsid w:val="1D71931B"/>
    <w:rsid w:val="1D72F78D"/>
    <w:rsid w:val="1D863EA4"/>
    <w:rsid w:val="1D9D96A3"/>
    <w:rsid w:val="1DD50745"/>
    <w:rsid w:val="1DF7AE59"/>
    <w:rsid w:val="1E04AFD0"/>
    <w:rsid w:val="1E1F00D2"/>
    <w:rsid w:val="1E575E84"/>
    <w:rsid w:val="1E5E06D4"/>
    <w:rsid w:val="1E69D948"/>
    <w:rsid w:val="1E705763"/>
    <w:rsid w:val="1E730669"/>
    <w:rsid w:val="1E7FF581"/>
    <w:rsid w:val="1E84302E"/>
    <w:rsid w:val="1E91C592"/>
    <w:rsid w:val="1E9F73C7"/>
    <w:rsid w:val="1EA68C97"/>
    <w:rsid w:val="1EADA2FC"/>
    <w:rsid w:val="1ECA24A6"/>
    <w:rsid w:val="1ED6B7EC"/>
    <w:rsid w:val="1EE465BB"/>
    <w:rsid w:val="1EEDBF9B"/>
    <w:rsid w:val="1F03A785"/>
    <w:rsid w:val="1F0D8C4F"/>
    <w:rsid w:val="1F238BC6"/>
    <w:rsid w:val="1F384C94"/>
    <w:rsid w:val="1F4DACC7"/>
    <w:rsid w:val="1F5399FF"/>
    <w:rsid w:val="1F688BB7"/>
    <w:rsid w:val="1F6AEAF6"/>
    <w:rsid w:val="1F7751AD"/>
    <w:rsid w:val="1F8A1079"/>
    <w:rsid w:val="1F9D886F"/>
    <w:rsid w:val="1FAE3359"/>
    <w:rsid w:val="1FC33164"/>
    <w:rsid w:val="1FC61748"/>
    <w:rsid w:val="1FD202A8"/>
    <w:rsid w:val="1FD4C026"/>
    <w:rsid w:val="1FE6C810"/>
    <w:rsid w:val="1FEED6FC"/>
    <w:rsid w:val="1FFC4013"/>
    <w:rsid w:val="202055F8"/>
    <w:rsid w:val="2026A0F2"/>
    <w:rsid w:val="20381EE7"/>
    <w:rsid w:val="204EE635"/>
    <w:rsid w:val="205A6CDA"/>
    <w:rsid w:val="205B65CB"/>
    <w:rsid w:val="205EA097"/>
    <w:rsid w:val="206B446E"/>
    <w:rsid w:val="207ECB8A"/>
    <w:rsid w:val="20806A14"/>
    <w:rsid w:val="2087A8D9"/>
    <w:rsid w:val="2088083A"/>
    <w:rsid w:val="2090EA4C"/>
    <w:rsid w:val="2091B6C1"/>
    <w:rsid w:val="20AD906E"/>
    <w:rsid w:val="20B0C756"/>
    <w:rsid w:val="20BE4D99"/>
    <w:rsid w:val="20BFB2F8"/>
    <w:rsid w:val="20DD92EB"/>
    <w:rsid w:val="20DFB3FF"/>
    <w:rsid w:val="20E0D807"/>
    <w:rsid w:val="20E57883"/>
    <w:rsid w:val="21045DD0"/>
    <w:rsid w:val="210C7FEE"/>
    <w:rsid w:val="211A82E1"/>
    <w:rsid w:val="2139E81F"/>
    <w:rsid w:val="21517EA8"/>
    <w:rsid w:val="218659F7"/>
    <w:rsid w:val="21932962"/>
    <w:rsid w:val="219E0AD2"/>
    <w:rsid w:val="21A755D3"/>
    <w:rsid w:val="21AB052D"/>
    <w:rsid w:val="21AE047F"/>
    <w:rsid w:val="21B43BCD"/>
    <w:rsid w:val="21D5F21D"/>
    <w:rsid w:val="21DEC9C4"/>
    <w:rsid w:val="21E445DD"/>
    <w:rsid w:val="21EA1EBA"/>
    <w:rsid w:val="21EE1C41"/>
    <w:rsid w:val="21F2D78C"/>
    <w:rsid w:val="21F8CFD2"/>
    <w:rsid w:val="221A7C45"/>
    <w:rsid w:val="223A4D4C"/>
    <w:rsid w:val="2244FB27"/>
    <w:rsid w:val="22596A8A"/>
    <w:rsid w:val="22837F87"/>
    <w:rsid w:val="2283D511"/>
    <w:rsid w:val="22CFAB83"/>
    <w:rsid w:val="22DB8F76"/>
    <w:rsid w:val="22EB27E8"/>
    <w:rsid w:val="23098B59"/>
    <w:rsid w:val="2317772A"/>
    <w:rsid w:val="231887B5"/>
    <w:rsid w:val="2383E629"/>
    <w:rsid w:val="238BD2F6"/>
    <w:rsid w:val="239748C4"/>
    <w:rsid w:val="23DC91CD"/>
    <w:rsid w:val="23EBCC0F"/>
    <w:rsid w:val="23FF3BA1"/>
    <w:rsid w:val="240775C5"/>
    <w:rsid w:val="24265086"/>
    <w:rsid w:val="245DB309"/>
    <w:rsid w:val="245FECFC"/>
    <w:rsid w:val="2466723A"/>
    <w:rsid w:val="246D1A0E"/>
    <w:rsid w:val="247A8609"/>
    <w:rsid w:val="247DCC47"/>
    <w:rsid w:val="247EC1DF"/>
    <w:rsid w:val="24A35B72"/>
    <w:rsid w:val="24A58497"/>
    <w:rsid w:val="24B8FA0C"/>
    <w:rsid w:val="24F5D474"/>
    <w:rsid w:val="24FCCBC9"/>
    <w:rsid w:val="24FD1A88"/>
    <w:rsid w:val="25187218"/>
    <w:rsid w:val="2533209A"/>
    <w:rsid w:val="2556A566"/>
    <w:rsid w:val="255E61AF"/>
    <w:rsid w:val="25746242"/>
    <w:rsid w:val="2575435A"/>
    <w:rsid w:val="2587D76C"/>
    <w:rsid w:val="2596AA37"/>
    <w:rsid w:val="259DC0E1"/>
    <w:rsid w:val="25A9C7A4"/>
    <w:rsid w:val="25B66C9E"/>
    <w:rsid w:val="25D4D0D0"/>
    <w:rsid w:val="25E491A3"/>
    <w:rsid w:val="25FC25A1"/>
    <w:rsid w:val="25FCBE44"/>
    <w:rsid w:val="2601BF4F"/>
    <w:rsid w:val="26165692"/>
    <w:rsid w:val="26452FC1"/>
    <w:rsid w:val="2674C52D"/>
    <w:rsid w:val="267E07EC"/>
    <w:rsid w:val="268C2A9D"/>
    <w:rsid w:val="268DC31A"/>
    <w:rsid w:val="26BDBEC1"/>
    <w:rsid w:val="26CD77EA"/>
    <w:rsid w:val="26DE69BC"/>
    <w:rsid w:val="26E2D489"/>
    <w:rsid w:val="26FC68BA"/>
    <w:rsid w:val="26FF2D81"/>
    <w:rsid w:val="2702FEF9"/>
    <w:rsid w:val="27220A1B"/>
    <w:rsid w:val="2722C104"/>
    <w:rsid w:val="2725243D"/>
    <w:rsid w:val="27274EBF"/>
    <w:rsid w:val="27300FAF"/>
    <w:rsid w:val="2736CE6D"/>
    <w:rsid w:val="2748DE73"/>
    <w:rsid w:val="27501374"/>
    <w:rsid w:val="275924D8"/>
    <w:rsid w:val="276FF4CE"/>
    <w:rsid w:val="27782FF3"/>
    <w:rsid w:val="2784764E"/>
    <w:rsid w:val="278B0944"/>
    <w:rsid w:val="278F4CBB"/>
    <w:rsid w:val="27989725"/>
    <w:rsid w:val="279F54A8"/>
    <w:rsid w:val="279FC59E"/>
    <w:rsid w:val="279FEBA5"/>
    <w:rsid w:val="27BBC809"/>
    <w:rsid w:val="27CF4C33"/>
    <w:rsid w:val="27D22347"/>
    <w:rsid w:val="27E660D8"/>
    <w:rsid w:val="27F60FB5"/>
    <w:rsid w:val="2806427D"/>
    <w:rsid w:val="2809AEE6"/>
    <w:rsid w:val="28147CEE"/>
    <w:rsid w:val="282CFA73"/>
    <w:rsid w:val="283CE0F4"/>
    <w:rsid w:val="283D28B2"/>
    <w:rsid w:val="28514B09"/>
    <w:rsid w:val="28592C88"/>
    <w:rsid w:val="286EF115"/>
    <w:rsid w:val="287810F4"/>
    <w:rsid w:val="287A20FB"/>
    <w:rsid w:val="287B2A70"/>
    <w:rsid w:val="289870D9"/>
    <w:rsid w:val="28A6573E"/>
    <w:rsid w:val="28CCD375"/>
    <w:rsid w:val="28E8F195"/>
    <w:rsid w:val="28F9F07C"/>
    <w:rsid w:val="29040D27"/>
    <w:rsid w:val="29231391"/>
    <w:rsid w:val="292C2781"/>
    <w:rsid w:val="293E5D39"/>
    <w:rsid w:val="2948186A"/>
    <w:rsid w:val="294949F9"/>
    <w:rsid w:val="2952F51F"/>
    <w:rsid w:val="29580F62"/>
    <w:rsid w:val="295F5C57"/>
    <w:rsid w:val="29619A0E"/>
    <w:rsid w:val="299670FF"/>
    <w:rsid w:val="2996FFB3"/>
    <w:rsid w:val="29A2D54A"/>
    <w:rsid w:val="29A53AA3"/>
    <w:rsid w:val="29B614CF"/>
    <w:rsid w:val="29BA5775"/>
    <w:rsid w:val="29CDD649"/>
    <w:rsid w:val="29E89D33"/>
    <w:rsid w:val="29F1C0A4"/>
    <w:rsid w:val="2A05928D"/>
    <w:rsid w:val="2A167174"/>
    <w:rsid w:val="2A201B3E"/>
    <w:rsid w:val="2A3EF9C2"/>
    <w:rsid w:val="2A543A19"/>
    <w:rsid w:val="2A5D17CF"/>
    <w:rsid w:val="2A60B9C7"/>
    <w:rsid w:val="2A672251"/>
    <w:rsid w:val="2A7FED43"/>
    <w:rsid w:val="2AB71A25"/>
    <w:rsid w:val="2ABBFE46"/>
    <w:rsid w:val="2ABC02D6"/>
    <w:rsid w:val="2AD066FC"/>
    <w:rsid w:val="2AD18151"/>
    <w:rsid w:val="2AD44D1A"/>
    <w:rsid w:val="2ADEF39A"/>
    <w:rsid w:val="2AEC33F8"/>
    <w:rsid w:val="2AEFE45A"/>
    <w:rsid w:val="2AF1391C"/>
    <w:rsid w:val="2AFBE411"/>
    <w:rsid w:val="2AFEE6E5"/>
    <w:rsid w:val="2B0D43A4"/>
    <w:rsid w:val="2B1280BB"/>
    <w:rsid w:val="2B155F93"/>
    <w:rsid w:val="2B165BBD"/>
    <w:rsid w:val="2B2B7CDC"/>
    <w:rsid w:val="2B39B58D"/>
    <w:rsid w:val="2B3C6544"/>
    <w:rsid w:val="2B3D50DC"/>
    <w:rsid w:val="2B4212AD"/>
    <w:rsid w:val="2B46CA5B"/>
    <w:rsid w:val="2B5368BF"/>
    <w:rsid w:val="2B59ED5C"/>
    <w:rsid w:val="2B6C4C8B"/>
    <w:rsid w:val="2B7E28DD"/>
    <w:rsid w:val="2BA370D1"/>
    <w:rsid w:val="2BA541D1"/>
    <w:rsid w:val="2BB833E6"/>
    <w:rsid w:val="2BC67EC0"/>
    <w:rsid w:val="2BCAB600"/>
    <w:rsid w:val="2BE107A0"/>
    <w:rsid w:val="2BE6129F"/>
    <w:rsid w:val="2BE92A45"/>
    <w:rsid w:val="2C0449B5"/>
    <w:rsid w:val="2C0875C8"/>
    <w:rsid w:val="2C14BEF9"/>
    <w:rsid w:val="2C432522"/>
    <w:rsid w:val="2C544D27"/>
    <w:rsid w:val="2C54E4B8"/>
    <w:rsid w:val="2C7B9339"/>
    <w:rsid w:val="2CA65BE9"/>
    <w:rsid w:val="2CC194AD"/>
    <w:rsid w:val="2CC3270C"/>
    <w:rsid w:val="2CC659F4"/>
    <w:rsid w:val="2CD9AE16"/>
    <w:rsid w:val="2CE00154"/>
    <w:rsid w:val="2CE0BD58"/>
    <w:rsid w:val="2CE46F19"/>
    <w:rsid w:val="2CF6D2FE"/>
    <w:rsid w:val="2D19E921"/>
    <w:rsid w:val="2D20DDEF"/>
    <w:rsid w:val="2D392115"/>
    <w:rsid w:val="2D41579D"/>
    <w:rsid w:val="2D5268C4"/>
    <w:rsid w:val="2D5DBCA6"/>
    <w:rsid w:val="2D753FE5"/>
    <w:rsid w:val="2D8B0109"/>
    <w:rsid w:val="2DC71C0E"/>
    <w:rsid w:val="2DC96310"/>
    <w:rsid w:val="2DD6115D"/>
    <w:rsid w:val="2DDA8E11"/>
    <w:rsid w:val="2DDC2816"/>
    <w:rsid w:val="2DEBD922"/>
    <w:rsid w:val="2E0530E0"/>
    <w:rsid w:val="2E1117DD"/>
    <w:rsid w:val="2E1C40F7"/>
    <w:rsid w:val="2E3DB337"/>
    <w:rsid w:val="2E4B7B11"/>
    <w:rsid w:val="2E59AD27"/>
    <w:rsid w:val="2E5A1F7B"/>
    <w:rsid w:val="2E5B6858"/>
    <w:rsid w:val="2E5DB7EE"/>
    <w:rsid w:val="2E5F741F"/>
    <w:rsid w:val="2E64EF2D"/>
    <w:rsid w:val="2E666D83"/>
    <w:rsid w:val="2E79C011"/>
    <w:rsid w:val="2E8A2D79"/>
    <w:rsid w:val="2E992327"/>
    <w:rsid w:val="2ED757CA"/>
    <w:rsid w:val="2EDB3732"/>
    <w:rsid w:val="2EF86847"/>
    <w:rsid w:val="2EFE8B5E"/>
    <w:rsid w:val="2F05FCB6"/>
    <w:rsid w:val="2F0CD504"/>
    <w:rsid w:val="2F0F6583"/>
    <w:rsid w:val="2F2BCBC7"/>
    <w:rsid w:val="2F2E0F5C"/>
    <w:rsid w:val="2F441BEA"/>
    <w:rsid w:val="2F5DAB7B"/>
    <w:rsid w:val="2F60F7C2"/>
    <w:rsid w:val="2F63BE5D"/>
    <w:rsid w:val="2F63DDF6"/>
    <w:rsid w:val="2F765E72"/>
    <w:rsid w:val="2F7814BC"/>
    <w:rsid w:val="2F9F5ABF"/>
    <w:rsid w:val="2FA3A090"/>
    <w:rsid w:val="2FB05186"/>
    <w:rsid w:val="2FD28E9A"/>
    <w:rsid w:val="2FD85AFA"/>
    <w:rsid w:val="2FDEEAB0"/>
    <w:rsid w:val="2FE231F6"/>
    <w:rsid w:val="2FE3495A"/>
    <w:rsid w:val="2FECFBAD"/>
    <w:rsid w:val="2FF2A763"/>
    <w:rsid w:val="2FFDD547"/>
    <w:rsid w:val="300EF039"/>
    <w:rsid w:val="3014727B"/>
    <w:rsid w:val="303D0190"/>
    <w:rsid w:val="3044561A"/>
    <w:rsid w:val="30540B47"/>
    <w:rsid w:val="305F1FF6"/>
    <w:rsid w:val="3073B03D"/>
    <w:rsid w:val="308849C2"/>
    <w:rsid w:val="308F9187"/>
    <w:rsid w:val="30A2EC17"/>
    <w:rsid w:val="30AF18EE"/>
    <w:rsid w:val="30B1988A"/>
    <w:rsid w:val="30B2A6B7"/>
    <w:rsid w:val="30BF3D37"/>
    <w:rsid w:val="30C15B0D"/>
    <w:rsid w:val="30CDA88F"/>
    <w:rsid w:val="30D9C8E2"/>
    <w:rsid w:val="30E04A75"/>
    <w:rsid w:val="310A384F"/>
    <w:rsid w:val="31279872"/>
    <w:rsid w:val="31341296"/>
    <w:rsid w:val="31683D1F"/>
    <w:rsid w:val="31813982"/>
    <w:rsid w:val="31825C94"/>
    <w:rsid w:val="3188917C"/>
    <w:rsid w:val="319EFB7C"/>
    <w:rsid w:val="31A4AB49"/>
    <w:rsid w:val="31B68D17"/>
    <w:rsid w:val="31B950AD"/>
    <w:rsid w:val="31BC7116"/>
    <w:rsid w:val="31BC89F0"/>
    <w:rsid w:val="31C104DB"/>
    <w:rsid w:val="31CA4B83"/>
    <w:rsid w:val="31D3BFE2"/>
    <w:rsid w:val="31D5CE13"/>
    <w:rsid w:val="31D66657"/>
    <w:rsid w:val="31F8E08B"/>
    <w:rsid w:val="32150DCB"/>
    <w:rsid w:val="32208A56"/>
    <w:rsid w:val="3223B7B3"/>
    <w:rsid w:val="3236C528"/>
    <w:rsid w:val="32488FF1"/>
    <w:rsid w:val="326361C4"/>
    <w:rsid w:val="3286D254"/>
    <w:rsid w:val="328AA3D3"/>
    <w:rsid w:val="32940DE8"/>
    <w:rsid w:val="32A03FE9"/>
    <w:rsid w:val="32A96355"/>
    <w:rsid w:val="32A99A89"/>
    <w:rsid w:val="32AC55E0"/>
    <w:rsid w:val="32B47956"/>
    <w:rsid w:val="32D3C0A6"/>
    <w:rsid w:val="3300123A"/>
    <w:rsid w:val="330D61AC"/>
    <w:rsid w:val="330E8FDC"/>
    <w:rsid w:val="33230C6C"/>
    <w:rsid w:val="3327BBBB"/>
    <w:rsid w:val="33440137"/>
    <w:rsid w:val="334D8BB0"/>
    <w:rsid w:val="33B5C2CD"/>
    <w:rsid w:val="33C94536"/>
    <w:rsid w:val="33CB4DC6"/>
    <w:rsid w:val="33DA286B"/>
    <w:rsid w:val="33E28242"/>
    <w:rsid w:val="33E2AA76"/>
    <w:rsid w:val="33E32A9E"/>
    <w:rsid w:val="340FCBAB"/>
    <w:rsid w:val="3411CCA2"/>
    <w:rsid w:val="34157DD8"/>
    <w:rsid w:val="341727CF"/>
    <w:rsid w:val="341AA899"/>
    <w:rsid w:val="341EC642"/>
    <w:rsid w:val="342B3EA8"/>
    <w:rsid w:val="343A4BD0"/>
    <w:rsid w:val="343E6648"/>
    <w:rsid w:val="344A10B9"/>
    <w:rsid w:val="345F80CA"/>
    <w:rsid w:val="3460C2DD"/>
    <w:rsid w:val="349F8104"/>
    <w:rsid w:val="34A19F8E"/>
    <w:rsid w:val="34AAD37B"/>
    <w:rsid w:val="34B04F6D"/>
    <w:rsid w:val="34C3ED9A"/>
    <w:rsid w:val="34D1C03F"/>
    <w:rsid w:val="3538A07F"/>
    <w:rsid w:val="353CCDFE"/>
    <w:rsid w:val="3553DF02"/>
    <w:rsid w:val="355D90BC"/>
    <w:rsid w:val="356FE21B"/>
    <w:rsid w:val="357AE225"/>
    <w:rsid w:val="357E3141"/>
    <w:rsid w:val="358C08AE"/>
    <w:rsid w:val="358DC33E"/>
    <w:rsid w:val="35977034"/>
    <w:rsid w:val="359974E1"/>
    <w:rsid w:val="35A3994A"/>
    <w:rsid w:val="35A940AE"/>
    <w:rsid w:val="35B477E1"/>
    <w:rsid w:val="35D1BDC7"/>
    <w:rsid w:val="35D2C738"/>
    <w:rsid w:val="35D5FA1F"/>
    <w:rsid w:val="35E5C395"/>
    <w:rsid w:val="35FCB2FB"/>
    <w:rsid w:val="36157A74"/>
    <w:rsid w:val="361691B2"/>
    <w:rsid w:val="363D6796"/>
    <w:rsid w:val="36478913"/>
    <w:rsid w:val="364A9A50"/>
    <w:rsid w:val="3650CE76"/>
    <w:rsid w:val="365B9894"/>
    <w:rsid w:val="36734B85"/>
    <w:rsid w:val="368C7B22"/>
    <w:rsid w:val="368E291B"/>
    <w:rsid w:val="36BF2EF5"/>
    <w:rsid w:val="36CA04A3"/>
    <w:rsid w:val="36DB81E2"/>
    <w:rsid w:val="36EA42EB"/>
    <w:rsid w:val="36F6FEA7"/>
    <w:rsid w:val="371C95D9"/>
    <w:rsid w:val="37371549"/>
    <w:rsid w:val="373C28E5"/>
    <w:rsid w:val="373C7F76"/>
    <w:rsid w:val="374AC74C"/>
    <w:rsid w:val="375F59D6"/>
    <w:rsid w:val="376C6271"/>
    <w:rsid w:val="377E07F2"/>
    <w:rsid w:val="37822209"/>
    <w:rsid w:val="3787713A"/>
    <w:rsid w:val="37877188"/>
    <w:rsid w:val="378DA431"/>
    <w:rsid w:val="3791B0A4"/>
    <w:rsid w:val="379B9D80"/>
    <w:rsid w:val="37B912D9"/>
    <w:rsid w:val="37D27EE1"/>
    <w:rsid w:val="37D5279F"/>
    <w:rsid w:val="37FD680B"/>
    <w:rsid w:val="3816048A"/>
    <w:rsid w:val="38202D39"/>
    <w:rsid w:val="3823BB6A"/>
    <w:rsid w:val="3837CEDA"/>
    <w:rsid w:val="383BE174"/>
    <w:rsid w:val="384527B0"/>
    <w:rsid w:val="384779B1"/>
    <w:rsid w:val="385F0ECC"/>
    <w:rsid w:val="386553CD"/>
    <w:rsid w:val="387B768E"/>
    <w:rsid w:val="388E6CAF"/>
    <w:rsid w:val="38AF800C"/>
    <w:rsid w:val="38B1DF64"/>
    <w:rsid w:val="38BCA14B"/>
    <w:rsid w:val="38C5AEC6"/>
    <w:rsid w:val="38C96AA1"/>
    <w:rsid w:val="38C98E18"/>
    <w:rsid w:val="38CC1954"/>
    <w:rsid w:val="38F089B0"/>
    <w:rsid w:val="38FA1365"/>
    <w:rsid w:val="39081FD7"/>
    <w:rsid w:val="392AECED"/>
    <w:rsid w:val="393133FE"/>
    <w:rsid w:val="393F063E"/>
    <w:rsid w:val="39498487"/>
    <w:rsid w:val="394BB061"/>
    <w:rsid w:val="394BD09C"/>
    <w:rsid w:val="3962688A"/>
    <w:rsid w:val="3966BC2E"/>
    <w:rsid w:val="396F15CF"/>
    <w:rsid w:val="398E5541"/>
    <w:rsid w:val="3997A43D"/>
    <w:rsid w:val="399AF470"/>
    <w:rsid w:val="39A36F3B"/>
    <w:rsid w:val="39A83C28"/>
    <w:rsid w:val="39AD429D"/>
    <w:rsid w:val="39B589BD"/>
    <w:rsid w:val="39BB81D8"/>
    <w:rsid w:val="39C7A480"/>
    <w:rsid w:val="39DC5DA5"/>
    <w:rsid w:val="39FA9937"/>
    <w:rsid w:val="3A03F06E"/>
    <w:rsid w:val="3A03FE88"/>
    <w:rsid w:val="3A407FF2"/>
    <w:rsid w:val="3A4F694D"/>
    <w:rsid w:val="3A61AB19"/>
    <w:rsid w:val="3A6B35A7"/>
    <w:rsid w:val="3A77CA73"/>
    <w:rsid w:val="3A8B02A2"/>
    <w:rsid w:val="3A92592B"/>
    <w:rsid w:val="3A96CC2D"/>
    <w:rsid w:val="3AA14BE6"/>
    <w:rsid w:val="3AA66D58"/>
    <w:rsid w:val="3ABE4198"/>
    <w:rsid w:val="3AC3C7F8"/>
    <w:rsid w:val="3ADAD940"/>
    <w:rsid w:val="3AE43716"/>
    <w:rsid w:val="3AF40E77"/>
    <w:rsid w:val="3AF42BF5"/>
    <w:rsid w:val="3AF64B13"/>
    <w:rsid w:val="3B0210BF"/>
    <w:rsid w:val="3B05557E"/>
    <w:rsid w:val="3B0DE729"/>
    <w:rsid w:val="3B1101C6"/>
    <w:rsid w:val="3B534318"/>
    <w:rsid w:val="3B58441B"/>
    <w:rsid w:val="3B6D2559"/>
    <w:rsid w:val="3B788D5E"/>
    <w:rsid w:val="3B7EDEA9"/>
    <w:rsid w:val="3B85F697"/>
    <w:rsid w:val="3B991E4A"/>
    <w:rsid w:val="3BA46162"/>
    <w:rsid w:val="3BFBC7F7"/>
    <w:rsid w:val="3C1E7DF2"/>
    <w:rsid w:val="3C320091"/>
    <w:rsid w:val="3C35C4B2"/>
    <w:rsid w:val="3C505A20"/>
    <w:rsid w:val="3C5A11F9"/>
    <w:rsid w:val="3C5CBF55"/>
    <w:rsid w:val="3C62C520"/>
    <w:rsid w:val="3C9BDA83"/>
    <w:rsid w:val="3CACDD9D"/>
    <w:rsid w:val="3CBC7330"/>
    <w:rsid w:val="3CC0D90C"/>
    <w:rsid w:val="3CC7A19A"/>
    <w:rsid w:val="3CD39DA0"/>
    <w:rsid w:val="3CDA482E"/>
    <w:rsid w:val="3CDFABA5"/>
    <w:rsid w:val="3CEFF81A"/>
    <w:rsid w:val="3D17C7EC"/>
    <w:rsid w:val="3D1E852D"/>
    <w:rsid w:val="3D274C58"/>
    <w:rsid w:val="3D377016"/>
    <w:rsid w:val="3D6088C0"/>
    <w:rsid w:val="3D7C017D"/>
    <w:rsid w:val="3D7E5476"/>
    <w:rsid w:val="3D88FDCD"/>
    <w:rsid w:val="3D8D0024"/>
    <w:rsid w:val="3D8F5262"/>
    <w:rsid w:val="3D9E3A58"/>
    <w:rsid w:val="3DACF056"/>
    <w:rsid w:val="3DD2132E"/>
    <w:rsid w:val="3E054533"/>
    <w:rsid w:val="3E64B813"/>
    <w:rsid w:val="3E6B8D70"/>
    <w:rsid w:val="3E95716E"/>
    <w:rsid w:val="3EE5E6C5"/>
    <w:rsid w:val="3EFB6BA4"/>
    <w:rsid w:val="3F0C1638"/>
    <w:rsid w:val="3F1CF442"/>
    <w:rsid w:val="3F3A80BF"/>
    <w:rsid w:val="3F5295A7"/>
    <w:rsid w:val="3F60A794"/>
    <w:rsid w:val="3F9CFABC"/>
    <w:rsid w:val="3FAEC060"/>
    <w:rsid w:val="3FE6BDBE"/>
    <w:rsid w:val="3FEDB8FF"/>
    <w:rsid w:val="4028D688"/>
    <w:rsid w:val="403CF70A"/>
    <w:rsid w:val="404F3AA9"/>
    <w:rsid w:val="405DD3FA"/>
    <w:rsid w:val="405EA2CD"/>
    <w:rsid w:val="408FF272"/>
    <w:rsid w:val="409A26FC"/>
    <w:rsid w:val="40AFF466"/>
    <w:rsid w:val="40E3E762"/>
    <w:rsid w:val="40E45126"/>
    <w:rsid w:val="40FC13A9"/>
    <w:rsid w:val="410ECCC4"/>
    <w:rsid w:val="41167D65"/>
    <w:rsid w:val="418C6082"/>
    <w:rsid w:val="41A39F6F"/>
    <w:rsid w:val="41B19EF9"/>
    <w:rsid w:val="41BA8540"/>
    <w:rsid w:val="41BA9E1D"/>
    <w:rsid w:val="41E30D60"/>
    <w:rsid w:val="4200F133"/>
    <w:rsid w:val="421B8D99"/>
    <w:rsid w:val="4222AB6A"/>
    <w:rsid w:val="4229656B"/>
    <w:rsid w:val="424B1AFE"/>
    <w:rsid w:val="427C7377"/>
    <w:rsid w:val="42812DC3"/>
    <w:rsid w:val="428B1DB4"/>
    <w:rsid w:val="428BEA16"/>
    <w:rsid w:val="42A01075"/>
    <w:rsid w:val="42A6A9EA"/>
    <w:rsid w:val="42B27B82"/>
    <w:rsid w:val="42B2B1E6"/>
    <w:rsid w:val="42C8FD23"/>
    <w:rsid w:val="42CBA053"/>
    <w:rsid w:val="42DC556F"/>
    <w:rsid w:val="43053AF2"/>
    <w:rsid w:val="4305B3D8"/>
    <w:rsid w:val="4307D74E"/>
    <w:rsid w:val="4341CAF3"/>
    <w:rsid w:val="434BF9FD"/>
    <w:rsid w:val="436587D8"/>
    <w:rsid w:val="4377AA27"/>
    <w:rsid w:val="437B5BD2"/>
    <w:rsid w:val="439F1C30"/>
    <w:rsid w:val="43C70657"/>
    <w:rsid w:val="43CFC392"/>
    <w:rsid w:val="43E24371"/>
    <w:rsid w:val="43EB9A7D"/>
    <w:rsid w:val="43EC0BFA"/>
    <w:rsid w:val="4404B336"/>
    <w:rsid w:val="4404CB00"/>
    <w:rsid w:val="440DB324"/>
    <w:rsid w:val="44267AFE"/>
    <w:rsid w:val="442892A1"/>
    <w:rsid w:val="44382AFC"/>
    <w:rsid w:val="444508A9"/>
    <w:rsid w:val="444CF9F5"/>
    <w:rsid w:val="44530F45"/>
    <w:rsid w:val="445A4941"/>
    <w:rsid w:val="446EB677"/>
    <w:rsid w:val="446F0D3C"/>
    <w:rsid w:val="447A8BAB"/>
    <w:rsid w:val="449DE2E3"/>
    <w:rsid w:val="44A95278"/>
    <w:rsid w:val="44B26780"/>
    <w:rsid w:val="44B8B90F"/>
    <w:rsid w:val="44DFE647"/>
    <w:rsid w:val="44EAA6AE"/>
    <w:rsid w:val="44EE07AC"/>
    <w:rsid w:val="44F8005C"/>
    <w:rsid w:val="44FAF176"/>
    <w:rsid w:val="44FE02E7"/>
    <w:rsid w:val="44FF8CDD"/>
    <w:rsid w:val="450149E1"/>
    <w:rsid w:val="450B66F9"/>
    <w:rsid w:val="45201DFC"/>
    <w:rsid w:val="452EC666"/>
    <w:rsid w:val="453E061E"/>
    <w:rsid w:val="45548467"/>
    <w:rsid w:val="455E666E"/>
    <w:rsid w:val="45811C85"/>
    <w:rsid w:val="4593A4D8"/>
    <w:rsid w:val="459D8397"/>
    <w:rsid w:val="45AD56DB"/>
    <w:rsid w:val="45B3BE5D"/>
    <w:rsid w:val="45DCA066"/>
    <w:rsid w:val="46064C89"/>
    <w:rsid w:val="461D8553"/>
    <w:rsid w:val="4635DF19"/>
    <w:rsid w:val="463A3F4C"/>
    <w:rsid w:val="46416582"/>
    <w:rsid w:val="4653AAB7"/>
    <w:rsid w:val="465DFDFA"/>
    <w:rsid w:val="4664759B"/>
    <w:rsid w:val="466990C3"/>
    <w:rsid w:val="468E19B9"/>
    <w:rsid w:val="468E49BD"/>
    <w:rsid w:val="469C6887"/>
    <w:rsid w:val="46BAF803"/>
    <w:rsid w:val="46BBF7B0"/>
    <w:rsid w:val="46C50A06"/>
    <w:rsid w:val="46D8111E"/>
    <w:rsid w:val="46FFEB61"/>
    <w:rsid w:val="47120219"/>
    <w:rsid w:val="47125D98"/>
    <w:rsid w:val="4717168E"/>
    <w:rsid w:val="4731339C"/>
    <w:rsid w:val="4756093D"/>
    <w:rsid w:val="4757CBC8"/>
    <w:rsid w:val="478EF646"/>
    <w:rsid w:val="4792A5D1"/>
    <w:rsid w:val="47A13DB0"/>
    <w:rsid w:val="47A2EFA5"/>
    <w:rsid w:val="47A381F6"/>
    <w:rsid w:val="47AC76EA"/>
    <w:rsid w:val="47AF9826"/>
    <w:rsid w:val="47BBA143"/>
    <w:rsid w:val="47C85CB9"/>
    <w:rsid w:val="47CC87EC"/>
    <w:rsid w:val="47E0F201"/>
    <w:rsid w:val="47E7DBAF"/>
    <w:rsid w:val="47F54B2E"/>
    <w:rsid w:val="47FAC1C1"/>
    <w:rsid w:val="4801FDF4"/>
    <w:rsid w:val="481B4279"/>
    <w:rsid w:val="4835185C"/>
    <w:rsid w:val="483F85DF"/>
    <w:rsid w:val="4840C5D7"/>
    <w:rsid w:val="484AF62D"/>
    <w:rsid w:val="486D3FA8"/>
    <w:rsid w:val="48792589"/>
    <w:rsid w:val="487E8817"/>
    <w:rsid w:val="48893080"/>
    <w:rsid w:val="488F026D"/>
    <w:rsid w:val="48952128"/>
    <w:rsid w:val="48A4C868"/>
    <w:rsid w:val="48A4CBE9"/>
    <w:rsid w:val="48AB0102"/>
    <w:rsid w:val="48B1EE4D"/>
    <w:rsid w:val="48B8AE79"/>
    <w:rsid w:val="48D11173"/>
    <w:rsid w:val="48D6D9C7"/>
    <w:rsid w:val="48DC2A9D"/>
    <w:rsid w:val="491751DD"/>
    <w:rsid w:val="4968829C"/>
    <w:rsid w:val="496F9CB3"/>
    <w:rsid w:val="49AA9FA3"/>
    <w:rsid w:val="49ADF454"/>
    <w:rsid w:val="49C51595"/>
    <w:rsid w:val="49C5B002"/>
    <w:rsid w:val="49CD7DE1"/>
    <w:rsid w:val="49ECBA8C"/>
    <w:rsid w:val="49EE1573"/>
    <w:rsid w:val="49F3AA3E"/>
    <w:rsid w:val="49F5AB19"/>
    <w:rsid w:val="49FCF2CA"/>
    <w:rsid w:val="4A03ECA0"/>
    <w:rsid w:val="4A0A7575"/>
    <w:rsid w:val="4A0EE401"/>
    <w:rsid w:val="4A28B2A7"/>
    <w:rsid w:val="4A35838D"/>
    <w:rsid w:val="4A36AFFA"/>
    <w:rsid w:val="4A5E6174"/>
    <w:rsid w:val="4A6D187F"/>
    <w:rsid w:val="4A74617B"/>
    <w:rsid w:val="4A7D5648"/>
    <w:rsid w:val="4A7E8C11"/>
    <w:rsid w:val="4A801296"/>
    <w:rsid w:val="4A82DFDA"/>
    <w:rsid w:val="4A8A1D3F"/>
    <w:rsid w:val="4AC53722"/>
    <w:rsid w:val="4ACB327B"/>
    <w:rsid w:val="4ADBE2C7"/>
    <w:rsid w:val="4AE6430F"/>
    <w:rsid w:val="4AED37B5"/>
    <w:rsid w:val="4AF39F6D"/>
    <w:rsid w:val="4B06030F"/>
    <w:rsid w:val="4B3FDA48"/>
    <w:rsid w:val="4B45D44B"/>
    <w:rsid w:val="4B46C685"/>
    <w:rsid w:val="4B664880"/>
    <w:rsid w:val="4B7AC3EA"/>
    <w:rsid w:val="4B92ED00"/>
    <w:rsid w:val="4BA027B3"/>
    <w:rsid w:val="4BA54862"/>
    <w:rsid w:val="4BB031A0"/>
    <w:rsid w:val="4BBDE9FE"/>
    <w:rsid w:val="4BE051B2"/>
    <w:rsid w:val="4BF3A25A"/>
    <w:rsid w:val="4BF601B3"/>
    <w:rsid w:val="4BFB416B"/>
    <w:rsid w:val="4C11C008"/>
    <w:rsid w:val="4C176D1F"/>
    <w:rsid w:val="4C1BBD29"/>
    <w:rsid w:val="4C2094DD"/>
    <w:rsid w:val="4C2D3C82"/>
    <w:rsid w:val="4C2E0A0D"/>
    <w:rsid w:val="4C305C84"/>
    <w:rsid w:val="4C30F33C"/>
    <w:rsid w:val="4C418106"/>
    <w:rsid w:val="4C4A64E8"/>
    <w:rsid w:val="4C54070F"/>
    <w:rsid w:val="4C5470CA"/>
    <w:rsid w:val="4C5AB2F4"/>
    <w:rsid w:val="4C5F318E"/>
    <w:rsid w:val="4C6FB871"/>
    <w:rsid w:val="4C7A6904"/>
    <w:rsid w:val="4C9054D4"/>
    <w:rsid w:val="4C915337"/>
    <w:rsid w:val="4C972984"/>
    <w:rsid w:val="4CA1D787"/>
    <w:rsid w:val="4CA5ABA3"/>
    <w:rsid w:val="4CC40EC4"/>
    <w:rsid w:val="4CCA3777"/>
    <w:rsid w:val="4CE7178A"/>
    <w:rsid w:val="4CE98515"/>
    <w:rsid w:val="4D02BC0D"/>
    <w:rsid w:val="4D053316"/>
    <w:rsid w:val="4D2498B7"/>
    <w:rsid w:val="4D25FE34"/>
    <w:rsid w:val="4D3404CA"/>
    <w:rsid w:val="4D41F30C"/>
    <w:rsid w:val="4D42E0ED"/>
    <w:rsid w:val="4D5E4FDE"/>
    <w:rsid w:val="4D8B1710"/>
    <w:rsid w:val="4D8EE8C6"/>
    <w:rsid w:val="4D9223D1"/>
    <w:rsid w:val="4D9B4F47"/>
    <w:rsid w:val="4DA46BD1"/>
    <w:rsid w:val="4DBDE714"/>
    <w:rsid w:val="4DDE3908"/>
    <w:rsid w:val="4DEF12A3"/>
    <w:rsid w:val="4DFF812C"/>
    <w:rsid w:val="4E5B710C"/>
    <w:rsid w:val="4E6747B0"/>
    <w:rsid w:val="4E6B3E12"/>
    <w:rsid w:val="4E7C2121"/>
    <w:rsid w:val="4E7CF19A"/>
    <w:rsid w:val="4E829D5E"/>
    <w:rsid w:val="4E8A305B"/>
    <w:rsid w:val="4E90D1F8"/>
    <w:rsid w:val="4EB36EBF"/>
    <w:rsid w:val="4EB43A6D"/>
    <w:rsid w:val="4EC85FA1"/>
    <w:rsid w:val="4EE4CA33"/>
    <w:rsid w:val="4EFC40C3"/>
    <w:rsid w:val="4F012A73"/>
    <w:rsid w:val="4F02EAC0"/>
    <w:rsid w:val="4F1A6D40"/>
    <w:rsid w:val="4F1DD65E"/>
    <w:rsid w:val="4F4EA204"/>
    <w:rsid w:val="4F59E392"/>
    <w:rsid w:val="4F68528D"/>
    <w:rsid w:val="4F72E6FE"/>
    <w:rsid w:val="4F804E2C"/>
    <w:rsid w:val="4F8F40E6"/>
    <w:rsid w:val="4F92B19A"/>
    <w:rsid w:val="4F9588FB"/>
    <w:rsid w:val="4FA7DEF2"/>
    <w:rsid w:val="4FA9FA35"/>
    <w:rsid w:val="4FDBDD69"/>
    <w:rsid w:val="4FFDF7B4"/>
    <w:rsid w:val="501A0663"/>
    <w:rsid w:val="503BD7B9"/>
    <w:rsid w:val="503DBDCF"/>
    <w:rsid w:val="505695FD"/>
    <w:rsid w:val="5056E095"/>
    <w:rsid w:val="506B596F"/>
    <w:rsid w:val="5099CB89"/>
    <w:rsid w:val="50A75D44"/>
    <w:rsid w:val="50B7A7D7"/>
    <w:rsid w:val="50DADFA8"/>
    <w:rsid w:val="50EDEB94"/>
    <w:rsid w:val="510E45A1"/>
    <w:rsid w:val="511594C4"/>
    <w:rsid w:val="511B292A"/>
    <w:rsid w:val="512E1DC8"/>
    <w:rsid w:val="513DD2D9"/>
    <w:rsid w:val="517027CE"/>
    <w:rsid w:val="5170C16D"/>
    <w:rsid w:val="5188B350"/>
    <w:rsid w:val="51C76FE1"/>
    <w:rsid w:val="51F185F8"/>
    <w:rsid w:val="51F7CACC"/>
    <w:rsid w:val="51FFE6D3"/>
    <w:rsid w:val="52050CB5"/>
    <w:rsid w:val="520AC6B7"/>
    <w:rsid w:val="5213D476"/>
    <w:rsid w:val="5216B4EA"/>
    <w:rsid w:val="5220A2F6"/>
    <w:rsid w:val="522E4A71"/>
    <w:rsid w:val="522E71B4"/>
    <w:rsid w:val="522E746E"/>
    <w:rsid w:val="5238C3BD"/>
    <w:rsid w:val="523AF1F6"/>
    <w:rsid w:val="523F37D8"/>
    <w:rsid w:val="5241ED7A"/>
    <w:rsid w:val="5242F19B"/>
    <w:rsid w:val="5254B760"/>
    <w:rsid w:val="5258A8DA"/>
    <w:rsid w:val="525DCB4E"/>
    <w:rsid w:val="527AD8F1"/>
    <w:rsid w:val="52840BBA"/>
    <w:rsid w:val="52894E10"/>
    <w:rsid w:val="52902BA5"/>
    <w:rsid w:val="52B34507"/>
    <w:rsid w:val="52CE6A5B"/>
    <w:rsid w:val="52D1445A"/>
    <w:rsid w:val="52D55660"/>
    <w:rsid w:val="52F40D9F"/>
    <w:rsid w:val="5302945C"/>
    <w:rsid w:val="53270377"/>
    <w:rsid w:val="533643B2"/>
    <w:rsid w:val="534543A3"/>
    <w:rsid w:val="5357D1AB"/>
    <w:rsid w:val="5368CCE3"/>
    <w:rsid w:val="537C7715"/>
    <w:rsid w:val="53885103"/>
    <w:rsid w:val="539D9F2D"/>
    <w:rsid w:val="53A94D94"/>
    <w:rsid w:val="53B1A2FC"/>
    <w:rsid w:val="53BCB445"/>
    <w:rsid w:val="53BEC3C3"/>
    <w:rsid w:val="53C6F556"/>
    <w:rsid w:val="53D45A54"/>
    <w:rsid w:val="53FB32A4"/>
    <w:rsid w:val="5405ACEB"/>
    <w:rsid w:val="54164E29"/>
    <w:rsid w:val="542287DD"/>
    <w:rsid w:val="54264CA3"/>
    <w:rsid w:val="54280A15"/>
    <w:rsid w:val="542F2E77"/>
    <w:rsid w:val="5458B180"/>
    <w:rsid w:val="54703028"/>
    <w:rsid w:val="547F4EF4"/>
    <w:rsid w:val="548B5100"/>
    <w:rsid w:val="54967770"/>
    <w:rsid w:val="549C85BF"/>
    <w:rsid w:val="54B54E78"/>
    <w:rsid w:val="54D1D3AF"/>
    <w:rsid w:val="54D384CC"/>
    <w:rsid w:val="54FCAC9D"/>
    <w:rsid w:val="5508C9D6"/>
    <w:rsid w:val="550CDDAA"/>
    <w:rsid w:val="55184776"/>
    <w:rsid w:val="555FDDCD"/>
    <w:rsid w:val="557CA698"/>
    <w:rsid w:val="559215E0"/>
    <w:rsid w:val="55BD3E1F"/>
    <w:rsid w:val="55C6CE66"/>
    <w:rsid w:val="55CE044E"/>
    <w:rsid w:val="55D1FD1B"/>
    <w:rsid w:val="55D202BC"/>
    <w:rsid w:val="55D3B444"/>
    <w:rsid w:val="55DB8963"/>
    <w:rsid w:val="55DE623E"/>
    <w:rsid w:val="55F7C4A3"/>
    <w:rsid w:val="5617A9B2"/>
    <w:rsid w:val="56185E26"/>
    <w:rsid w:val="561A70CF"/>
    <w:rsid w:val="567D7E5C"/>
    <w:rsid w:val="5681CEA6"/>
    <w:rsid w:val="568CF45C"/>
    <w:rsid w:val="568D08DE"/>
    <w:rsid w:val="5691A54A"/>
    <w:rsid w:val="56BC5DE0"/>
    <w:rsid w:val="56C81BF2"/>
    <w:rsid w:val="56CDF8BD"/>
    <w:rsid w:val="56EA8E2F"/>
    <w:rsid w:val="570CB94E"/>
    <w:rsid w:val="57159AFD"/>
    <w:rsid w:val="57179C11"/>
    <w:rsid w:val="572A1696"/>
    <w:rsid w:val="572F5BEF"/>
    <w:rsid w:val="573A4866"/>
    <w:rsid w:val="57424254"/>
    <w:rsid w:val="574C8F4A"/>
    <w:rsid w:val="57729891"/>
    <w:rsid w:val="577D104F"/>
    <w:rsid w:val="57814651"/>
    <w:rsid w:val="578FF71F"/>
    <w:rsid w:val="5796EEAA"/>
    <w:rsid w:val="57A5EE21"/>
    <w:rsid w:val="57C76F94"/>
    <w:rsid w:val="57C9418D"/>
    <w:rsid w:val="57F4A680"/>
    <w:rsid w:val="580CA7EF"/>
    <w:rsid w:val="583D42FF"/>
    <w:rsid w:val="584289F2"/>
    <w:rsid w:val="585469A6"/>
    <w:rsid w:val="5854CFC6"/>
    <w:rsid w:val="58588582"/>
    <w:rsid w:val="58715BCB"/>
    <w:rsid w:val="58912995"/>
    <w:rsid w:val="58AF9865"/>
    <w:rsid w:val="58B3E17A"/>
    <w:rsid w:val="58BE3F1A"/>
    <w:rsid w:val="58CD1FE5"/>
    <w:rsid w:val="58D0EFBE"/>
    <w:rsid w:val="58E91433"/>
    <w:rsid w:val="58F415DE"/>
    <w:rsid w:val="59042274"/>
    <w:rsid w:val="590FEB05"/>
    <w:rsid w:val="5913E4C6"/>
    <w:rsid w:val="59628455"/>
    <w:rsid w:val="596AC74A"/>
    <w:rsid w:val="596B150C"/>
    <w:rsid w:val="5987CE6A"/>
    <w:rsid w:val="598C55C1"/>
    <w:rsid w:val="5998369B"/>
    <w:rsid w:val="59A42F61"/>
    <w:rsid w:val="59A68DDB"/>
    <w:rsid w:val="59AB3BDE"/>
    <w:rsid w:val="59ADE55A"/>
    <w:rsid w:val="59DB14F9"/>
    <w:rsid w:val="59EA4C2E"/>
    <w:rsid w:val="5A034E09"/>
    <w:rsid w:val="5A11BCB5"/>
    <w:rsid w:val="5A12EC44"/>
    <w:rsid w:val="5A47726F"/>
    <w:rsid w:val="5A54AB30"/>
    <w:rsid w:val="5A6AE2AE"/>
    <w:rsid w:val="5A7AC9F5"/>
    <w:rsid w:val="5A7AEF31"/>
    <w:rsid w:val="5A7E54B2"/>
    <w:rsid w:val="5AA2E685"/>
    <w:rsid w:val="5AC72F1F"/>
    <w:rsid w:val="5B0EFDC5"/>
    <w:rsid w:val="5B186B01"/>
    <w:rsid w:val="5B1DA339"/>
    <w:rsid w:val="5B2790CB"/>
    <w:rsid w:val="5B44B474"/>
    <w:rsid w:val="5B6CB584"/>
    <w:rsid w:val="5B7F8992"/>
    <w:rsid w:val="5B85CC67"/>
    <w:rsid w:val="5B883BD0"/>
    <w:rsid w:val="5B90A18B"/>
    <w:rsid w:val="5B9991A6"/>
    <w:rsid w:val="5B9CC0E7"/>
    <w:rsid w:val="5BA91C3E"/>
    <w:rsid w:val="5BB1456E"/>
    <w:rsid w:val="5BB542B8"/>
    <w:rsid w:val="5BBBF7D3"/>
    <w:rsid w:val="5BCD6C4D"/>
    <w:rsid w:val="5BDE1C33"/>
    <w:rsid w:val="5BECEF45"/>
    <w:rsid w:val="5C034A85"/>
    <w:rsid w:val="5C09FE19"/>
    <w:rsid w:val="5C20394A"/>
    <w:rsid w:val="5C2FDC87"/>
    <w:rsid w:val="5C78AF20"/>
    <w:rsid w:val="5C8492DC"/>
    <w:rsid w:val="5C857CCE"/>
    <w:rsid w:val="5CA2B321"/>
    <w:rsid w:val="5CC0FD00"/>
    <w:rsid w:val="5CCFF818"/>
    <w:rsid w:val="5CDBAB01"/>
    <w:rsid w:val="5CDEF980"/>
    <w:rsid w:val="5CE1ABEA"/>
    <w:rsid w:val="5CF34B67"/>
    <w:rsid w:val="5D28650B"/>
    <w:rsid w:val="5D2C5678"/>
    <w:rsid w:val="5D34223C"/>
    <w:rsid w:val="5D444A58"/>
    <w:rsid w:val="5D6F7B6B"/>
    <w:rsid w:val="5D73A7B5"/>
    <w:rsid w:val="5D82FAF9"/>
    <w:rsid w:val="5DAD98EC"/>
    <w:rsid w:val="5DB9AEC0"/>
    <w:rsid w:val="5DBA414C"/>
    <w:rsid w:val="5DCE781F"/>
    <w:rsid w:val="5DF93BDB"/>
    <w:rsid w:val="5E010F3B"/>
    <w:rsid w:val="5E1FB8CF"/>
    <w:rsid w:val="5E20C445"/>
    <w:rsid w:val="5E214D2F"/>
    <w:rsid w:val="5E296989"/>
    <w:rsid w:val="5E2C9D6F"/>
    <w:rsid w:val="5E51B2C6"/>
    <w:rsid w:val="5E575CB7"/>
    <w:rsid w:val="5E589440"/>
    <w:rsid w:val="5E58D47E"/>
    <w:rsid w:val="5E7691C2"/>
    <w:rsid w:val="5E8DB426"/>
    <w:rsid w:val="5EA3C9B9"/>
    <w:rsid w:val="5EB29658"/>
    <w:rsid w:val="5EB97F66"/>
    <w:rsid w:val="5EC2FDCD"/>
    <w:rsid w:val="5ED7ADF5"/>
    <w:rsid w:val="5EDA2E34"/>
    <w:rsid w:val="5EDEB90A"/>
    <w:rsid w:val="5EECDF58"/>
    <w:rsid w:val="5EFCDFDF"/>
    <w:rsid w:val="5F005ED2"/>
    <w:rsid w:val="5F1CDA64"/>
    <w:rsid w:val="5F201322"/>
    <w:rsid w:val="5F23214F"/>
    <w:rsid w:val="5F25535C"/>
    <w:rsid w:val="5F30873B"/>
    <w:rsid w:val="5F3614B7"/>
    <w:rsid w:val="5F42C281"/>
    <w:rsid w:val="5F443DE2"/>
    <w:rsid w:val="5F46FC1A"/>
    <w:rsid w:val="5F513EBD"/>
    <w:rsid w:val="5F5473DC"/>
    <w:rsid w:val="5F5A8588"/>
    <w:rsid w:val="5F6B54D5"/>
    <w:rsid w:val="5F6DE664"/>
    <w:rsid w:val="5F75FDF3"/>
    <w:rsid w:val="5F7C9B6A"/>
    <w:rsid w:val="5F9040D8"/>
    <w:rsid w:val="5F9F6CD1"/>
    <w:rsid w:val="5FA83BA4"/>
    <w:rsid w:val="5FA97B64"/>
    <w:rsid w:val="5FB57B84"/>
    <w:rsid w:val="5FC6DD7B"/>
    <w:rsid w:val="5FCDC661"/>
    <w:rsid w:val="5FE3F5EC"/>
    <w:rsid w:val="5FECFAE1"/>
    <w:rsid w:val="600D4AA2"/>
    <w:rsid w:val="601966DA"/>
    <w:rsid w:val="6034D8AE"/>
    <w:rsid w:val="603E778E"/>
    <w:rsid w:val="604C7AF2"/>
    <w:rsid w:val="60522D0D"/>
    <w:rsid w:val="6059E2A2"/>
    <w:rsid w:val="606F6EA2"/>
    <w:rsid w:val="608512D1"/>
    <w:rsid w:val="608E91CB"/>
    <w:rsid w:val="609ED974"/>
    <w:rsid w:val="60AEC535"/>
    <w:rsid w:val="60AF38FE"/>
    <w:rsid w:val="60B2E9C6"/>
    <w:rsid w:val="60C97F54"/>
    <w:rsid w:val="60D32105"/>
    <w:rsid w:val="60F22405"/>
    <w:rsid w:val="60F83F7B"/>
    <w:rsid w:val="6101A217"/>
    <w:rsid w:val="6107C84B"/>
    <w:rsid w:val="61172686"/>
    <w:rsid w:val="611BC95B"/>
    <w:rsid w:val="61271BB9"/>
    <w:rsid w:val="6132889B"/>
    <w:rsid w:val="613D9E98"/>
    <w:rsid w:val="61441B50"/>
    <w:rsid w:val="6147976E"/>
    <w:rsid w:val="614B25E1"/>
    <w:rsid w:val="615C613A"/>
    <w:rsid w:val="615EF5AF"/>
    <w:rsid w:val="61635DAF"/>
    <w:rsid w:val="6166A4AB"/>
    <w:rsid w:val="616CDD21"/>
    <w:rsid w:val="616E0CD1"/>
    <w:rsid w:val="6184D0FF"/>
    <w:rsid w:val="61990619"/>
    <w:rsid w:val="61A3CC20"/>
    <w:rsid w:val="61A58035"/>
    <w:rsid w:val="61B344E2"/>
    <w:rsid w:val="61B432E0"/>
    <w:rsid w:val="61B7FE3C"/>
    <w:rsid w:val="61D8FC5C"/>
    <w:rsid w:val="61EB2D19"/>
    <w:rsid w:val="61F62F38"/>
    <w:rsid w:val="61FF772E"/>
    <w:rsid w:val="62017892"/>
    <w:rsid w:val="62020E67"/>
    <w:rsid w:val="620B60D9"/>
    <w:rsid w:val="620E090D"/>
    <w:rsid w:val="6214E100"/>
    <w:rsid w:val="623C6005"/>
    <w:rsid w:val="6246D27D"/>
    <w:rsid w:val="624C49D6"/>
    <w:rsid w:val="62523964"/>
    <w:rsid w:val="6270D4F3"/>
    <w:rsid w:val="627ED98C"/>
    <w:rsid w:val="62C0C53F"/>
    <w:rsid w:val="62D33F5E"/>
    <w:rsid w:val="630A34E9"/>
    <w:rsid w:val="630D7E13"/>
    <w:rsid w:val="630DD7F5"/>
    <w:rsid w:val="632A13A4"/>
    <w:rsid w:val="632BEA22"/>
    <w:rsid w:val="633B2374"/>
    <w:rsid w:val="634425E9"/>
    <w:rsid w:val="634DB38A"/>
    <w:rsid w:val="635BA272"/>
    <w:rsid w:val="635E7A3F"/>
    <w:rsid w:val="63639C52"/>
    <w:rsid w:val="636D7C45"/>
    <w:rsid w:val="637D5457"/>
    <w:rsid w:val="638B2079"/>
    <w:rsid w:val="63B2FD6A"/>
    <w:rsid w:val="63B36CCB"/>
    <w:rsid w:val="63B72DB8"/>
    <w:rsid w:val="63C64486"/>
    <w:rsid w:val="63CF9115"/>
    <w:rsid w:val="63D53422"/>
    <w:rsid w:val="63DB7671"/>
    <w:rsid w:val="63E2ABA6"/>
    <w:rsid w:val="63ED544C"/>
    <w:rsid w:val="64165EB0"/>
    <w:rsid w:val="643DEC71"/>
    <w:rsid w:val="6446ADC8"/>
    <w:rsid w:val="6457EF37"/>
    <w:rsid w:val="646F20AC"/>
    <w:rsid w:val="6476A640"/>
    <w:rsid w:val="648B5E02"/>
    <w:rsid w:val="6497B63E"/>
    <w:rsid w:val="6499CCA8"/>
    <w:rsid w:val="64A4CC8E"/>
    <w:rsid w:val="64A9BC93"/>
    <w:rsid w:val="64AC051E"/>
    <w:rsid w:val="64AD1953"/>
    <w:rsid w:val="64BD1E79"/>
    <w:rsid w:val="64C33032"/>
    <w:rsid w:val="650B6DA9"/>
    <w:rsid w:val="65277EE9"/>
    <w:rsid w:val="65289938"/>
    <w:rsid w:val="65403804"/>
    <w:rsid w:val="654B94F0"/>
    <w:rsid w:val="654CFBB6"/>
    <w:rsid w:val="6552CABA"/>
    <w:rsid w:val="655EB32F"/>
    <w:rsid w:val="657F1650"/>
    <w:rsid w:val="65800A13"/>
    <w:rsid w:val="658D2300"/>
    <w:rsid w:val="65A1738E"/>
    <w:rsid w:val="65A6AC4A"/>
    <w:rsid w:val="65A95D3D"/>
    <w:rsid w:val="65CF347C"/>
    <w:rsid w:val="65DBF684"/>
    <w:rsid w:val="65E20222"/>
    <w:rsid w:val="65F17971"/>
    <w:rsid w:val="65F4C010"/>
    <w:rsid w:val="65F6500A"/>
    <w:rsid w:val="65F87BA8"/>
    <w:rsid w:val="660491B2"/>
    <w:rsid w:val="6607F3D5"/>
    <w:rsid w:val="660C7513"/>
    <w:rsid w:val="662D7DC4"/>
    <w:rsid w:val="66323CB8"/>
    <w:rsid w:val="66392C98"/>
    <w:rsid w:val="6641FD38"/>
    <w:rsid w:val="66569540"/>
    <w:rsid w:val="665FB533"/>
    <w:rsid w:val="6672BF06"/>
    <w:rsid w:val="66746B73"/>
    <w:rsid w:val="667D3E47"/>
    <w:rsid w:val="6686E96A"/>
    <w:rsid w:val="66AE9DE4"/>
    <w:rsid w:val="66DB6BC4"/>
    <w:rsid w:val="66E10D2F"/>
    <w:rsid w:val="66E8AE5D"/>
    <w:rsid w:val="66EC7D9A"/>
    <w:rsid w:val="66F3580F"/>
    <w:rsid w:val="66FA5B4A"/>
    <w:rsid w:val="66FC9CB0"/>
    <w:rsid w:val="672B0FA5"/>
    <w:rsid w:val="674F2F2E"/>
    <w:rsid w:val="6751E949"/>
    <w:rsid w:val="67522F48"/>
    <w:rsid w:val="675700EB"/>
    <w:rsid w:val="677B138E"/>
    <w:rsid w:val="678C1806"/>
    <w:rsid w:val="6796B16C"/>
    <w:rsid w:val="67BE4FA9"/>
    <w:rsid w:val="67D9B03F"/>
    <w:rsid w:val="67FA7999"/>
    <w:rsid w:val="6813CAF2"/>
    <w:rsid w:val="681A4C79"/>
    <w:rsid w:val="681CA808"/>
    <w:rsid w:val="682A39A2"/>
    <w:rsid w:val="68368EDF"/>
    <w:rsid w:val="68430C7A"/>
    <w:rsid w:val="6849DC60"/>
    <w:rsid w:val="684AC1C3"/>
    <w:rsid w:val="685C4F9C"/>
    <w:rsid w:val="685FC97F"/>
    <w:rsid w:val="686282BF"/>
    <w:rsid w:val="6863160E"/>
    <w:rsid w:val="686B04D8"/>
    <w:rsid w:val="6874773A"/>
    <w:rsid w:val="68772E2B"/>
    <w:rsid w:val="68841A5C"/>
    <w:rsid w:val="6884DC42"/>
    <w:rsid w:val="688C8D8E"/>
    <w:rsid w:val="6896A17A"/>
    <w:rsid w:val="68A3E44F"/>
    <w:rsid w:val="68A6E835"/>
    <w:rsid w:val="68B6054C"/>
    <w:rsid w:val="68D34735"/>
    <w:rsid w:val="68D527EF"/>
    <w:rsid w:val="68FC1E3D"/>
    <w:rsid w:val="6913F40C"/>
    <w:rsid w:val="692D0006"/>
    <w:rsid w:val="694039E6"/>
    <w:rsid w:val="6949B6EA"/>
    <w:rsid w:val="694EBCD4"/>
    <w:rsid w:val="695458D6"/>
    <w:rsid w:val="6993FA7D"/>
    <w:rsid w:val="69ABC8A3"/>
    <w:rsid w:val="69BB213F"/>
    <w:rsid w:val="69BD6107"/>
    <w:rsid w:val="69C0A12E"/>
    <w:rsid w:val="69D27C1C"/>
    <w:rsid w:val="69D8DC61"/>
    <w:rsid w:val="69DE3CC9"/>
    <w:rsid w:val="69E9F34E"/>
    <w:rsid w:val="69EB79B7"/>
    <w:rsid w:val="69F2B601"/>
    <w:rsid w:val="6A01374E"/>
    <w:rsid w:val="6A024106"/>
    <w:rsid w:val="6A1F46D7"/>
    <w:rsid w:val="6A2EC57B"/>
    <w:rsid w:val="6A53B798"/>
    <w:rsid w:val="6A65FC98"/>
    <w:rsid w:val="6A790B13"/>
    <w:rsid w:val="6A88C4DD"/>
    <w:rsid w:val="6AA4AE6A"/>
    <w:rsid w:val="6AA96C7A"/>
    <w:rsid w:val="6AD1697B"/>
    <w:rsid w:val="6AD41717"/>
    <w:rsid w:val="6AD95C87"/>
    <w:rsid w:val="6AE196FC"/>
    <w:rsid w:val="6AE9D4F5"/>
    <w:rsid w:val="6AF3A849"/>
    <w:rsid w:val="6B081437"/>
    <w:rsid w:val="6B134146"/>
    <w:rsid w:val="6B2060CB"/>
    <w:rsid w:val="6B31D8EB"/>
    <w:rsid w:val="6B4CCE18"/>
    <w:rsid w:val="6B59835B"/>
    <w:rsid w:val="6B751F68"/>
    <w:rsid w:val="6B82BD30"/>
    <w:rsid w:val="6B84A16E"/>
    <w:rsid w:val="6BA2A5F9"/>
    <w:rsid w:val="6BAC87E8"/>
    <w:rsid w:val="6BACA3E5"/>
    <w:rsid w:val="6BBA390E"/>
    <w:rsid w:val="6BC606FE"/>
    <w:rsid w:val="6BE2B2E9"/>
    <w:rsid w:val="6BE81422"/>
    <w:rsid w:val="6BEEC0B3"/>
    <w:rsid w:val="6BF9198E"/>
    <w:rsid w:val="6C0A2BB6"/>
    <w:rsid w:val="6C17E475"/>
    <w:rsid w:val="6C2BD4DA"/>
    <w:rsid w:val="6C334132"/>
    <w:rsid w:val="6C4995B9"/>
    <w:rsid w:val="6C540E50"/>
    <w:rsid w:val="6C67B506"/>
    <w:rsid w:val="6C7F63B9"/>
    <w:rsid w:val="6C85A19D"/>
    <w:rsid w:val="6CA13641"/>
    <w:rsid w:val="6CA8CA1D"/>
    <w:rsid w:val="6CC1A5BD"/>
    <w:rsid w:val="6CCAB3CE"/>
    <w:rsid w:val="6CE43A1C"/>
    <w:rsid w:val="6CF87046"/>
    <w:rsid w:val="6D3FF4C6"/>
    <w:rsid w:val="6D52F45C"/>
    <w:rsid w:val="6D55500F"/>
    <w:rsid w:val="6D5D94D7"/>
    <w:rsid w:val="6D79D8DA"/>
    <w:rsid w:val="6D839DD2"/>
    <w:rsid w:val="6D86EBF1"/>
    <w:rsid w:val="6DB4D520"/>
    <w:rsid w:val="6DC68675"/>
    <w:rsid w:val="6DCE10AB"/>
    <w:rsid w:val="6DF5EF31"/>
    <w:rsid w:val="6DF8486D"/>
    <w:rsid w:val="6E016DB0"/>
    <w:rsid w:val="6E01A770"/>
    <w:rsid w:val="6E228569"/>
    <w:rsid w:val="6E237CF5"/>
    <w:rsid w:val="6E27E704"/>
    <w:rsid w:val="6E2E0DC4"/>
    <w:rsid w:val="6E4F27FC"/>
    <w:rsid w:val="6E507011"/>
    <w:rsid w:val="6E5F5E4C"/>
    <w:rsid w:val="6E865285"/>
    <w:rsid w:val="6ED56CAB"/>
    <w:rsid w:val="6EE62CCA"/>
    <w:rsid w:val="6EE77ED8"/>
    <w:rsid w:val="6EF478B7"/>
    <w:rsid w:val="6EF50B33"/>
    <w:rsid w:val="6EF901A3"/>
    <w:rsid w:val="6F0F7221"/>
    <w:rsid w:val="6F11B3E1"/>
    <w:rsid w:val="6F1A2AEB"/>
    <w:rsid w:val="6F20851D"/>
    <w:rsid w:val="6F216A0F"/>
    <w:rsid w:val="6F25B89F"/>
    <w:rsid w:val="6F3C9D70"/>
    <w:rsid w:val="6F4CB813"/>
    <w:rsid w:val="6F4EAB87"/>
    <w:rsid w:val="6F50AE87"/>
    <w:rsid w:val="6F52C30C"/>
    <w:rsid w:val="6F674029"/>
    <w:rsid w:val="6F67CCFD"/>
    <w:rsid w:val="6F6D0401"/>
    <w:rsid w:val="6F700F8C"/>
    <w:rsid w:val="6F724D47"/>
    <w:rsid w:val="6F80361D"/>
    <w:rsid w:val="6F95AED8"/>
    <w:rsid w:val="6FB826E1"/>
    <w:rsid w:val="6FB8E42F"/>
    <w:rsid w:val="6FC9AC06"/>
    <w:rsid w:val="6FD38976"/>
    <w:rsid w:val="6FE3C5F6"/>
    <w:rsid w:val="703BFDB4"/>
    <w:rsid w:val="70406737"/>
    <w:rsid w:val="704CD5B3"/>
    <w:rsid w:val="705310D3"/>
    <w:rsid w:val="7053C1DA"/>
    <w:rsid w:val="705B2C3A"/>
    <w:rsid w:val="705B733E"/>
    <w:rsid w:val="706049B1"/>
    <w:rsid w:val="7067881D"/>
    <w:rsid w:val="706FA9B9"/>
    <w:rsid w:val="70768AD1"/>
    <w:rsid w:val="70784FEA"/>
    <w:rsid w:val="70785A62"/>
    <w:rsid w:val="7078AE24"/>
    <w:rsid w:val="707CC929"/>
    <w:rsid w:val="70800E4C"/>
    <w:rsid w:val="70889531"/>
    <w:rsid w:val="70A50AD7"/>
    <w:rsid w:val="70AE3AF9"/>
    <w:rsid w:val="70CB20AD"/>
    <w:rsid w:val="70CC3A04"/>
    <w:rsid w:val="70D12513"/>
    <w:rsid w:val="70D18437"/>
    <w:rsid w:val="70E52A05"/>
    <w:rsid w:val="70EC0FE2"/>
    <w:rsid w:val="70EEA538"/>
    <w:rsid w:val="70F27409"/>
    <w:rsid w:val="710A0633"/>
    <w:rsid w:val="710E90C0"/>
    <w:rsid w:val="7112A75A"/>
    <w:rsid w:val="71256554"/>
    <w:rsid w:val="712903C3"/>
    <w:rsid w:val="7137C773"/>
    <w:rsid w:val="713991DE"/>
    <w:rsid w:val="715C2ADD"/>
    <w:rsid w:val="717B2E02"/>
    <w:rsid w:val="718020C8"/>
    <w:rsid w:val="71820ABF"/>
    <w:rsid w:val="718FC2DC"/>
    <w:rsid w:val="71931A64"/>
    <w:rsid w:val="71A4B41E"/>
    <w:rsid w:val="71A6CB05"/>
    <w:rsid w:val="71AD0EC9"/>
    <w:rsid w:val="71B37B1F"/>
    <w:rsid w:val="71BB90BB"/>
    <w:rsid w:val="71F61FA5"/>
    <w:rsid w:val="71FAD682"/>
    <w:rsid w:val="72391C0E"/>
    <w:rsid w:val="72574563"/>
    <w:rsid w:val="7262BC57"/>
    <w:rsid w:val="727111DE"/>
    <w:rsid w:val="7271A911"/>
    <w:rsid w:val="72928250"/>
    <w:rsid w:val="7295A56A"/>
    <w:rsid w:val="72A713F5"/>
    <w:rsid w:val="72A9B633"/>
    <w:rsid w:val="72CBEE05"/>
    <w:rsid w:val="72E6FC6C"/>
    <w:rsid w:val="72FE368F"/>
    <w:rsid w:val="731A46DE"/>
    <w:rsid w:val="731E8EFA"/>
    <w:rsid w:val="73277E89"/>
    <w:rsid w:val="732784C2"/>
    <w:rsid w:val="7334184C"/>
    <w:rsid w:val="7334640F"/>
    <w:rsid w:val="73535B61"/>
    <w:rsid w:val="7354A6FA"/>
    <w:rsid w:val="7363B20B"/>
    <w:rsid w:val="736656B5"/>
    <w:rsid w:val="73727A09"/>
    <w:rsid w:val="7381E5C6"/>
    <w:rsid w:val="738EEE0A"/>
    <w:rsid w:val="73A19697"/>
    <w:rsid w:val="73C8D62C"/>
    <w:rsid w:val="74028E1E"/>
    <w:rsid w:val="7403C437"/>
    <w:rsid w:val="74118477"/>
    <w:rsid w:val="741F559B"/>
    <w:rsid w:val="7420BBA9"/>
    <w:rsid w:val="743C431C"/>
    <w:rsid w:val="746582DA"/>
    <w:rsid w:val="747A8C37"/>
    <w:rsid w:val="7492C843"/>
    <w:rsid w:val="74D2E4F0"/>
    <w:rsid w:val="74D9C64B"/>
    <w:rsid w:val="74E5702C"/>
    <w:rsid w:val="74F0D75E"/>
    <w:rsid w:val="751FCB8C"/>
    <w:rsid w:val="754CCA54"/>
    <w:rsid w:val="755B1ADB"/>
    <w:rsid w:val="75659493"/>
    <w:rsid w:val="75710245"/>
    <w:rsid w:val="7591F24D"/>
    <w:rsid w:val="75C5693D"/>
    <w:rsid w:val="75D6B6DF"/>
    <w:rsid w:val="75D8D31C"/>
    <w:rsid w:val="75E1EF8C"/>
    <w:rsid w:val="75E4B638"/>
    <w:rsid w:val="75E6DBFC"/>
    <w:rsid w:val="760CF3DB"/>
    <w:rsid w:val="761FB7D7"/>
    <w:rsid w:val="763148E7"/>
    <w:rsid w:val="763E6545"/>
    <w:rsid w:val="76595314"/>
    <w:rsid w:val="765F55D8"/>
    <w:rsid w:val="766BDC4B"/>
    <w:rsid w:val="768ABDFB"/>
    <w:rsid w:val="768F4BD0"/>
    <w:rsid w:val="769C6831"/>
    <w:rsid w:val="76A88C65"/>
    <w:rsid w:val="76A98F56"/>
    <w:rsid w:val="76BE8ADD"/>
    <w:rsid w:val="76D0A80D"/>
    <w:rsid w:val="76D7F3F0"/>
    <w:rsid w:val="76DA44DC"/>
    <w:rsid w:val="76E1BFD7"/>
    <w:rsid w:val="76E44ADE"/>
    <w:rsid w:val="770434E1"/>
    <w:rsid w:val="7706097F"/>
    <w:rsid w:val="77151056"/>
    <w:rsid w:val="771A56C3"/>
    <w:rsid w:val="771F7C34"/>
    <w:rsid w:val="7720532E"/>
    <w:rsid w:val="7720F9A0"/>
    <w:rsid w:val="77278236"/>
    <w:rsid w:val="772BD0F2"/>
    <w:rsid w:val="7735377A"/>
    <w:rsid w:val="77403DDF"/>
    <w:rsid w:val="774F8E50"/>
    <w:rsid w:val="77547DA8"/>
    <w:rsid w:val="77559D16"/>
    <w:rsid w:val="775724A7"/>
    <w:rsid w:val="775AE2DA"/>
    <w:rsid w:val="775B5DF7"/>
    <w:rsid w:val="77812C48"/>
    <w:rsid w:val="77861186"/>
    <w:rsid w:val="77973F69"/>
    <w:rsid w:val="77A95F47"/>
    <w:rsid w:val="77B055EC"/>
    <w:rsid w:val="77B9976E"/>
    <w:rsid w:val="77C07C8E"/>
    <w:rsid w:val="77C51594"/>
    <w:rsid w:val="77C6BB04"/>
    <w:rsid w:val="77D8A508"/>
    <w:rsid w:val="77F269C0"/>
    <w:rsid w:val="77FD30D1"/>
    <w:rsid w:val="77FFC19F"/>
    <w:rsid w:val="7805DCDF"/>
    <w:rsid w:val="780D7AF1"/>
    <w:rsid w:val="7815965D"/>
    <w:rsid w:val="781DE30E"/>
    <w:rsid w:val="782260BE"/>
    <w:rsid w:val="783F7E67"/>
    <w:rsid w:val="7841BFC7"/>
    <w:rsid w:val="78457CD8"/>
    <w:rsid w:val="784A45E5"/>
    <w:rsid w:val="784DAE59"/>
    <w:rsid w:val="78784992"/>
    <w:rsid w:val="7882668D"/>
    <w:rsid w:val="7891D46D"/>
    <w:rsid w:val="78A93565"/>
    <w:rsid w:val="78C565FE"/>
    <w:rsid w:val="78DB1C0F"/>
    <w:rsid w:val="78FD83C3"/>
    <w:rsid w:val="790C14FC"/>
    <w:rsid w:val="7922E740"/>
    <w:rsid w:val="79234E9B"/>
    <w:rsid w:val="79241FE6"/>
    <w:rsid w:val="7925DE8A"/>
    <w:rsid w:val="793A583F"/>
    <w:rsid w:val="79410A31"/>
    <w:rsid w:val="79410F00"/>
    <w:rsid w:val="794E3126"/>
    <w:rsid w:val="795BDFF4"/>
    <w:rsid w:val="7979690F"/>
    <w:rsid w:val="797D6E26"/>
    <w:rsid w:val="79804B9E"/>
    <w:rsid w:val="798C7B0C"/>
    <w:rsid w:val="79C916DC"/>
    <w:rsid w:val="79CCDFA8"/>
    <w:rsid w:val="79D04203"/>
    <w:rsid w:val="79D976F9"/>
    <w:rsid w:val="79E0680E"/>
    <w:rsid w:val="79F162A8"/>
    <w:rsid w:val="79F6F806"/>
    <w:rsid w:val="79FD1D05"/>
    <w:rsid w:val="7A09E2BB"/>
    <w:rsid w:val="7A1985B3"/>
    <w:rsid w:val="7A224DB7"/>
    <w:rsid w:val="7A2D2F78"/>
    <w:rsid w:val="7A3BEB2E"/>
    <w:rsid w:val="7A46D11E"/>
    <w:rsid w:val="7A4C776E"/>
    <w:rsid w:val="7A55691F"/>
    <w:rsid w:val="7A6F6616"/>
    <w:rsid w:val="7A6F687C"/>
    <w:rsid w:val="7A728CEE"/>
    <w:rsid w:val="7A8EEDFD"/>
    <w:rsid w:val="7A8F9C90"/>
    <w:rsid w:val="7A91AA6F"/>
    <w:rsid w:val="7A93E1E6"/>
    <w:rsid w:val="7A97C34C"/>
    <w:rsid w:val="7AA7B839"/>
    <w:rsid w:val="7AE04475"/>
    <w:rsid w:val="7AFB74DE"/>
    <w:rsid w:val="7B076307"/>
    <w:rsid w:val="7B1396EA"/>
    <w:rsid w:val="7B1A6E66"/>
    <w:rsid w:val="7B212DE6"/>
    <w:rsid w:val="7B44AA6D"/>
    <w:rsid w:val="7B596ACA"/>
    <w:rsid w:val="7B66B305"/>
    <w:rsid w:val="7B6A698D"/>
    <w:rsid w:val="7B6ED997"/>
    <w:rsid w:val="7B851426"/>
    <w:rsid w:val="7BA14784"/>
    <w:rsid w:val="7BA37A39"/>
    <w:rsid w:val="7BAAB85F"/>
    <w:rsid w:val="7BC8E2FD"/>
    <w:rsid w:val="7BD253C7"/>
    <w:rsid w:val="7BDDCCD9"/>
    <w:rsid w:val="7BDF4219"/>
    <w:rsid w:val="7BE4FF70"/>
    <w:rsid w:val="7BECAE8E"/>
    <w:rsid w:val="7BEE5346"/>
    <w:rsid w:val="7C07D199"/>
    <w:rsid w:val="7C1F2110"/>
    <w:rsid w:val="7C25CA22"/>
    <w:rsid w:val="7C25EF00"/>
    <w:rsid w:val="7C28A606"/>
    <w:rsid w:val="7C31C228"/>
    <w:rsid w:val="7C3B3292"/>
    <w:rsid w:val="7C5F334D"/>
    <w:rsid w:val="7C60894C"/>
    <w:rsid w:val="7C60D389"/>
    <w:rsid w:val="7C6182C0"/>
    <w:rsid w:val="7C6A5B97"/>
    <w:rsid w:val="7C6FC347"/>
    <w:rsid w:val="7C78B1A9"/>
    <w:rsid w:val="7C8B95BE"/>
    <w:rsid w:val="7C8B9B03"/>
    <w:rsid w:val="7C9CA2F5"/>
    <w:rsid w:val="7C9EF3B9"/>
    <w:rsid w:val="7CA0BE8B"/>
    <w:rsid w:val="7CA46F76"/>
    <w:rsid w:val="7CC7E01C"/>
    <w:rsid w:val="7CF7AD2D"/>
    <w:rsid w:val="7D16D544"/>
    <w:rsid w:val="7D1B1732"/>
    <w:rsid w:val="7D2A6237"/>
    <w:rsid w:val="7D2D7ADF"/>
    <w:rsid w:val="7D4B2191"/>
    <w:rsid w:val="7D60CE1C"/>
    <w:rsid w:val="7D8167A5"/>
    <w:rsid w:val="7D8DB9B5"/>
    <w:rsid w:val="7D91EDC2"/>
    <w:rsid w:val="7D9612E3"/>
    <w:rsid w:val="7D973412"/>
    <w:rsid w:val="7D9AB361"/>
    <w:rsid w:val="7DAC634B"/>
    <w:rsid w:val="7DC3EE15"/>
    <w:rsid w:val="7DC9EF8C"/>
    <w:rsid w:val="7E1CFED6"/>
    <w:rsid w:val="7E34A911"/>
    <w:rsid w:val="7E5130E5"/>
    <w:rsid w:val="7E588237"/>
    <w:rsid w:val="7E95030F"/>
    <w:rsid w:val="7EB740E4"/>
    <w:rsid w:val="7ED39312"/>
    <w:rsid w:val="7EDC2DD2"/>
    <w:rsid w:val="7EFC6351"/>
    <w:rsid w:val="7F0084A3"/>
    <w:rsid w:val="7F120AA9"/>
    <w:rsid w:val="7F2DA076"/>
    <w:rsid w:val="7F3D0006"/>
    <w:rsid w:val="7F5129CE"/>
    <w:rsid w:val="7F6543E1"/>
    <w:rsid w:val="7F7AE3F7"/>
    <w:rsid w:val="7F7BDD9D"/>
    <w:rsid w:val="7F80786F"/>
    <w:rsid w:val="7F86E6FD"/>
    <w:rsid w:val="7F8FE504"/>
    <w:rsid w:val="7F9B4C8A"/>
    <w:rsid w:val="7FB488F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D13554"/>
  <w15:chartTrackingRefBased/>
  <w15:docId w15:val="{2AFEC586-C2D5-4657-9BF5-F4CD2C78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HAnsi"/>
        <w:sz w:val="22"/>
        <w:szCs w:val="21"/>
        <w:lang w:val="nb-NO" w:eastAsia="nb-NO"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885"/>
    <w:pPr>
      <w:spacing w:after="240" w:line="240" w:lineRule="auto"/>
    </w:pPr>
    <w:rPr>
      <w:rFonts w:ascii="Calibri" w:hAnsi="Calibri"/>
    </w:rPr>
  </w:style>
  <w:style w:type="paragraph" w:styleId="Overskrift1">
    <w:name w:val="heading 1"/>
    <w:basedOn w:val="Normal"/>
    <w:next w:val="Normal"/>
    <w:link w:val="Overskrift1Tegn"/>
    <w:autoRedefine/>
    <w:uiPriority w:val="9"/>
    <w:qFormat/>
    <w:rsid w:val="00E239CB"/>
    <w:pPr>
      <w:keepNext/>
      <w:keepLines/>
      <w:pageBreakBefore/>
      <w:numPr>
        <w:numId w:val="1"/>
      </w:numPr>
      <w:spacing w:before="360"/>
      <w:outlineLvl w:val="0"/>
    </w:pPr>
    <w:rPr>
      <w:rFonts w:asciiTheme="majorHAnsi" w:eastAsiaTheme="majorEastAsia" w:hAnsiTheme="majorHAnsi" w:cstheme="majorBidi"/>
      <w:b/>
      <w:color w:val="606062" w:themeColor="accent6" w:themeShade="BF"/>
      <w:sz w:val="40"/>
      <w:szCs w:val="40"/>
      <w:lang w:val="en-GB"/>
    </w:rPr>
  </w:style>
  <w:style w:type="paragraph" w:styleId="Overskrift2">
    <w:name w:val="heading 2"/>
    <w:aliases w:val="H2,H21,H24,H25,H26,H211,H241,H251"/>
    <w:basedOn w:val="Normal"/>
    <w:next w:val="Normal"/>
    <w:link w:val="Overskrift2Tegn"/>
    <w:unhideWhenUsed/>
    <w:qFormat/>
    <w:rsid w:val="00235606"/>
    <w:pPr>
      <w:keepNext/>
      <w:keepLines/>
      <w:numPr>
        <w:ilvl w:val="1"/>
        <w:numId w:val="2"/>
      </w:numPr>
      <w:spacing w:before="480" w:after="120"/>
      <w:outlineLvl w:val="1"/>
    </w:pPr>
    <w:rPr>
      <w:rFonts w:asciiTheme="majorHAnsi" w:eastAsiaTheme="majorEastAsia" w:hAnsiTheme="majorHAnsi" w:cstheme="majorBidi"/>
      <w:b/>
      <w:color w:val="606062" w:themeColor="accent6" w:themeShade="BF"/>
      <w:sz w:val="28"/>
      <w:szCs w:val="28"/>
      <w:lang w:val="en-GB"/>
    </w:rPr>
  </w:style>
  <w:style w:type="paragraph" w:styleId="Overskrift3">
    <w:name w:val="heading 3"/>
    <w:aliases w:val="H3,H31,H34,H35,H36,H311,H341,H351"/>
    <w:basedOn w:val="Normal"/>
    <w:next w:val="Normal"/>
    <w:link w:val="Overskrift3Tegn"/>
    <w:autoRedefine/>
    <w:unhideWhenUsed/>
    <w:qFormat/>
    <w:rsid w:val="0048192C"/>
    <w:pPr>
      <w:keepNext/>
      <w:keepLines/>
      <w:numPr>
        <w:ilvl w:val="2"/>
        <w:numId w:val="2"/>
      </w:numPr>
      <w:spacing w:before="360"/>
      <w:outlineLvl w:val="2"/>
    </w:pPr>
    <w:rPr>
      <w:rFonts w:asciiTheme="majorHAnsi" w:eastAsiaTheme="majorEastAsia" w:hAnsiTheme="majorHAnsi" w:cstheme="majorBidi"/>
      <w:color w:val="606062" w:themeColor="accent6" w:themeShade="BF"/>
      <w:sz w:val="24"/>
      <w:szCs w:val="24"/>
      <w:lang w:val="en-GB"/>
    </w:rPr>
  </w:style>
  <w:style w:type="paragraph" w:styleId="Overskrift4">
    <w:name w:val="heading 4"/>
    <w:aliases w:val="H4"/>
    <w:basedOn w:val="Normal"/>
    <w:next w:val="Normal"/>
    <w:link w:val="Overskrift4Tegn"/>
    <w:autoRedefine/>
    <w:unhideWhenUsed/>
    <w:qFormat/>
    <w:rsid w:val="00551DCE"/>
    <w:pPr>
      <w:keepNext/>
      <w:keepLines/>
      <w:spacing w:before="240" w:after="120"/>
      <w:outlineLvl w:val="3"/>
    </w:pPr>
    <w:rPr>
      <w:rFonts w:asciiTheme="majorHAnsi" w:eastAsiaTheme="majorEastAsia" w:hAnsiTheme="majorHAnsi" w:cstheme="majorBidi"/>
      <w:color w:val="818183" w:themeColor="accent6"/>
      <w:szCs w:val="22"/>
      <w:lang w:val="en-GB"/>
    </w:rPr>
  </w:style>
  <w:style w:type="paragraph" w:styleId="Overskrift5">
    <w:name w:val="heading 5"/>
    <w:basedOn w:val="Normal"/>
    <w:next w:val="Normal"/>
    <w:link w:val="Overskrift5Tegn"/>
    <w:unhideWhenUsed/>
    <w:qFormat/>
    <w:rsid w:val="00CC75F8"/>
    <w:pPr>
      <w:keepNext/>
      <w:keepLines/>
      <w:numPr>
        <w:ilvl w:val="4"/>
        <w:numId w:val="2"/>
      </w:numPr>
      <w:spacing w:before="40" w:after="0"/>
      <w:outlineLvl w:val="4"/>
    </w:pPr>
    <w:rPr>
      <w:rFonts w:asciiTheme="majorHAnsi" w:eastAsiaTheme="majorEastAsia" w:hAnsiTheme="majorHAnsi" w:cstheme="majorBidi"/>
      <w:i/>
      <w:iCs/>
      <w:color w:val="818183" w:themeColor="accent6"/>
      <w:szCs w:val="22"/>
    </w:rPr>
  </w:style>
  <w:style w:type="paragraph" w:styleId="Overskrift6">
    <w:name w:val="heading 6"/>
    <w:basedOn w:val="Normal"/>
    <w:next w:val="Normal"/>
    <w:link w:val="Overskrift6Tegn"/>
    <w:unhideWhenUsed/>
    <w:qFormat/>
    <w:rsid w:val="00CC75F8"/>
    <w:pPr>
      <w:keepNext/>
      <w:keepLines/>
      <w:numPr>
        <w:ilvl w:val="5"/>
        <w:numId w:val="2"/>
      </w:numPr>
      <w:spacing w:before="40" w:after="0"/>
      <w:outlineLvl w:val="5"/>
    </w:pPr>
    <w:rPr>
      <w:rFonts w:asciiTheme="majorHAnsi" w:eastAsiaTheme="majorEastAsia" w:hAnsiTheme="majorHAnsi" w:cstheme="majorBidi"/>
      <w:color w:val="818183" w:themeColor="accent6"/>
    </w:rPr>
  </w:style>
  <w:style w:type="paragraph" w:styleId="Overskrift7">
    <w:name w:val="heading 7"/>
    <w:basedOn w:val="Normal"/>
    <w:next w:val="Normal"/>
    <w:link w:val="Overskrift7Tegn"/>
    <w:unhideWhenUsed/>
    <w:qFormat/>
    <w:rsid w:val="00CC75F8"/>
    <w:pPr>
      <w:keepNext/>
      <w:keepLines/>
      <w:numPr>
        <w:ilvl w:val="6"/>
        <w:numId w:val="2"/>
      </w:numPr>
      <w:spacing w:before="40" w:after="0"/>
      <w:outlineLvl w:val="6"/>
    </w:pPr>
    <w:rPr>
      <w:rFonts w:asciiTheme="majorHAnsi" w:eastAsiaTheme="majorEastAsia" w:hAnsiTheme="majorHAnsi" w:cstheme="majorBidi"/>
      <w:b/>
      <w:bCs/>
      <w:color w:val="818183" w:themeColor="accent6"/>
    </w:rPr>
  </w:style>
  <w:style w:type="paragraph" w:styleId="Overskrift8">
    <w:name w:val="heading 8"/>
    <w:basedOn w:val="Normal"/>
    <w:next w:val="Normal"/>
    <w:link w:val="Overskrift8Tegn"/>
    <w:unhideWhenUsed/>
    <w:qFormat/>
    <w:rsid w:val="00CC75F8"/>
    <w:pPr>
      <w:keepNext/>
      <w:keepLines/>
      <w:numPr>
        <w:ilvl w:val="7"/>
        <w:numId w:val="2"/>
      </w:numPr>
      <w:spacing w:before="40" w:after="0"/>
      <w:outlineLvl w:val="7"/>
    </w:pPr>
    <w:rPr>
      <w:rFonts w:asciiTheme="majorHAnsi" w:eastAsiaTheme="majorEastAsia" w:hAnsiTheme="majorHAnsi" w:cstheme="majorBidi"/>
      <w:b/>
      <w:bCs/>
      <w:i/>
      <w:iCs/>
      <w:color w:val="818183" w:themeColor="accent6"/>
      <w:sz w:val="20"/>
      <w:szCs w:val="20"/>
    </w:rPr>
  </w:style>
  <w:style w:type="paragraph" w:styleId="Overskrift9">
    <w:name w:val="heading 9"/>
    <w:aliases w:val="(App. Title)"/>
    <w:basedOn w:val="Normal"/>
    <w:next w:val="Normal"/>
    <w:link w:val="Overskrift9Tegn"/>
    <w:unhideWhenUsed/>
    <w:qFormat/>
    <w:rsid w:val="00CC75F8"/>
    <w:pPr>
      <w:keepNext/>
      <w:keepLines/>
      <w:numPr>
        <w:ilvl w:val="8"/>
        <w:numId w:val="2"/>
      </w:numPr>
      <w:spacing w:before="40" w:after="0"/>
      <w:outlineLvl w:val="8"/>
    </w:pPr>
    <w:rPr>
      <w:rFonts w:asciiTheme="majorHAnsi" w:eastAsiaTheme="majorEastAsia" w:hAnsiTheme="majorHAnsi" w:cstheme="majorBidi"/>
      <w:i/>
      <w:iCs/>
      <w:color w:val="818183"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verskrift10">
    <w:name w:val="Overskrift1"/>
    <w:basedOn w:val="Normal"/>
    <w:link w:val="Overskrift1Tegn0"/>
    <w:rsid w:val="00BE2FAE"/>
    <w:rPr>
      <w:rFonts w:ascii="Wingdings" w:hAnsi="Wingdings" w:cs="Symbol"/>
      <w:sz w:val="28"/>
      <w:szCs w:val="32"/>
    </w:rPr>
  </w:style>
  <w:style w:type="paragraph" w:customStyle="1" w:styleId="Overskrift20">
    <w:name w:val="Overskrift2"/>
    <w:basedOn w:val="Normal"/>
    <w:link w:val="Overskrift2Tegn0"/>
    <w:rsid w:val="00BE2FAE"/>
    <w:rPr>
      <w:rFonts w:ascii="Wingdings" w:hAnsi="Wingdings" w:cs="Symbol"/>
      <w:b/>
      <w:sz w:val="24"/>
      <w:szCs w:val="28"/>
    </w:rPr>
  </w:style>
  <w:style w:type="character" w:customStyle="1" w:styleId="Overskrift1Tegn0">
    <w:name w:val="Overskrift1 Tegn"/>
    <w:basedOn w:val="Standardskriftforavsnitt"/>
    <w:link w:val="Overskrift10"/>
    <w:rsid w:val="00BE2FAE"/>
    <w:rPr>
      <w:rFonts w:ascii="Wingdings" w:hAnsi="Wingdings" w:cs="Symbol"/>
      <w:sz w:val="28"/>
      <w:szCs w:val="32"/>
    </w:rPr>
  </w:style>
  <w:style w:type="character" w:customStyle="1" w:styleId="Overskrift1Tegn">
    <w:name w:val="Overskrift 1 Tegn"/>
    <w:basedOn w:val="Standardskriftforavsnitt"/>
    <w:link w:val="Overskrift1"/>
    <w:uiPriority w:val="9"/>
    <w:rsid w:val="00E239CB"/>
    <w:rPr>
      <w:rFonts w:asciiTheme="majorHAnsi" w:eastAsiaTheme="majorEastAsia" w:hAnsiTheme="majorHAnsi" w:cstheme="majorBidi"/>
      <w:b/>
      <w:color w:val="606062" w:themeColor="accent6" w:themeShade="BF"/>
      <w:sz w:val="40"/>
      <w:szCs w:val="40"/>
      <w:lang w:val="en-GB"/>
    </w:rPr>
  </w:style>
  <w:style w:type="character" w:customStyle="1" w:styleId="Overskrift2Tegn0">
    <w:name w:val="Overskrift2 Tegn"/>
    <w:basedOn w:val="Standardskriftforavsnitt"/>
    <w:link w:val="Overskrift20"/>
    <w:rsid w:val="00BE2FAE"/>
    <w:rPr>
      <w:rFonts w:ascii="Wingdings" w:hAnsi="Wingdings" w:cs="Symbol"/>
      <w:b/>
      <w:sz w:val="24"/>
      <w:szCs w:val="28"/>
    </w:rPr>
  </w:style>
  <w:style w:type="character" w:customStyle="1" w:styleId="Overskrift2Tegn">
    <w:name w:val="Overskrift 2 Tegn"/>
    <w:aliases w:val="H2 Tegn,H21 Tegn,H24 Tegn,H25 Tegn,H26 Tegn,H211 Tegn,H241 Tegn,H251 Tegn"/>
    <w:basedOn w:val="Standardskriftforavsnitt"/>
    <w:link w:val="Overskrift2"/>
    <w:rsid w:val="00235606"/>
    <w:rPr>
      <w:rFonts w:asciiTheme="majorHAnsi" w:eastAsiaTheme="majorEastAsia" w:hAnsiTheme="majorHAnsi" w:cstheme="majorBidi"/>
      <w:b/>
      <w:color w:val="606062" w:themeColor="accent6" w:themeShade="BF"/>
      <w:sz w:val="28"/>
      <w:szCs w:val="28"/>
      <w:lang w:val="en-GB"/>
    </w:rPr>
  </w:style>
  <w:style w:type="character" w:customStyle="1" w:styleId="Overskrift3Tegn">
    <w:name w:val="Overskrift 3 Tegn"/>
    <w:aliases w:val="H3 Tegn,H31 Tegn,H34 Tegn,H35 Tegn,H36 Tegn,H311 Tegn,H341 Tegn,H351 Tegn"/>
    <w:basedOn w:val="Standardskriftforavsnitt"/>
    <w:link w:val="Overskrift3"/>
    <w:rsid w:val="0048192C"/>
    <w:rPr>
      <w:rFonts w:asciiTheme="majorHAnsi" w:eastAsiaTheme="majorEastAsia" w:hAnsiTheme="majorHAnsi" w:cstheme="majorBidi"/>
      <w:color w:val="606062" w:themeColor="accent6" w:themeShade="BF"/>
      <w:sz w:val="24"/>
      <w:szCs w:val="24"/>
      <w:lang w:val="en-GB"/>
    </w:rPr>
  </w:style>
  <w:style w:type="paragraph" w:styleId="Topptekst">
    <w:name w:val="header"/>
    <w:basedOn w:val="Normal"/>
    <w:link w:val="TopptekstTegn"/>
    <w:unhideWhenUsed/>
    <w:rsid w:val="001F5442"/>
    <w:pPr>
      <w:tabs>
        <w:tab w:val="center" w:pos="4536"/>
        <w:tab w:val="right" w:pos="9072"/>
      </w:tabs>
    </w:pPr>
  </w:style>
  <w:style w:type="character" w:customStyle="1" w:styleId="TopptekstTegn">
    <w:name w:val="Topptekst Tegn"/>
    <w:basedOn w:val="Standardskriftforavsnitt"/>
    <w:link w:val="Topptekst"/>
    <w:rsid w:val="001F5442"/>
    <w:rPr>
      <w:rFonts w:ascii="Arial" w:hAnsi="Arial"/>
      <w:szCs w:val="24"/>
      <w:lang w:eastAsia="en-US"/>
    </w:rPr>
  </w:style>
  <w:style w:type="paragraph" w:styleId="Bunntekst">
    <w:name w:val="footer"/>
    <w:basedOn w:val="Normal"/>
    <w:link w:val="BunntekstTegn"/>
    <w:uiPriority w:val="99"/>
    <w:unhideWhenUsed/>
    <w:rsid w:val="001F5442"/>
    <w:pPr>
      <w:tabs>
        <w:tab w:val="center" w:pos="4536"/>
        <w:tab w:val="right" w:pos="9072"/>
      </w:tabs>
    </w:pPr>
  </w:style>
  <w:style w:type="character" w:customStyle="1" w:styleId="BunntekstTegn">
    <w:name w:val="Bunntekst Tegn"/>
    <w:basedOn w:val="Standardskriftforavsnitt"/>
    <w:link w:val="Bunntekst"/>
    <w:uiPriority w:val="99"/>
    <w:rsid w:val="001F5442"/>
    <w:rPr>
      <w:rFonts w:ascii="Arial" w:hAnsi="Arial"/>
      <w:szCs w:val="24"/>
      <w:lang w:eastAsia="en-US"/>
    </w:rPr>
  </w:style>
  <w:style w:type="character" w:customStyle="1" w:styleId="Overskrift4Tegn">
    <w:name w:val="Overskrift 4 Tegn"/>
    <w:aliases w:val="H4 Tegn"/>
    <w:basedOn w:val="Standardskriftforavsnitt"/>
    <w:link w:val="Overskrift4"/>
    <w:rsid w:val="00551DCE"/>
    <w:rPr>
      <w:rFonts w:asciiTheme="majorHAnsi" w:eastAsiaTheme="majorEastAsia" w:hAnsiTheme="majorHAnsi" w:cstheme="majorBidi"/>
      <w:color w:val="818183" w:themeColor="accent6"/>
      <w:szCs w:val="22"/>
      <w:lang w:val="en-GB"/>
    </w:rPr>
  </w:style>
  <w:style w:type="character" w:customStyle="1" w:styleId="Overskrift5Tegn">
    <w:name w:val="Overskrift 5 Tegn"/>
    <w:basedOn w:val="Standardskriftforavsnitt"/>
    <w:link w:val="Overskrift5"/>
    <w:rsid w:val="00CC75F8"/>
    <w:rPr>
      <w:rFonts w:asciiTheme="majorHAnsi" w:eastAsiaTheme="majorEastAsia" w:hAnsiTheme="majorHAnsi" w:cstheme="majorBidi"/>
      <w:i/>
      <w:iCs/>
      <w:color w:val="818183" w:themeColor="accent6"/>
      <w:szCs w:val="22"/>
    </w:rPr>
  </w:style>
  <w:style w:type="character" w:customStyle="1" w:styleId="Overskrift6Tegn">
    <w:name w:val="Overskrift 6 Tegn"/>
    <w:basedOn w:val="Standardskriftforavsnitt"/>
    <w:link w:val="Overskrift6"/>
    <w:rsid w:val="00CC75F8"/>
    <w:rPr>
      <w:rFonts w:asciiTheme="majorHAnsi" w:eastAsiaTheme="majorEastAsia" w:hAnsiTheme="majorHAnsi" w:cstheme="majorBidi"/>
      <w:color w:val="818183" w:themeColor="accent6"/>
    </w:rPr>
  </w:style>
  <w:style w:type="character" w:customStyle="1" w:styleId="Overskrift7Tegn">
    <w:name w:val="Overskrift 7 Tegn"/>
    <w:basedOn w:val="Standardskriftforavsnitt"/>
    <w:link w:val="Overskrift7"/>
    <w:rsid w:val="00CC75F8"/>
    <w:rPr>
      <w:rFonts w:asciiTheme="majorHAnsi" w:eastAsiaTheme="majorEastAsia" w:hAnsiTheme="majorHAnsi" w:cstheme="majorBidi"/>
      <w:b/>
      <w:bCs/>
      <w:color w:val="818183" w:themeColor="accent6"/>
    </w:rPr>
  </w:style>
  <w:style w:type="character" w:customStyle="1" w:styleId="Overskrift8Tegn">
    <w:name w:val="Overskrift 8 Tegn"/>
    <w:basedOn w:val="Standardskriftforavsnitt"/>
    <w:link w:val="Overskrift8"/>
    <w:rsid w:val="00CC75F8"/>
    <w:rPr>
      <w:rFonts w:asciiTheme="majorHAnsi" w:eastAsiaTheme="majorEastAsia" w:hAnsiTheme="majorHAnsi" w:cstheme="majorBidi"/>
      <w:b/>
      <w:bCs/>
      <w:i/>
      <w:iCs/>
      <w:color w:val="818183" w:themeColor="accent6"/>
      <w:sz w:val="20"/>
      <w:szCs w:val="20"/>
    </w:rPr>
  </w:style>
  <w:style w:type="character" w:customStyle="1" w:styleId="Overskrift9Tegn">
    <w:name w:val="Overskrift 9 Tegn"/>
    <w:aliases w:val="(App. Title) Tegn"/>
    <w:basedOn w:val="Standardskriftforavsnitt"/>
    <w:link w:val="Overskrift9"/>
    <w:rsid w:val="00CC75F8"/>
    <w:rPr>
      <w:rFonts w:asciiTheme="majorHAnsi" w:eastAsiaTheme="majorEastAsia" w:hAnsiTheme="majorHAnsi" w:cstheme="majorBidi"/>
      <w:i/>
      <w:iCs/>
      <w:color w:val="818183" w:themeColor="accent6"/>
      <w:sz w:val="20"/>
      <w:szCs w:val="20"/>
    </w:rPr>
  </w:style>
  <w:style w:type="table" w:styleId="Tabellrutenett">
    <w:name w:val="Table Grid"/>
    <w:basedOn w:val="Vanligtabell"/>
    <w:uiPriority w:val="59"/>
    <w:rsid w:val="0099527F"/>
    <w:rPr>
      <w:rFonts w:ascii="Wingdings" w:eastAsia="Cambria" w:hAnsi="Wingding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Overskrift1"/>
    <w:link w:val="Stil1Tegn"/>
    <w:rsid w:val="0099527F"/>
    <w:pPr>
      <w:spacing w:line="360" w:lineRule="auto"/>
    </w:pPr>
    <w:rPr>
      <w:rFonts w:eastAsia="PMingLiU"/>
      <w:b w:val="0"/>
      <w:smallCaps/>
      <w:kern w:val="28"/>
      <w:sz w:val="36"/>
      <w:lang w:val="en-US"/>
    </w:rPr>
  </w:style>
  <w:style w:type="character" w:customStyle="1" w:styleId="Stil1Tegn">
    <w:name w:val="Stil1 Tegn"/>
    <w:basedOn w:val="Overskrift1Tegn"/>
    <w:link w:val="Stil1"/>
    <w:rsid w:val="0099527F"/>
    <w:rPr>
      <w:rFonts w:asciiTheme="majorHAnsi" w:eastAsia="PMingLiU" w:hAnsiTheme="majorHAnsi" w:cstheme="majorBidi"/>
      <w:b w:val="0"/>
      <w:smallCaps/>
      <w:color w:val="606062" w:themeColor="accent6" w:themeShade="BF"/>
      <w:kern w:val="28"/>
      <w:sz w:val="36"/>
      <w:szCs w:val="40"/>
      <w:lang w:val="en-US"/>
    </w:rPr>
  </w:style>
  <w:style w:type="character" w:styleId="Hyperkobling">
    <w:name w:val="Hyperlink"/>
    <w:basedOn w:val="Standardskriftforavsnitt"/>
    <w:uiPriority w:val="99"/>
    <w:unhideWhenUsed/>
    <w:rsid w:val="0099527F"/>
    <w:rPr>
      <w:color w:val="F59E00" w:themeColor="hyperlink"/>
      <w:u w:val="single"/>
    </w:rPr>
  </w:style>
  <w:style w:type="character" w:styleId="Fulgthyperkobling">
    <w:name w:val="FollowedHyperlink"/>
    <w:basedOn w:val="Standardskriftforavsnitt"/>
    <w:uiPriority w:val="99"/>
    <w:semiHidden/>
    <w:unhideWhenUsed/>
    <w:rsid w:val="0099527F"/>
    <w:rPr>
      <w:color w:val="B2B2B2" w:themeColor="followedHyperlink"/>
      <w:u w:val="single"/>
    </w:rPr>
  </w:style>
  <w:style w:type="paragraph" w:styleId="Bildetekst">
    <w:name w:val="caption"/>
    <w:basedOn w:val="Normal"/>
    <w:next w:val="Normal"/>
    <w:uiPriority w:val="35"/>
    <w:unhideWhenUsed/>
    <w:qFormat/>
    <w:rsid w:val="00B75B07"/>
    <w:rPr>
      <w:b/>
      <w:bCs/>
      <w:color w:val="595959" w:themeColor="text1" w:themeTint="A6"/>
      <w:sz w:val="16"/>
    </w:rPr>
  </w:style>
  <w:style w:type="paragraph" w:styleId="Tittel">
    <w:name w:val="Title"/>
    <w:basedOn w:val="Normal"/>
    <w:next w:val="Normal"/>
    <w:link w:val="TittelTegn"/>
    <w:uiPriority w:val="10"/>
    <w:qFormat/>
    <w:rsid w:val="00CC75F8"/>
    <w:pPr>
      <w:spacing w:after="0"/>
      <w:contextualSpacing/>
    </w:pPr>
    <w:rPr>
      <w:rFonts w:asciiTheme="majorHAnsi" w:eastAsiaTheme="majorEastAsia" w:hAnsiTheme="majorHAnsi" w:cstheme="majorBidi"/>
      <w:color w:val="262626" w:themeColor="text1" w:themeTint="D9"/>
      <w:spacing w:val="-15"/>
      <w:sz w:val="96"/>
      <w:szCs w:val="96"/>
    </w:rPr>
  </w:style>
  <w:style w:type="character" w:customStyle="1" w:styleId="TittelTegn">
    <w:name w:val="Tittel Tegn"/>
    <w:basedOn w:val="Standardskriftforavsnitt"/>
    <w:link w:val="Tittel"/>
    <w:uiPriority w:val="10"/>
    <w:rsid w:val="00CC75F8"/>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1D5038"/>
    <w:pPr>
      <w:numPr>
        <w:ilvl w:val="1"/>
      </w:numPr>
    </w:pPr>
    <w:rPr>
      <w:rFonts w:asciiTheme="majorHAnsi" w:eastAsiaTheme="majorEastAsia" w:hAnsiTheme="majorHAnsi" w:cstheme="majorBidi"/>
      <w:sz w:val="30"/>
      <w:szCs w:val="30"/>
      <w:lang w:val="en-GB"/>
    </w:rPr>
  </w:style>
  <w:style w:type="character" w:customStyle="1" w:styleId="UndertittelTegn">
    <w:name w:val="Undertittel Tegn"/>
    <w:basedOn w:val="Standardskriftforavsnitt"/>
    <w:link w:val="Undertittel"/>
    <w:uiPriority w:val="11"/>
    <w:rsid w:val="001D5038"/>
    <w:rPr>
      <w:rFonts w:asciiTheme="majorHAnsi" w:eastAsiaTheme="majorEastAsia" w:hAnsiTheme="majorHAnsi" w:cstheme="majorBidi"/>
      <w:sz w:val="30"/>
      <w:szCs w:val="30"/>
      <w:lang w:val="en-GB"/>
    </w:rPr>
  </w:style>
  <w:style w:type="character" w:styleId="Sterk">
    <w:name w:val="Strong"/>
    <w:basedOn w:val="Standardskriftforavsnitt"/>
    <w:uiPriority w:val="22"/>
    <w:qFormat/>
    <w:rsid w:val="00CC75F8"/>
    <w:rPr>
      <w:b/>
      <w:bCs/>
    </w:rPr>
  </w:style>
  <w:style w:type="character" w:styleId="Utheving">
    <w:name w:val="Emphasis"/>
    <w:basedOn w:val="Standardskriftforavsnitt"/>
    <w:uiPriority w:val="20"/>
    <w:qFormat/>
    <w:rsid w:val="00CC75F8"/>
    <w:rPr>
      <w:i/>
      <w:iCs/>
      <w:color w:val="818183" w:themeColor="accent6"/>
    </w:rPr>
  </w:style>
  <w:style w:type="paragraph" w:styleId="Ingenmellomrom">
    <w:name w:val="No Spacing"/>
    <w:uiPriority w:val="1"/>
    <w:qFormat/>
    <w:rsid w:val="00C761AD"/>
    <w:pPr>
      <w:spacing w:after="0" w:line="240" w:lineRule="auto"/>
      <w:ind w:left="510" w:hanging="510"/>
    </w:pPr>
  </w:style>
  <w:style w:type="paragraph" w:styleId="Sitat">
    <w:name w:val="Quote"/>
    <w:basedOn w:val="Normal"/>
    <w:next w:val="Normal"/>
    <w:link w:val="SitatTegn"/>
    <w:uiPriority w:val="29"/>
    <w:qFormat/>
    <w:rsid w:val="00CC75F8"/>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CC75F8"/>
    <w:rPr>
      <w:i/>
      <w:iCs/>
      <w:color w:val="262626" w:themeColor="text1" w:themeTint="D9"/>
    </w:rPr>
  </w:style>
  <w:style w:type="paragraph" w:styleId="Sterktsitat">
    <w:name w:val="Intense Quote"/>
    <w:basedOn w:val="Normal"/>
    <w:next w:val="Normal"/>
    <w:link w:val="SterktsitatTegn"/>
    <w:uiPriority w:val="30"/>
    <w:qFormat/>
    <w:rsid w:val="00CC75F8"/>
    <w:pPr>
      <w:spacing w:before="160" w:after="160" w:line="264" w:lineRule="auto"/>
      <w:ind w:left="720" w:right="720"/>
      <w:jc w:val="center"/>
    </w:pPr>
    <w:rPr>
      <w:rFonts w:asciiTheme="majorHAnsi" w:eastAsiaTheme="majorEastAsia" w:hAnsiTheme="majorHAnsi" w:cstheme="majorBidi"/>
      <w:i/>
      <w:iCs/>
      <w:color w:val="818183" w:themeColor="accent6"/>
      <w:sz w:val="32"/>
      <w:szCs w:val="32"/>
    </w:rPr>
  </w:style>
  <w:style w:type="character" w:customStyle="1" w:styleId="SterktsitatTegn">
    <w:name w:val="Sterkt sitat Tegn"/>
    <w:basedOn w:val="Standardskriftforavsnitt"/>
    <w:link w:val="Sterktsitat"/>
    <w:uiPriority w:val="30"/>
    <w:rsid w:val="00CC75F8"/>
    <w:rPr>
      <w:rFonts w:asciiTheme="majorHAnsi" w:eastAsiaTheme="majorEastAsia" w:hAnsiTheme="majorHAnsi" w:cstheme="majorBidi"/>
      <w:i/>
      <w:iCs/>
      <w:color w:val="818183" w:themeColor="accent6"/>
      <w:sz w:val="32"/>
      <w:szCs w:val="32"/>
    </w:rPr>
  </w:style>
  <w:style w:type="character" w:styleId="Svakutheving">
    <w:name w:val="Subtle Emphasis"/>
    <w:basedOn w:val="Standardskriftforavsnitt"/>
    <w:uiPriority w:val="19"/>
    <w:qFormat/>
    <w:rsid w:val="00CC75F8"/>
    <w:rPr>
      <w:i/>
      <w:iCs/>
    </w:rPr>
  </w:style>
  <w:style w:type="character" w:styleId="Sterkutheving">
    <w:name w:val="Intense Emphasis"/>
    <w:basedOn w:val="Standardskriftforavsnitt"/>
    <w:uiPriority w:val="21"/>
    <w:qFormat/>
    <w:rsid w:val="00CC75F8"/>
    <w:rPr>
      <w:b/>
      <w:bCs/>
      <w:i/>
      <w:iCs/>
    </w:rPr>
  </w:style>
  <w:style w:type="character" w:styleId="Svakreferanse">
    <w:name w:val="Subtle Reference"/>
    <w:basedOn w:val="Standardskriftforavsnitt"/>
    <w:uiPriority w:val="31"/>
    <w:qFormat/>
    <w:rsid w:val="00CC75F8"/>
    <w:rPr>
      <w:smallCaps/>
      <w:color w:val="595959" w:themeColor="text1" w:themeTint="A6"/>
    </w:rPr>
  </w:style>
  <w:style w:type="character" w:styleId="Sterkreferanse">
    <w:name w:val="Intense Reference"/>
    <w:basedOn w:val="Standardskriftforavsnitt"/>
    <w:uiPriority w:val="32"/>
    <w:qFormat/>
    <w:rsid w:val="00CC75F8"/>
    <w:rPr>
      <w:b/>
      <w:bCs/>
      <w:smallCaps/>
      <w:color w:val="818183" w:themeColor="accent6"/>
    </w:rPr>
  </w:style>
  <w:style w:type="character" w:styleId="Boktittel">
    <w:name w:val="Book Title"/>
    <w:basedOn w:val="Standardskriftforavsnitt"/>
    <w:uiPriority w:val="33"/>
    <w:qFormat/>
    <w:rsid w:val="00CC75F8"/>
    <w:rPr>
      <w:b/>
      <w:bCs/>
      <w:caps w:val="0"/>
      <w:smallCaps/>
      <w:spacing w:val="7"/>
      <w:sz w:val="21"/>
      <w:szCs w:val="21"/>
    </w:rPr>
  </w:style>
  <w:style w:type="paragraph" w:styleId="Overskriftforinnholdsfortegnelse">
    <w:name w:val="TOC Heading"/>
    <w:basedOn w:val="Overskrift1"/>
    <w:next w:val="Normal"/>
    <w:uiPriority w:val="39"/>
    <w:unhideWhenUsed/>
    <w:qFormat/>
    <w:rsid w:val="00CC75F8"/>
    <w:pPr>
      <w:outlineLvl w:val="9"/>
    </w:pPr>
  </w:style>
  <w:style w:type="paragraph" w:styleId="INNH1">
    <w:name w:val="toc 1"/>
    <w:basedOn w:val="Normal"/>
    <w:next w:val="Normal"/>
    <w:autoRedefine/>
    <w:uiPriority w:val="39"/>
    <w:unhideWhenUsed/>
    <w:rsid w:val="00071DDD"/>
    <w:pPr>
      <w:spacing w:after="100"/>
    </w:pPr>
  </w:style>
  <w:style w:type="paragraph" w:styleId="Listeavsnitt">
    <w:name w:val="List Paragraph"/>
    <w:aliases w:val="EG Bullet 1,#Listenabsatz,Lijstalinea,Párrafo de lista1,Liststycke,Listenabsatz1,List Paragraph1,List Paragraph11,Paragraphe de liste1,P?rrafo de lista,P?rrafo de lista1"/>
    <w:basedOn w:val="Normal"/>
    <w:link w:val="ListeavsnittTegn"/>
    <w:uiPriority w:val="34"/>
    <w:qFormat/>
    <w:rsid w:val="005B6A73"/>
    <w:pPr>
      <w:numPr>
        <w:numId w:val="3"/>
      </w:numPr>
      <w:spacing w:after="120"/>
    </w:pPr>
    <w:rPr>
      <w:lang w:val="en-GB"/>
    </w:rPr>
  </w:style>
  <w:style w:type="character" w:customStyle="1" w:styleId="ListeavsnittTegn">
    <w:name w:val="Listeavsnitt Tegn"/>
    <w:aliases w:val="EG Bullet 1 Tegn,#Listenabsatz Tegn,Lijstalinea Tegn,Párrafo de lista1 Tegn,Liststycke Tegn,Listenabsatz1 Tegn,List Paragraph1 Tegn,List Paragraph11 Tegn,Paragraphe de liste1 Tegn,P?rrafo de lista Tegn,P?rrafo de lista1 Tegn"/>
    <w:link w:val="Listeavsnitt"/>
    <w:uiPriority w:val="34"/>
    <w:rsid w:val="005B6A73"/>
    <w:rPr>
      <w:rFonts w:ascii="Calibri" w:hAnsi="Calibri"/>
      <w:lang w:val="en-GB"/>
    </w:rPr>
  </w:style>
  <w:style w:type="paragraph" w:styleId="INNH2">
    <w:name w:val="toc 2"/>
    <w:basedOn w:val="Normal"/>
    <w:next w:val="Normal"/>
    <w:autoRedefine/>
    <w:uiPriority w:val="39"/>
    <w:unhideWhenUsed/>
    <w:rsid w:val="00CC75F8"/>
    <w:pPr>
      <w:spacing w:after="100"/>
      <w:ind w:left="210"/>
    </w:pPr>
  </w:style>
  <w:style w:type="paragraph" w:customStyle="1" w:styleId="ref">
    <w:name w:val="ref"/>
    <w:basedOn w:val="Normal"/>
    <w:link w:val="refTegn"/>
    <w:qFormat/>
    <w:rsid w:val="002F165B"/>
    <w:pPr>
      <w:numPr>
        <w:numId w:val="4"/>
      </w:numPr>
      <w:ind w:left="1491" w:hanging="1134"/>
    </w:pPr>
    <w:rPr>
      <w:lang w:val="en-GB"/>
    </w:rPr>
  </w:style>
  <w:style w:type="paragraph" w:styleId="INNH3">
    <w:name w:val="toc 3"/>
    <w:basedOn w:val="Normal"/>
    <w:next w:val="Normal"/>
    <w:autoRedefine/>
    <w:uiPriority w:val="39"/>
    <w:unhideWhenUsed/>
    <w:rsid w:val="002F165B"/>
    <w:pPr>
      <w:spacing w:after="100"/>
      <w:ind w:left="440"/>
    </w:pPr>
  </w:style>
  <w:style w:type="character" w:customStyle="1" w:styleId="refTegn">
    <w:name w:val="ref Tegn"/>
    <w:basedOn w:val="Standardskriftforavsnitt"/>
    <w:link w:val="ref"/>
    <w:rsid w:val="002F165B"/>
    <w:rPr>
      <w:rFonts w:ascii="Calibri" w:hAnsi="Calibri"/>
      <w:lang w:val="en-GB"/>
    </w:rPr>
  </w:style>
  <w:style w:type="paragraph" w:customStyle="1" w:styleId="Default">
    <w:name w:val="Default"/>
    <w:rsid w:val="002774B6"/>
    <w:pPr>
      <w:autoSpaceDE w:val="0"/>
      <w:autoSpaceDN w:val="0"/>
      <w:adjustRightInd w:val="0"/>
      <w:spacing w:after="0" w:line="240" w:lineRule="auto"/>
    </w:pPr>
    <w:rPr>
      <w:rFonts w:ascii="Symbol" w:hAnsi="Symbol" w:cs="Symbol"/>
      <w:color w:val="000000"/>
      <w:sz w:val="24"/>
      <w:szCs w:val="24"/>
    </w:rPr>
  </w:style>
  <w:style w:type="paragraph" w:styleId="Brdtekst">
    <w:name w:val="Body Text"/>
    <w:aliases w:val="GD,DNV-Body,Bodytext,AvtalBrödtext,ändrad,AvtalBrodtext,andrad"/>
    <w:basedOn w:val="Normal"/>
    <w:next w:val="Normal"/>
    <w:link w:val="BrdtekstTegn"/>
    <w:qFormat/>
    <w:rsid w:val="00223A7E"/>
    <w:pPr>
      <w:spacing w:after="120"/>
    </w:pPr>
    <w:rPr>
      <w:rFonts w:ascii="Wingdings" w:eastAsia="Wingdings" w:hAnsi="Wingdings" w:cs="Wingdings"/>
      <w:sz w:val="24"/>
      <w:szCs w:val="20"/>
      <w:lang w:val="en-GB" w:eastAsia="en-US"/>
    </w:rPr>
  </w:style>
  <w:style w:type="character" w:customStyle="1" w:styleId="BrdtekstTegn">
    <w:name w:val="Brødtekst Tegn"/>
    <w:aliases w:val="GD Tegn,DNV-Body Tegn,Bodytext Tegn,AvtalBrödtext Tegn,ändrad Tegn,AvtalBrodtext Tegn,andrad Tegn"/>
    <w:basedOn w:val="Standardskriftforavsnitt"/>
    <w:link w:val="Brdtekst"/>
    <w:rsid w:val="00223A7E"/>
    <w:rPr>
      <w:rFonts w:ascii="Wingdings" w:eastAsia="Wingdings" w:hAnsi="Wingdings" w:cs="Wingdings"/>
      <w:sz w:val="24"/>
      <w:szCs w:val="20"/>
      <w:lang w:val="en-GB" w:eastAsia="en-US"/>
    </w:rPr>
  </w:style>
  <w:style w:type="paragraph" w:styleId="NormalWeb">
    <w:name w:val="Normal (Web)"/>
    <w:basedOn w:val="Normal"/>
    <w:uiPriority w:val="99"/>
    <w:semiHidden/>
    <w:unhideWhenUsed/>
    <w:rsid w:val="00E970C8"/>
    <w:pPr>
      <w:spacing w:before="100" w:beforeAutospacing="1" w:after="100" w:afterAutospacing="1"/>
    </w:pPr>
    <w:rPr>
      <w:rFonts w:ascii="Wingdings" w:eastAsia="Wingdings" w:hAnsi="Wingdings" w:cs="Wingdings"/>
      <w:sz w:val="24"/>
      <w:szCs w:val="24"/>
    </w:rPr>
  </w:style>
  <w:style w:type="paragraph" w:styleId="Bobletekst">
    <w:name w:val="Balloon Text"/>
    <w:basedOn w:val="Normal"/>
    <w:link w:val="BobletekstTegn"/>
    <w:uiPriority w:val="99"/>
    <w:semiHidden/>
    <w:unhideWhenUsed/>
    <w:rsid w:val="004D2247"/>
    <w:pPr>
      <w:spacing w:after="0"/>
    </w:pPr>
    <w:rPr>
      <w:rFonts w:ascii="@MS Gothic" w:hAnsi="@MS Gothic" w:cs="@MS Gothic"/>
      <w:sz w:val="18"/>
      <w:szCs w:val="18"/>
    </w:rPr>
  </w:style>
  <w:style w:type="character" w:customStyle="1" w:styleId="BobletekstTegn">
    <w:name w:val="Bobletekst Tegn"/>
    <w:basedOn w:val="Standardskriftforavsnitt"/>
    <w:link w:val="Bobletekst"/>
    <w:uiPriority w:val="99"/>
    <w:semiHidden/>
    <w:rsid w:val="004D2247"/>
    <w:rPr>
      <w:rFonts w:ascii="@MS Gothic" w:hAnsi="@MS Gothic" w:cs="@MS Gothic"/>
      <w:sz w:val="18"/>
      <w:szCs w:val="18"/>
    </w:rPr>
  </w:style>
  <w:style w:type="paragraph" w:styleId="Fotnotetekst">
    <w:name w:val="footnote text"/>
    <w:basedOn w:val="Normal"/>
    <w:link w:val="FotnotetekstTegn"/>
    <w:uiPriority w:val="99"/>
    <w:semiHidden/>
    <w:unhideWhenUsed/>
    <w:rsid w:val="00AA1033"/>
    <w:pPr>
      <w:spacing w:after="0"/>
    </w:pPr>
    <w:rPr>
      <w:sz w:val="20"/>
      <w:szCs w:val="20"/>
    </w:rPr>
  </w:style>
  <w:style w:type="character" w:customStyle="1" w:styleId="FotnotetekstTegn">
    <w:name w:val="Fotnotetekst Tegn"/>
    <w:basedOn w:val="Standardskriftforavsnitt"/>
    <w:link w:val="Fotnotetekst"/>
    <w:uiPriority w:val="99"/>
    <w:semiHidden/>
    <w:rsid w:val="00AA1033"/>
    <w:rPr>
      <w:sz w:val="20"/>
      <w:szCs w:val="20"/>
    </w:rPr>
  </w:style>
  <w:style w:type="character" w:styleId="Fotnotereferanse">
    <w:name w:val="footnote reference"/>
    <w:basedOn w:val="Standardskriftforavsnitt"/>
    <w:uiPriority w:val="99"/>
    <w:semiHidden/>
    <w:unhideWhenUsed/>
    <w:rsid w:val="00AA1033"/>
    <w:rPr>
      <w:vertAlign w:val="superscript"/>
    </w:rPr>
  </w:style>
  <w:style w:type="character" w:styleId="Plassholdertekst">
    <w:name w:val="Placeholder Text"/>
    <w:basedOn w:val="Standardskriftforavsnitt"/>
    <w:uiPriority w:val="99"/>
    <w:semiHidden/>
    <w:rsid w:val="00AA1033"/>
    <w:rPr>
      <w:color w:val="808080"/>
    </w:rPr>
  </w:style>
  <w:style w:type="table" w:customStyle="1" w:styleId="Tabellstandard">
    <w:name w:val="Tabell standard"/>
    <w:basedOn w:val="Vanligtabell"/>
    <w:uiPriority w:val="99"/>
    <w:rsid w:val="002178C8"/>
    <w:pPr>
      <w:spacing w:after="0" w:line="240" w:lineRule="auto"/>
    </w:pPr>
    <w:rPr>
      <w:rFonts w:ascii="Wingdings" w:eastAsia="Tahoma" w:hAnsi="Wingdings" w:cs="Wingdings"/>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i w:val="0"/>
      </w:rPr>
      <w:tblPr/>
      <w:tcPr>
        <w:shd w:val="clear" w:color="auto" w:fill="D9D9D9" w:themeFill="background1" w:themeFillShade="D9"/>
      </w:tcPr>
    </w:tblStylePr>
  </w:style>
  <w:style w:type="paragraph" w:styleId="HTML-forhndsformatert">
    <w:name w:val="HTML Preformatted"/>
    <w:basedOn w:val="Normal"/>
    <w:link w:val="HTML-forhndsformatertTegn"/>
    <w:uiPriority w:val="99"/>
    <w:semiHidden/>
    <w:unhideWhenUsed/>
    <w:rsid w:val="00984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egoe UI" w:eastAsia="Wingdings" w:hAnsi="Segoe UI" w:cs="Segoe UI"/>
      <w:sz w:val="20"/>
      <w:szCs w:val="20"/>
    </w:rPr>
  </w:style>
  <w:style w:type="character" w:customStyle="1" w:styleId="HTML-forhndsformatertTegn">
    <w:name w:val="HTML-forhåndsformatert Tegn"/>
    <w:basedOn w:val="Standardskriftforavsnitt"/>
    <w:link w:val="HTML-forhndsformatert"/>
    <w:uiPriority w:val="99"/>
    <w:semiHidden/>
    <w:rsid w:val="00984CA7"/>
    <w:rPr>
      <w:rFonts w:ascii="Segoe UI" w:eastAsia="Wingdings" w:hAnsi="Segoe UI" w:cs="Segoe UI"/>
      <w:sz w:val="20"/>
      <w:szCs w:val="20"/>
    </w:rPr>
  </w:style>
  <w:style w:type="character" w:styleId="Merknadsreferanse">
    <w:name w:val="annotation reference"/>
    <w:basedOn w:val="Standardskriftforavsnitt"/>
    <w:uiPriority w:val="99"/>
    <w:semiHidden/>
    <w:unhideWhenUsed/>
    <w:rsid w:val="00626877"/>
    <w:rPr>
      <w:sz w:val="16"/>
      <w:szCs w:val="16"/>
    </w:rPr>
  </w:style>
  <w:style w:type="paragraph" w:styleId="Merknadstekst">
    <w:name w:val="annotation text"/>
    <w:basedOn w:val="Normal"/>
    <w:link w:val="MerknadstekstTegn"/>
    <w:uiPriority w:val="99"/>
    <w:unhideWhenUsed/>
    <w:rsid w:val="00626877"/>
    <w:rPr>
      <w:sz w:val="20"/>
      <w:szCs w:val="20"/>
    </w:rPr>
  </w:style>
  <w:style w:type="character" w:customStyle="1" w:styleId="MerknadstekstTegn">
    <w:name w:val="Merknadstekst Tegn"/>
    <w:basedOn w:val="Standardskriftforavsnitt"/>
    <w:link w:val="Merknadstekst"/>
    <w:uiPriority w:val="99"/>
    <w:rsid w:val="00626877"/>
    <w:rPr>
      <w:sz w:val="20"/>
      <w:szCs w:val="20"/>
    </w:rPr>
  </w:style>
  <w:style w:type="paragraph" w:styleId="Kommentaremne">
    <w:name w:val="annotation subject"/>
    <w:basedOn w:val="Merknadstekst"/>
    <w:next w:val="Merknadstekst"/>
    <w:link w:val="KommentaremneTegn"/>
    <w:uiPriority w:val="99"/>
    <w:semiHidden/>
    <w:unhideWhenUsed/>
    <w:rsid w:val="00626877"/>
    <w:rPr>
      <w:b/>
      <w:bCs/>
    </w:rPr>
  </w:style>
  <w:style w:type="character" w:customStyle="1" w:styleId="KommentaremneTegn">
    <w:name w:val="Kommentaremne Tegn"/>
    <w:basedOn w:val="MerknadstekstTegn"/>
    <w:link w:val="Kommentaremne"/>
    <w:uiPriority w:val="99"/>
    <w:semiHidden/>
    <w:rsid w:val="00626877"/>
    <w:rPr>
      <w:b/>
      <w:bCs/>
      <w:sz w:val="20"/>
      <w:szCs w:val="20"/>
    </w:rPr>
  </w:style>
  <w:style w:type="paragraph" w:styleId="Revisjon">
    <w:name w:val="Revision"/>
    <w:hidden/>
    <w:uiPriority w:val="99"/>
    <w:semiHidden/>
    <w:rsid w:val="006410CB"/>
    <w:pPr>
      <w:spacing w:after="0" w:line="240" w:lineRule="auto"/>
    </w:pPr>
  </w:style>
  <w:style w:type="table" w:customStyle="1" w:styleId="Tabellrutenett1">
    <w:name w:val="Tabellrutenett1"/>
    <w:basedOn w:val="Vanligtabell"/>
    <w:next w:val="Tabellrutenett"/>
    <w:uiPriority w:val="39"/>
    <w:rsid w:val="00777F3D"/>
    <w:pPr>
      <w:spacing w:after="0" w:line="240" w:lineRule="auto"/>
    </w:pPr>
    <w:rPr>
      <w:rFonts w:eastAsia="Georgia" w:cs="Times New Roman"/>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777F3D"/>
    <w:rPr>
      <w:color w:val="605E5C"/>
      <w:shd w:val="clear" w:color="auto" w:fill="E1DFDD"/>
    </w:rPr>
  </w:style>
  <w:style w:type="table" w:customStyle="1" w:styleId="Tabellrutenett2">
    <w:name w:val="Tabellrutenett2"/>
    <w:basedOn w:val="Vanligtabell"/>
    <w:next w:val="Tabellrutenett"/>
    <w:uiPriority w:val="39"/>
    <w:rsid w:val="00777F3D"/>
    <w:pPr>
      <w:spacing w:after="0" w:line="240" w:lineRule="auto"/>
    </w:pPr>
    <w:rPr>
      <w:rFonts w:eastAsia="Georgia" w:cs="Times New Roman"/>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luttnotetekst">
    <w:name w:val="endnote text"/>
    <w:basedOn w:val="Normal"/>
    <w:link w:val="SluttnotetekstTegn"/>
    <w:uiPriority w:val="99"/>
    <w:semiHidden/>
    <w:unhideWhenUsed/>
    <w:rsid w:val="00BA0552"/>
    <w:pPr>
      <w:spacing w:after="0"/>
    </w:pPr>
    <w:rPr>
      <w:sz w:val="20"/>
      <w:szCs w:val="20"/>
    </w:rPr>
  </w:style>
  <w:style w:type="character" w:customStyle="1" w:styleId="SluttnotetekstTegn">
    <w:name w:val="Sluttnotetekst Tegn"/>
    <w:basedOn w:val="Standardskriftforavsnitt"/>
    <w:link w:val="Sluttnotetekst"/>
    <w:uiPriority w:val="99"/>
    <w:semiHidden/>
    <w:rsid w:val="00BA0552"/>
    <w:rPr>
      <w:rFonts w:ascii="Tahoma" w:hAnsi="Tahoma"/>
      <w:sz w:val="20"/>
      <w:szCs w:val="20"/>
    </w:rPr>
  </w:style>
  <w:style w:type="character" w:styleId="Sluttnotereferanse">
    <w:name w:val="endnote reference"/>
    <w:basedOn w:val="Standardskriftforavsnitt"/>
    <w:uiPriority w:val="99"/>
    <w:semiHidden/>
    <w:unhideWhenUsed/>
    <w:rsid w:val="00BA0552"/>
    <w:rPr>
      <w:vertAlign w:val="superscript"/>
    </w:rPr>
  </w:style>
  <w:style w:type="table" w:customStyle="1" w:styleId="Tabellrutenett3">
    <w:name w:val="Tabellrutenett3"/>
    <w:basedOn w:val="Vanligtabell"/>
    <w:next w:val="Tabellrutenett"/>
    <w:rsid w:val="00045148"/>
    <w:pPr>
      <w:spacing w:after="0" w:line="240" w:lineRule="auto"/>
    </w:pPr>
    <w:rPr>
      <w:rFonts w:eastAsiaTheme="minorHAnsi" w:cstheme="minorBidi"/>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5148"/>
    <w:pPr>
      <w:spacing w:before="100" w:beforeAutospacing="1" w:after="100" w:afterAutospacing="1"/>
    </w:pPr>
    <w:rPr>
      <w:rFonts w:ascii="Times New Roman" w:eastAsia="Times New Roman" w:hAnsi="Times New Roman" w:cs="Times New Roman"/>
      <w:sz w:val="24"/>
      <w:szCs w:val="24"/>
      <w:lang w:val="da-DK" w:eastAsia="da-DK"/>
    </w:rPr>
  </w:style>
  <w:style w:type="character" w:customStyle="1" w:styleId="normaltextrun">
    <w:name w:val="normaltextrun"/>
    <w:basedOn w:val="Standardskriftforavsnitt"/>
    <w:rsid w:val="00045148"/>
  </w:style>
  <w:style w:type="character" w:customStyle="1" w:styleId="spellingerror">
    <w:name w:val="spellingerror"/>
    <w:basedOn w:val="Standardskriftforavsnitt"/>
    <w:rsid w:val="00045148"/>
  </w:style>
  <w:style w:type="character" w:customStyle="1" w:styleId="eop">
    <w:name w:val="eop"/>
    <w:basedOn w:val="Standardskriftforavsnitt"/>
    <w:rsid w:val="00045148"/>
  </w:style>
  <w:style w:type="character" w:customStyle="1" w:styleId="contextualspellingandgrammarerror">
    <w:name w:val="contextualspellingandgrammarerror"/>
    <w:basedOn w:val="Standardskriftforavsnitt"/>
    <w:rsid w:val="00045148"/>
  </w:style>
  <w:style w:type="paragraph" w:styleId="INNH4">
    <w:name w:val="toc 4"/>
    <w:basedOn w:val="Normal"/>
    <w:next w:val="Normal"/>
    <w:autoRedefine/>
    <w:uiPriority w:val="39"/>
    <w:unhideWhenUsed/>
    <w:rsid w:val="00A67056"/>
    <w:pPr>
      <w:spacing w:after="100" w:line="259" w:lineRule="auto"/>
      <w:ind w:left="660"/>
    </w:pPr>
    <w:rPr>
      <w:rFonts w:asciiTheme="minorHAnsi" w:hAnsiTheme="minorHAnsi" w:cstheme="minorBidi"/>
      <w:szCs w:val="22"/>
    </w:rPr>
  </w:style>
  <w:style w:type="paragraph" w:styleId="INNH5">
    <w:name w:val="toc 5"/>
    <w:basedOn w:val="Normal"/>
    <w:next w:val="Normal"/>
    <w:autoRedefine/>
    <w:uiPriority w:val="39"/>
    <w:unhideWhenUsed/>
    <w:rsid w:val="00A67056"/>
    <w:pPr>
      <w:spacing w:after="100" w:line="259" w:lineRule="auto"/>
      <w:ind w:left="880"/>
    </w:pPr>
    <w:rPr>
      <w:rFonts w:asciiTheme="minorHAnsi" w:hAnsiTheme="minorHAnsi" w:cstheme="minorBidi"/>
      <w:szCs w:val="22"/>
    </w:rPr>
  </w:style>
  <w:style w:type="paragraph" w:styleId="INNH6">
    <w:name w:val="toc 6"/>
    <w:basedOn w:val="Normal"/>
    <w:next w:val="Normal"/>
    <w:autoRedefine/>
    <w:uiPriority w:val="39"/>
    <w:unhideWhenUsed/>
    <w:rsid w:val="00A67056"/>
    <w:pPr>
      <w:spacing w:after="100" w:line="259" w:lineRule="auto"/>
      <w:ind w:left="1100"/>
    </w:pPr>
    <w:rPr>
      <w:rFonts w:asciiTheme="minorHAnsi" w:hAnsiTheme="minorHAnsi" w:cstheme="minorBidi"/>
      <w:szCs w:val="22"/>
    </w:rPr>
  </w:style>
  <w:style w:type="paragraph" w:styleId="INNH7">
    <w:name w:val="toc 7"/>
    <w:basedOn w:val="Normal"/>
    <w:next w:val="Normal"/>
    <w:autoRedefine/>
    <w:uiPriority w:val="39"/>
    <w:unhideWhenUsed/>
    <w:rsid w:val="00A67056"/>
    <w:pPr>
      <w:spacing w:after="100" w:line="259" w:lineRule="auto"/>
      <w:ind w:left="1320"/>
    </w:pPr>
    <w:rPr>
      <w:rFonts w:asciiTheme="minorHAnsi" w:hAnsiTheme="minorHAnsi" w:cstheme="minorBidi"/>
      <w:szCs w:val="22"/>
    </w:rPr>
  </w:style>
  <w:style w:type="paragraph" w:styleId="INNH8">
    <w:name w:val="toc 8"/>
    <w:basedOn w:val="Normal"/>
    <w:next w:val="Normal"/>
    <w:autoRedefine/>
    <w:uiPriority w:val="39"/>
    <w:unhideWhenUsed/>
    <w:rsid w:val="00A67056"/>
    <w:pPr>
      <w:spacing w:after="100" w:line="259" w:lineRule="auto"/>
      <w:ind w:left="1540"/>
    </w:pPr>
    <w:rPr>
      <w:rFonts w:asciiTheme="minorHAnsi" w:hAnsiTheme="minorHAnsi" w:cstheme="minorBidi"/>
      <w:szCs w:val="22"/>
    </w:rPr>
  </w:style>
  <w:style w:type="paragraph" w:styleId="INNH9">
    <w:name w:val="toc 9"/>
    <w:basedOn w:val="Normal"/>
    <w:next w:val="Normal"/>
    <w:autoRedefine/>
    <w:uiPriority w:val="39"/>
    <w:unhideWhenUsed/>
    <w:rsid w:val="00A67056"/>
    <w:pPr>
      <w:spacing w:after="100" w:line="259" w:lineRule="auto"/>
      <w:ind w:left="1760"/>
    </w:pPr>
    <w:rPr>
      <w:rFonts w:ascii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4811">
      <w:bodyDiv w:val="1"/>
      <w:marLeft w:val="0"/>
      <w:marRight w:val="0"/>
      <w:marTop w:val="0"/>
      <w:marBottom w:val="0"/>
      <w:divBdr>
        <w:top w:val="none" w:sz="0" w:space="0" w:color="auto"/>
        <w:left w:val="none" w:sz="0" w:space="0" w:color="auto"/>
        <w:bottom w:val="none" w:sz="0" w:space="0" w:color="auto"/>
        <w:right w:val="none" w:sz="0" w:space="0" w:color="auto"/>
      </w:divBdr>
    </w:div>
    <w:div w:id="34429972">
      <w:bodyDiv w:val="1"/>
      <w:marLeft w:val="0"/>
      <w:marRight w:val="0"/>
      <w:marTop w:val="0"/>
      <w:marBottom w:val="0"/>
      <w:divBdr>
        <w:top w:val="none" w:sz="0" w:space="0" w:color="auto"/>
        <w:left w:val="none" w:sz="0" w:space="0" w:color="auto"/>
        <w:bottom w:val="none" w:sz="0" w:space="0" w:color="auto"/>
        <w:right w:val="none" w:sz="0" w:space="0" w:color="auto"/>
      </w:divBdr>
    </w:div>
    <w:div w:id="71854143">
      <w:bodyDiv w:val="1"/>
      <w:marLeft w:val="0"/>
      <w:marRight w:val="0"/>
      <w:marTop w:val="0"/>
      <w:marBottom w:val="0"/>
      <w:divBdr>
        <w:top w:val="none" w:sz="0" w:space="0" w:color="auto"/>
        <w:left w:val="none" w:sz="0" w:space="0" w:color="auto"/>
        <w:bottom w:val="none" w:sz="0" w:space="0" w:color="auto"/>
        <w:right w:val="none" w:sz="0" w:space="0" w:color="auto"/>
      </w:divBdr>
    </w:div>
    <w:div w:id="132530649">
      <w:bodyDiv w:val="1"/>
      <w:marLeft w:val="0"/>
      <w:marRight w:val="0"/>
      <w:marTop w:val="0"/>
      <w:marBottom w:val="0"/>
      <w:divBdr>
        <w:top w:val="none" w:sz="0" w:space="0" w:color="auto"/>
        <w:left w:val="none" w:sz="0" w:space="0" w:color="auto"/>
        <w:bottom w:val="none" w:sz="0" w:space="0" w:color="auto"/>
        <w:right w:val="none" w:sz="0" w:space="0" w:color="auto"/>
      </w:divBdr>
    </w:div>
    <w:div w:id="132910640">
      <w:bodyDiv w:val="1"/>
      <w:marLeft w:val="0"/>
      <w:marRight w:val="0"/>
      <w:marTop w:val="0"/>
      <w:marBottom w:val="0"/>
      <w:divBdr>
        <w:top w:val="none" w:sz="0" w:space="0" w:color="auto"/>
        <w:left w:val="none" w:sz="0" w:space="0" w:color="auto"/>
        <w:bottom w:val="none" w:sz="0" w:space="0" w:color="auto"/>
        <w:right w:val="none" w:sz="0" w:space="0" w:color="auto"/>
      </w:divBdr>
    </w:div>
    <w:div w:id="140315899">
      <w:bodyDiv w:val="1"/>
      <w:marLeft w:val="0"/>
      <w:marRight w:val="0"/>
      <w:marTop w:val="0"/>
      <w:marBottom w:val="0"/>
      <w:divBdr>
        <w:top w:val="none" w:sz="0" w:space="0" w:color="auto"/>
        <w:left w:val="none" w:sz="0" w:space="0" w:color="auto"/>
        <w:bottom w:val="none" w:sz="0" w:space="0" w:color="auto"/>
        <w:right w:val="none" w:sz="0" w:space="0" w:color="auto"/>
      </w:divBdr>
    </w:div>
    <w:div w:id="152573589">
      <w:bodyDiv w:val="1"/>
      <w:marLeft w:val="0"/>
      <w:marRight w:val="0"/>
      <w:marTop w:val="0"/>
      <w:marBottom w:val="0"/>
      <w:divBdr>
        <w:top w:val="none" w:sz="0" w:space="0" w:color="auto"/>
        <w:left w:val="none" w:sz="0" w:space="0" w:color="auto"/>
        <w:bottom w:val="none" w:sz="0" w:space="0" w:color="auto"/>
        <w:right w:val="none" w:sz="0" w:space="0" w:color="auto"/>
      </w:divBdr>
    </w:div>
    <w:div w:id="206719041">
      <w:bodyDiv w:val="1"/>
      <w:marLeft w:val="0"/>
      <w:marRight w:val="0"/>
      <w:marTop w:val="0"/>
      <w:marBottom w:val="0"/>
      <w:divBdr>
        <w:top w:val="none" w:sz="0" w:space="0" w:color="auto"/>
        <w:left w:val="none" w:sz="0" w:space="0" w:color="auto"/>
        <w:bottom w:val="none" w:sz="0" w:space="0" w:color="auto"/>
        <w:right w:val="none" w:sz="0" w:space="0" w:color="auto"/>
      </w:divBdr>
    </w:div>
    <w:div w:id="228078855">
      <w:bodyDiv w:val="1"/>
      <w:marLeft w:val="0"/>
      <w:marRight w:val="0"/>
      <w:marTop w:val="0"/>
      <w:marBottom w:val="0"/>
      <w:divBdr>
        <w:top w:val="none" w:sz="0" w:space="0" w:color="auto"/>
        <w:left w:val="none" w:sz="0" w:space="0" w:color="auto"/>
        <w:bottom w:val="none" w:sz="0" w:space="0" w:color="auto"/>
        <w:right w:val="none" w:sz="0" w:space="0" w:color="auto"/>
      </w:divBdr>
    </w:div>
    <w:div w:id="242179905">
      <w:bodyDiv w:val="1"/>
      <w:marLeft w:val="0"/>
      <w:marRight w:val="0"/>
      <w:marTop w:val="0"/>
      <w:marBottom w:val="0"/>
      <w:divBdr>
        <w:top w:val="none" w:sz="0" w:space="0" w:color="auto"/>
        <w:left w:val="none" w:sz="0" w:space="0" w:color="auto"/>
        <w:bottom w:val="none" w:sz="0" w:space="0" w:color="auto"/>
        <w:right w:val="none" w:sz="0" w:space="0" w:color="auto"/>
      </w:divBdr>
      <w:divsChild>
        <w:div w:id="1570195114">
          <w:marLeft w:val="0"/>
          <w:marRight w:val="0"/>
          <w:marTop w:val="0"/>
          <w:marBottom w:val="0"/>
          <w:divBdr>
            <w:top w:val="none" w:sz="0" w:space="0" w:color="auto"/>
            <w:left w:val="none" w:sz="0" w:space="0" w:color="auto"/>
            <w:bottom w:val="none" w:sz="0" w:space="0" w:color="auto"/>
            <w:right w:val="none" w:sz="0" w:space="0" w:color="auto"/>
          </w:divBdr>
        </w:div>
      </w:divsChild>
    </w:div>
    <w:div w:id="256988479">
      <w:bodyDiv w:val="1"/>
      <w:marLeft w:val="0"/>
      <w:marRight w:val="0"/>
      <w:marTop w:val="0"/>
      <w:marBottom w:val="0"/>
      <w:divBdr>
        <w:top w:val="none" w:sz="0" w:space="0" w:color="auto"/>
        <w:left w:val="none" w:sz="0" w:space="0" w:color="auto"/>
        <w:bottom w:val="none" w:sz="0" w:space="0" w:color="auto"/>
        <w:right w:val="none" w:sz="0" w:space="0" w:color="auto"/>
      </w:divBdr>
    </w:div>
    <w:div w:id="302468674">
      <w:bodyDiv w:val="1"/>
      <w:marLeft w:val="0"/>
      <w:marRight w:val="0"/>
      <w:marTop w:val="0"/>
      <w:marBottom w:val="0"/>
      <w:divBdr>
        <w:top w:val="none" w:sz="0" w:space="0" w:color="auto"/>
        <w:left w:val="none" w:sz="0" w:space="0" w:color="auto"/>
        <w:bottom w:val="none" w:sz="0" w:space="0" w:color="auto"/>
        <w:right w:val="none" w:sz="0" w:space="0" w:color="auto"/>
      </w:divBdr>
    </w:div>
    <w:div w:id="317611160">
      <w:bodyDiv w:val="1"/>
      <w:marLeft w:val="0"/>
      <w:marRight w:val="0"/>
      <w:marTop w:val="0"/>
      <w:marBottom w:val="0"/>
      <w:divBdr>
        <w:top w:val="none" w:sz="0" w:space="0" w:color="auto"/>
        <w:left w:val="none" w:sz="0" w:space="0" w:color="auto"/>
        <w:bottom w:val="none" w:sz="0" w:space="0" w:color="auto"/>
        <w:right w:val="none" w:sz="0" w:space="0" w:color="auto"/>
      </w:divBdr>
    </w:div>
    <w:div w:id="383677571">
      <w:bodyDiv w:val="1"/>
      <w:marLeft w:val="0"/>
      <w:marRight w:val="0"/>
      <w:marTop w:val="0"/>
      <w:marBottom w:val="0"/>
      <w:divBdr>
        <w:top w:val="none" w:sz="0" w:space="0" w:color="auto"/>
        <w:left w:val="none" w:sz="0" w:space="0" w:color="auto"/>
        <w:bottom w:val="none" w:sz="0" w:space="0" w:color="auto"/>
        <w:right w:val="none" w:sz="0" w:space="0" w:color="auto"/>
      </w:divBdr>
    </w:div>
    <w:div w:id="396980851">
      <w:bodyDiv w:val="1"/>
      <w:marLeft w:val="0"/>
      <w:marRight w:val="0"/>
      <w:marTop w:val="0"/>
      <w:marBottom w:val="0"/>
      <w:divBdr>
        <w:top w:val="none" w:sz="0" w:space="0" w:color="auto"/>
        <w:left w:val="none" w:sz="0" w:space="0" w:color="auto"/>
        <w:bottom w:val="none" w:sz="0" w:space="0" w:color="auto"/>
        <w:right w:val="none" w:sz="0" w:space="0" w:color="auto"/>
      </w:divBdr>
    </w:div>
    <w:div w:id="400367226">
      <w:bodyDiv w:val="1"/>
      <w:marLeft w:val="0"/>
      <w:marRight w:val="0"/>
      <w:marTop w:val="0"/>
      <w:marBottom w:val="0"/>
      <w:divBdr>
        <w:top w:val="none" w:sz="0" w:space="0" w:color="auto"/>
        <w:left w:val="none" w:sz="0" w:space="0" w:color="auto"/>
        <w:bottom w:val="none" w:sz="0" w:space="0" w:color="auto"/>
        <w:right w:val="none" w:sz="0" w:space="0" w:color="auto"/>
      </w:divBdr>
    </w:div>
    <w:div w:id="438837336">
      <w:bodyDiv w:val="1"/>
      <w:marLeft w:val="0"/>
      <w:marRight w:val="0"/>
      <w:marTop w:val="0"/>
      <w:marBottom w:val="0"/>
      <w:divBdr>
        <w:top w:val="none" w:sz="0" w:space="0" w:color="auto"/>
        <w:left w:val="none" w:sz="0" w:space="0" w:color="auto"/>
        <w:bottom w:val="none" w:sz="0" w:space="0" w:color="auto"/>
        <w:right w:val="none" w:sz="0" w:space="0" w:color="auto"/>
      </w:divBdr>
      <w:divsChild>
        <w:div w:id="1242133689">
          <w:marLeft w:val="0"/>
          <w:marRight w:val="0"/>
          <w:marTop w:val="0"/>
          <w:marBottom w:val="0"/>
          <w:divBdr>
            <w:top w:val="none" w:sz="0" w:space="0" w:color="auto"/>
            <w:left w:val="none" w:sz="0" w:space="0" w:color="auto"/>
            <w:bottom w:val="none" w:sz="0" w:space="0" w:color="auto"/>
            <w:right w:val="none" w:sz="0" w:space="0" w:color="auto"/>
          </w:divBdr>
        </w:div>
      </w:divsChild>
    </w:div>
    <w:div w:id="510992852">
      <w:bodyDiv w:val="1"/>
      <w:marLeft w:val="0"/>
      <w:marRight w:val="0"/>
      <w:marTop w:val="0"/>
      <w:marBottom w:val="0"/>
      <w:divBdr>
        <w:top w:val="none" w:sz="0" w:space="0" w:color="auto"/>
        <w:left w:val="none" w:sz="0" w:space="0" w:color="auto"/>
        <w:bottom w:val="none" w:sz="0" w:space="0" w:color="auto"/>
        <w:right w:val="none" w:sz="0" w:space="0" w:color="auto"/>
      </w:divBdr>
    </w:div>
    <w:div w:id="527304446">
      <w:bodyDiv w:val="1"/>
      <w:marLeft w:val="0"/>
      <w:marRight w:val="0"/>
      <w:marTop w:val="0"/>
      <w:marBottom w:val="0"/>
      <w:divBdr>
        <w:top w:val="none" w:sz="0" w:space="0" w:color="auto"/>
        <w:left w:val="none" w:sz="0" w:space="0" w:color="auto"/>
        <w:bottom w:val="none" w:sz="0" w:space="0" w:color="auto"/>
        <w:right w:val="none" w:sz="0" w:space="0" w:color="auto"/>
      </w:divBdr>
    </w:div>
    <w:div w:id="531764280">
      <w:bodyDiv w:val="1"/>
      <w:marLeft w:val="0"/>
      <w:marRight w:val="0"/>
      <w:marTop w:val="0"/>
      <w:marBottom w:val="0"/>
      <w:divBdr>
        <w:top w:val="none" w:sz="0" w:space="0" w:color="auto"/>
        <w:left w:val="none" w:sz="0" w:space="0" w:color="auto"/>
        <w:bottom w:val="none" w:sz="0" w:space="0" w:color="auto"/>
        <w:right w:val="none" w:sz="0" w:space="0" w:color="auto"/>
      </w:divBdr>
    </w:div>
    <w:div w:id="597248868">
      <w:bodyDiv w:val="1"/>
      <w:marLeft w:val="0"/>
      <w:marRight w:val="0"/>
      <w:marTop w:val="0"/>
      <w:marBottom w:val="0"/>
      <w:divBdr>
        <w:top w:val="none" w:sz="0" w:space="0" w:color="auto"/>
        <w:left w:val="none" w:sz="0" w:space="0" w:color="auto"/>
        <w:bottom w:val="none" w:sz="0" w:space="0" w:color="auto"/>
        <w:right w:val="none" w:sz="0" w:space="0" w:color="auto"/>
      </w:divBdr>
    </w:div>
    <w:div w:id="638729316">
      <w:bodyDiv w:val="1"/>
      <w:marLeft w:val="0"/>
      <w:marRight w:val="0"/>
      <w:marTop w:val="0"/>
      <w:marBottom w:val="0"/>
      <w:divBdr>
        <w:top w:val="none" w:sz="0" w:space="0" w:color="auto"/>
        <w:left w:val="none" w:sz="0" w:space="0" w:color="auto"/>
        <w:bottom w:val="none" w:sz="0" w:space="0" w:color="auto"/>
        <w:right w:val="none" w:sz="0" w:space="0" w:color="auto"/>
      </w:divBdr>
    </w:div>
    <w:div w:id="677656558">
      <w:bodyDiv w:val="1"/>
      <w:marLeft w:val="0"/>
      <w:marRight w:val="0"/>
      <w:marTop w:val="0"/>
      <w:marBottom w:val="0"/>
      <w:divBdr>
        <w:top w:val="none" w:sz="0" w:space="0" w:color="auto"/>
        <w:left w:val="none" w:sz="0" w:space="0" w:color="auto"/>
        <w:bottom w:val="none" w:sz="0" w:space="0" w:color="auto"/>
        <w:right w:val="none" w:sz="0" w:space="0" w:color="auto"/>
      </w:divBdr>
      <w:divsChild>
        <w:div w:id="595940806">
          <w:marLeft w:val="893"/>
          <w:marRight w:val="0"/>
          <w:marTop w:val="0"/>
          <w:marBottom w:val="240"/>
          <w:divBdr>
            <w:top w:val="none" w:sz="0" w:space="0" w:color="auto"/>
            <w:left w:val="none" w:sz="0" w:space="0" w:color="auto"/>
            <w:bottom w:val="none" w:sz="0" w:space="0" w:color="auto"/>
            <w:right w:val="none" w:sz="0" w:space="0" w:color="auto"/>
          </w:divBdr>
        </w:div>
      </w:divsChild>
    </w:div>
    <w:div w:id="686517495">
      <w:bodyDiv w:val="1"/>
      <w:marLeft w:val="0"/>
      <w:marRight w:val="0"/>
      <w:marTop w:val="0"/>
      <w:marBottom w:val="0"/>
      <w:divBdr>
        <w:top w:val="none" w:sz="0" w:space="0" w:color="auto"/>
        <w:left w:val="none" w:sz="0" w:space="0" w:color="auto"/>
        <w:bottom w:val="none" w:sz="0" w:space="0" w:color="auto"/>
        <w:right w:val="none" w:sz="0" w:space="0" w:color="auto"/>
      </w:divBdr>
    </w:div>
    <w:div w:id="723480527">
      <w:bodyDiv w:val="1"/>
      <w:marLeft w:val="0"/>
      <w:marRight w:val="0"/>
      <w:marTop w:val="0"/>
      <w:marBottom w:val="0"/>
      <w:divBdr>
        <w:top w:val="none" w:sz="0" w:space="0" w:color="auto"/>
        <w:left w:val="none" w:sz="0" w:space="0" w:color="auto"/>
        <w:bottom w:val="none" w:sz="0" w:space="0" w:color="auto"/>
        <w:right w:val="none" w:sz="0" w:space="0" w:color="auto"/>
      </w:divBdr>
    </w:div>
    <w:div w:id="751051869">
      <w:bodyDiv w:val="1"/>
      <w:marLeft w:val="0"/>
      <w:marRight w:val="0"/>
      <w:marTop w:val="0"/>
      <w:marBottom w:val="0"/>
      <w:divBdr>
        <w:top w:val="none" w:sz="0" w:space="0" w:color="auto"/>
        <w:left w:val="none" w:sz="0" w:space="0" w:color="auto"/>
        <w:bottom w:val="none" w:sz="0" w:space="0" w:color="auto"/>
        <w:right w:val="none" w:sz="0" w:space="0" w:color="auto"/>
      </w:divBdr>
    </w:div>
    <w:div w:id="821777540">
      <w:bodyDiv w:val="1"/>
      <w:marLeft w:val="0"/>
      <w:marRight w:val="0"/>
      <w:marTop w:val="0"/>
      <w:marBottom w:val="0"/>
      <w:divBdr>
        <w:top w:val="none" w:sz="0" w:space="0" w:color="auto"/>
        <w:left w:val="none" w:sz="0" w:space="0" w:color="auto"/>
        <w:bottom w:val="none" w:sz="0" w:space="0" w:color="auto"/>
        <w:right w:val="none" w:sz="0" w:space="0" w:color="auto"/>
      </w:divBdr>
    </w:div>
    <w:div w:id="847449077">
      <w:bodyDiv w:val="1"/>
      <w:marLeft w:val="0"/>
      <w:marRight w:val="0"/>
      <w:marTop w:val="0"/>
      <w:marBottom w:val="0"/>
      <w:divBdr>
        <w:top w:val="none" w:sz="0" w:space="0" w:color="auto"/>
        <w:left w:val="none" w:sz="0" w:space="0" w:color="auto"/>
        <w:bottom w:val="none" w:sz="0" w:space="0" w:color="auto"/>
        <w:right w:val="none" w:sz="0" w:space="0" w:color="auto"/>
      </w:divBdr>
    </w:div>
    <w:div w:id="847598346">
      <w:bodyDiv w:val="1"/>
      <w:marLeft w:val="0"/>
      <w:marRight w:val="0"/>
      <w:marTop w:val="0"/>
      <w:marBottom w:val="0"/>
      <w:divBdr>
        <w:top w:val="none" w:sz="0" w:space="0" w:color="auto"/>
        <w:left w:val="none" w:sz="0" w:space="0" w:color="auto"/>
        <w:bottom w:val="none" w:sz="0" w:space="0" w:color="auto"/>
        <w:right w:val="none" w:sz="0" w:space="0" w:color="auto"/>
      </w:divBdr>
    </w:div>
    <w:div w:id="857347996">
      <w:bodyDiv w:val="1"/>
      <w:marLeft w:val="0"/>
      <w:marRight w:val="0"/>
      <w:marTop w:val="0"/>
      <w:marBottom w:val="0"/>
      <w:divBdr>
        <w:top w:val="none" w:sz="0" w:space="0" w:color="auto"/>
        <w:left w:val="none" w:sz="0" w:space="0" w:color="auto"/>
        <w:bottom w:val="none" w:sz="0" w:space="0" w:color="auto"/>
        <w:right w:val="none" w:sz="0" w:space="0" w:color="auto"/>
      </w:divBdr>
    </w:div>
    <w:div w:id="891306984">
      <w:bodyDiv w:val="1"/>
      <w:marLeft w:val="0"/>
      <w:marRight w:val="0"/>
      <w:marTop w:val="0"/>
      <w:marBottom w:val="0"/>
      <w:divBdr>
        <w:top w:val="none" w:sz="0" w:space="0" w:color="auto"/>
        <w:left w:val="none" w:sz="0" w:space="0" w:color="auto"/>
        <w:bottom w:val="none" w:sz="0" w:space="0" w:color="auto"/>
        <w:right w:val="none" w:sz="0" w:space="0" w:color="auto"/>
      </w:divBdr>
      <w:divsChild>
        <w:div w:id="21446568">
          <w:marLeft w:val="893"/>
          <w:marRight w:val="0"/>
          <w:marTop w:val="0"/>
          <w:marBottom w:val="240"/>
          <w:divBdr>
            <w:top w:val="none" w:sz="0" w:space="0" w:color="auto"/>
            <w:left w:val="none" w:sz="0" w:space="0" w:color="auto"/>
            <w:bottom w:val="none" w:sz="0" w:space="0" w:color="auto"/>
            <w:right w:val="none" w:sz="0" w:space="0" w:color="auto"/>
          </w:divBdr>
        </w:div>
        <w:div w:id="551428045">
          <w:marLeft w:val="893"/>
          <w:marRight w:val="0"/>
          <w:marTop w:val="0"/>
          <w:marBottom w:val="240"/>
          <w:divBdr>
            <w:top w:val="none" w:sz="0" w:space="0" w:color="auto"/>
            <w:left w:val="none" w:sz="0" w:space="0" w:color="auto"/>
            <w:bottom w:val="none" w:sz="0" w:space="0" w:color="auto"/>
            <w:right w:val="none" w:sz="0" w:space="0" w:color="auto"/>
          </w:divBdr>
        </w:div>
        <w:div w:id="571625742">
          <w:marLeft w:val="504"/>
          <w:marRight w:val="0"/>
          <w:marTop w:val="0"/>
          <w:marBottom w:val="360"/>
          <w:divBdr>
            <w:top w:val="none" w:sz="0" w:space="0" w:color="auto"/>
            <w:left w:val="none" w:sz="0" w:space="0" w:color="auto"/>
            <w:bottom w:val="none" w:sz="0" w:space="0" w:color="auto"/>
            <w:right w:val="none" w:sz="0" w:space="0" w:color="auto"/>
          </w:divBdr>
        </w:div>
        <w:div w:id="688990721">
          <w:marLeft w:val="504"/>
          <w:marRight w:val="0"/>
          <w:marTop w:val="0"/>
          <w:marBottom w:val="360"/>
          <w:divBdr>
            <w:top w:val="none" w:sz="0" w:space="0" w:color="auto"/>
            <w:left w:val="none" w:sz="0" w:space="0" w:color="auto"/>
            <w:bottom w:val="none" w:sz="0" w:space="0" w:color="auto"/>
            <w:right w:val="none" w:sz="0" w:space="0" w:color="auto"/>
          </w:divBdr>
        </w:div>
        <w:div w:id="894050279">
          <w:marLeft w:val="893"/>
          <w:marRight w:val="0"/>
          <w:marTop w:val="0"/>
          <w:marBottom w:val="240"/>
          <w:divBdr>
            <w:top w:val="none" w:sz="0" w:space="0" w:color="auto"/>
            <w:left w:val="none" w:sz="0" w:space="0" w:color="auto"/>
            <w:bottom w:val="none" w:sz="0" w:space="0" w:color="auto"/>
            <w:right w:val="none" w:sz="0" w:space="0" w:color="auto"/>
          </w:divBdr>
        </w:div>
        <w:div w:id="1212037004">
          <w:marLeft w:val="504"/>
          <w:marRight w:val="0"/>
          <w:marTop w:val="0"/>
          <w:marBottom w:val="360"/>
          <w:divBdr>
            <w:top w:val="none" w:sz="0" w:space="0" w:color="auto"/>
            <w:left w:val="none" w:sz="0" w:space="0" w:color="auto"/>
            <w:bottom w:val="none" w:sz="0" w:space="0" w:color="auto"/>
            <w:right w:val="none" w:sz="0" w:space="0" w:color="auto"/>
          </w:divBdr>
        </w:div>
        <w:div w:id="1451509817">
          <w:marLeft w:val="504"/>
          <w:marRight w:val="0"/>
          <w:marTop w:val="0"/>
          <w:marBottom w:val="360"/>
          <w:divBdr>
            <w:top w:val="none" w:sz="0" w:space="0" w:color="auto"/>
            <w:left w:val="none" w:sz="0" w:space="0" w:color="auto"/>
            <w:bottom w:val="none" w:sz="0" w:space="0" w:color="auto"/>
            <w:right w:val="none" w:sz="0" w:space="0" w:color="auto"/>
          </w:divBdr>
        </w:div>
      </w:divsChild>
    </w:div>
    <w:div w:id="934706645">
      <w:bodyDiv w:val="1"/>
      <w:marLeft w:val="0"/>
      <w:marRight w:val="0"/>
      <w:marTop w:val="0"/>
      <w:marBottom w:val="0"/>
      <w:divBdr>
        <w:top w:val="none" w:sz="0" w:space="0" w:color="auto"/>
        <w:left w:val="none" w:sz="0" w:space="0" w:color="auto"/>
        <w:bottom w:val="none" w:sz="0" w:space="0" w:color="auto"/>
        <w:right w:val="none" w:sz="0" w:space="0" w:color="auto"/>
      </w:divBdr>
      <w:divsChild>
        <w:div w:id="126239223">
          <w:marLeft w:val="0"/>
          <w:marRight w:val="0"/>
          <w:marTop w:val="0"/>
          <w:marBottom w:val="0"/>
          <w:divBdr>
            <w:top w:val="none" w:sz="0" w:space="0" w:color="auto"/>
            <w:left w:val="none" w:sz="0" w:space="0" w:color="auto"/>
            <w:bottom w:val="none" w:sz="0" w:space="0" w:color="auto"/>
            <w:right w:val="none" w:sz="0" w:space="0" w:color="auto"/>
          </w:divBdr>
        </w:div>
      </w:divsChild>
    </w:div>
    <w:div w:id="936912221">
      <w:bodyDiv w:val="1"/>
      <w:marLeft w:val="0"/>
      <w:marRight w:val="0"/>
      <w:marTop w:val="0"/>
      <w:marBottom w:val="0"/>
      <w:divBdr>
        <w:top w:val="none" w:sz="0" w:space="0" w:color="auto"/>
        <w:left w:val="none" w:sz="0" w:space="0" w:color="auto"/>
        <w:bottom w:val="none" w:sz="0" w:space="0" w:color="auto"/>
        <w:right w:val="none" w:sz="0" w:space="0" w:color="auto"/>
      </w:divBdr>
    </w:div>
    <w:div w:id="944533145">
      <w:bodyDiv w:val="1"/>
      <w:marLeft w:val="0"/>
      <w:marRight w:val="0"/>
      <w:marTop w:val="0"/>
      <w:marBottom w:val="0"/>
      <w:divBdr>
        <w:top w:val="none" w:sz="0" w:space="0" w:color="auto"/>
        <w:left w:val="none" w:sz="0" w:space="0" w:color="auto"/>
        <w:bottom w:val="none" w:sz="0" w:space="0" w:color="auto"/>
        <w:right w:val="none" w:sz="0" w:space="0" w:color="auto"/>
      </w:divBdr>
    </w:div>
    <w:div w:id="1054933974">
      <w:bodyDiv w:val="1"/>
      <w:marLeft w:val="0"/>
      <w:marRight w:val="0"/>
      <w:marTop w:val="0"/>
      <w:marBottom w:val="0"/>
      <w:divBdr>
        <w:top w:val="none" w:sz="0" w:space="0" w:color="auto"/>
        <w:left w:val="none" w:sz="0" w:space="0" w:color="auto"/>
        <w:bottom w:val="none" w:sz="0" w:space="0" w:color="auto"/>
        <w:right w:val="none" w:sz="0" w:space="0" w:color="auto"/>
      </w:divBdr>
    </w:div>
    <w:div w:id="1073509359">
      <w:bodyDiv w:val="1"/>
      <w:marLeft w:val="0"/>
      <w:marRight w:val="0"/>
      <w:marTop w:val="0"/>
      <w:marBottom w:val="0"/>
      <w:divBdr>
        <w:top w:val="none" w:sz="0" w:space="0" w:color="auto"/>
        <w:left w:val="none" w:sz="0" w:space="0" w:color="auto"/>
        <w:bottom w:val="none" w:sz="0" w:space="0" w:color="auto"/>
        <w:right w:val="none" w:sz="0" w:space="0" w:color="auto"/>
      </w:divBdr>
    </w:div>
    <w:div w:id="1080449501">
      <w:bodyDiv w:val="1"/>
      <w:marLeft w:val="0"/>
      <w:marRight w:val="0"/>
      <w:marTop w:val="0"/>
      <w:marBottom w:val="0"/>
      <w:divBdr>
        <w:top w:val="none" w:sz="0" w:space="0" w:color="auto"/>
        <w:left w:val="none" w:sz="0" w:space="0" w:color="auto"/>
        <w:bottom w:val="none" w:sz="0" w:space="0" w:color="auto"/>
        <w:right w:val="none" w:sz="0" w:space="0" w:color="auto"/>
      </w:divBdr>
    </w:div>
    <w:div w:id="1084379276">
      <w:bodyDiv w:val="1"/>
      <w:marLeft w:val="0"/>
      <w:marRight w:val="0"/>
      <w:marTop w:val="0"/>
      <w:marBottom w:val="0"/>
      <w:divBdr>
        <w:top w:val="none" w:sz="0" w:space="0" w:color="auto"/>
        <w:left w:val="none" w:sz="0" w:space="0" w:color="auto"/>
        <w:bottom w:val="none" w:sz="0" w:space="0" w:color="auto"/>
        <w:right w:val="none" w:sz="0" w:space="0" w:color="auto"/>
      </w:divBdr>
    </w:div>
    <w:div w:id="1095631693">
      <w:bodyDiv w:val="1"/>
      <w:marLeft w:val="0"/>
      <w:marRight w:val="0"/>
      <w:marTop w:val="0"/>
      <w:marBottom w:val="0"/>
      <w:divBdr>
        <w:top w:val="none" w:sz="0" w:space="0" w:color="auto"/>
        <w:left w:val="none" w:sz="0" w:space="0" w:color="auto"/>
        <w:bottom w:val="none" w:sz="0" w:space="0" w:color="auto"/>
        <w:right w:val="none" w:sz="0" w:space="0" w:color="auto"/>
      </w:divBdr>
    </w:div>
    <w:div w:id="1139112604">
      <w:bodyDiv w:val="1"/>
      <w:marLeft w:val="0"/>
      <w:marRight w:val="0"/>
      <w:marTop w:val="0"/>
      <w:marBottom w:val="0"/>
      <w:divBdr>
        <w:top w:val="none" w:sz="0" w:space="0" w:color="auto"/>
        <w:left w:val="none" w:sz="0" w:space="0" w:color="auto"/>
        <w:bottom w:val="none" w:sz="0" w:space="0" w:color="auto"/>
        <w:right w:val="none" w:sz="0" w:space="0" w:color="auto"/>
      </w:divBdr>
    </w:div>
    <w:div w:id="1222837107">
      <w:bodyDiv w:val="1"/>
      <w:marLeft w:val="0"/>
      <w:marRight w:val="0"/>
      <w:marTop w:val="0"/>
      <w:marBottom w:val="0"/>
      <w:divBdr>
        <w:top w:val="none" w:sz="0" w:space="0" w:color="auto"/>
        <w:left w:val="none" w:sz="0" w:space="0" w:color="auto"/>
        <w:bottom w:val="none" w:sz="0" w:space="0" w:color="auto"/>
        <w:right w:val="none" w:sz="0" w:space="0" w:color="auto"/>
      </w:divBdr>
    </w:div>
    <w:div w:id="1228416420">
      <w:bodyDiv w:val="1"/>
      <w:marLeft w:val="0"/>
      <w:marRight w:val="0"/>
      <w:marTop w:val="0"/>
      <w:marBottom w:val="0"/>
      <w:divBdr>
        <w:top w:val="none" w:sz="0" w:space="0" w:color="auto"/>
        <w:left w:val="none" w:sz="0" w:space="0" w:color="auto"/>
        <w:bottom w:val="none" w:sz="0" w:space="0" w:color="auto"/>
        <w:right w:val="none" w:sz="0" w:space="0" w:color="auto"/>
      </w:divBdr>
      <w:divsChild>
        <w:div w:id="636765304">
          <w:marLeft w:val="504"/>
          <w:marRight w:val="0"/>
          <w:marTop w:val="0"/>
          <w:marBottom w:val="360"/>
          <w:divBdr>
            <w:top w:val="none" w:sz="0" w:space="0" w:color="auto"/>
            <w:left w:val="none" w:sz="0" w:space="0" w:color="auto"/>
            <w:bottom w:val="none" w:sz="0" w:space="0" w:color="auto"/>
            <w:right w:val="none" w:sz="0" w:space="0" w:color="auto"/>
          </w:divBdr>
        </w:div>
      </w:divsChild>
    </w:div>
    <w:div w:id="1247961207">
      <w:bodyDiv w:val="1"/>
      <w:marLeft w:val="0"/>
      <w:marRight w:val="0"/>
      <w:marTop w:val="0"/>
      <w:marBottom w:val="0"/>
      <w:divBdr>
        <w:top w:val="none" w:sz="0" w:space="0" w:color="auto"/>
        <w:left w:val="none" w:sz="0" w:space="0" w:color="auto"/>
        <w:bottom w:val="none" w:sz="0" w:space="0" w:color="auto"/>
        <w:right w:val="none" w:sz="0" w:space="0" w:color="auto"/>
      </w:divBdr>
    </w:div>
    <w:div w:id="1260796548">
      <w:bodyDiv w:val="1"/>
      <w:marLeft w:val="0"/>
      <w:marRight w:val="0"/>
      <w:marTop w:val="0"/>
      <w:marBottom w:val="0"/>
      <w:divBdr>
        <w:top w:val="none" w:sz="0" w:space="0" w:color="auto"/>
        <w:left w:val="none" w:sz="0" w:space="0" w:color="auto"/>
        <w:bottom w:val="none" w:sz="0" w:space="0" w:color="auto"/>
        <w:right w:val="none" w:sz="0" w:space="0" w:color="auto"/>
      </w:divBdr>
    </w:div>
    <w:div w:id="1301426550">
      <w:bodyDiv w:val="1"/>
      <w:marLeft w:val="0"/>
      <w:marRight w:val="0"/>
      <w:marTop w:val="0"/>
      <w:marBottom w:val="0"/>
      <w:divBdr>
        <w:top w:val="none" w:sz="0" w:space="0" w:color="auto"/>
        <w:left w:val="none" w:sz="0" w:space="0" w:color="auto"/>
        <w:bottom w:val="none" w:sz="0" w:space="0" w:color="auto"/>
        <w:right w:val="none" w:sz="0" w:space="0" w:color="auto"/>
      </w:divBdr>
    </w:div>
    <w:div w:id="1378578267">
      <w:bodyDiv w:val="1"/>
      <w:marLeft w:val="0"/>
      <w:marRight w:val="0"/>
      <w:marTop w:val="0"/>
      <w:marBottom w:val="0"/>
      <w:divBdr>
        <w:top w:val="none" w:sz="0" w:space="0" w:color="auto"/>
        <w:left w:val="none" w:sz="0" w:space="0" w:color="auto"/>
        <w:bottom w:val="none" w:sz="0" w:space="0" w:color="auto"/>
        <w:right w:val="none" w:sz="0" w:space="0" w:color="auto"/>
      </w:divBdr>
    </w:div>
    <w:div w:id="1378774130">
      <w:bodyDiv w:val="1"/>
      <w:marLeft w:val="0"/>
      <w:marRight w:val="0"/>
      <w:marTop w:val="0"/>
      <w:marBottom w:val="0"/>
      <w:divBdr>
        <w:top w:val="none" w:sz="0" w:space="0" w:color="auto"/>
        <w:left w:val="none" w:sz="0" w:space="0" w:color="auto"/>
        <w:bottom w:val="none" w:sz="0" w:space="0" w:color="auto"/>
        <w:right w:val="none" w:sz="0" w:space="0" w:color="auto"/>
      </w:divBdr>
    </w:div>
    <w:div w:id="1460612952">
      <w:bodyDiv w:val="1"/>
      <w:marLeft w:val="0"/>
      <w:marRight w:val="0"/>
      <w:marTop w:val="0"/>
      <w:marBottom w:val="0"/>
      <w:divBdr>
        <w:top w:val="none" w:sz="0" w:space="0" w:color="auto"/>
        <w:left w:val="none" w:sz="0" w:space="0" w:color="auto"/>
        <w:bottom w:val="none" w:sz="0" w:space="0" w:color="auto"/>
        <w:right w:val="none" w:sz="0" w:space="0" w:color="auto"/>
      </w:divBdr>
    </w:div>
    <w:div w:id="1488597887">
      <w:bodyDiv w:val="1"/>
      <w:marLeft w:val="0"/>
      <w:marRight w:val="0"/>
      <w:marTop w:val="0"/>
      <w:marBottom w:val="0"/>
      <w:divBdr>
        <w:top w:val="none" w:sz="0" w:space="0" w:color="auto"/>
        <w:left w:val="none" w:sz="0" w:space="0" w:color="auto"/>
        <w:bottom w:val="none" w:sz="0" w:space="0" w:color="auto"/>
        <w:right w:val="none" w:sz="0" w:space="0" w:color="auto"/>
      </w:divBdr>
    </w:div>
    <w:div w:id="1505710046">
      <w:bodyDiv w:val="1"/>
      <w:marLeft w:val="0"/>
      <w:marRight w:val="0"/>
      <w:marTop w:val="0"/>
      <w:marBottom w:val="0"/>
      <w:divBdr>
        <w:top w:val="none" w:sz="0" w:space="0" w:color="auto"/>
        <w:left w:val="none" w:sz="0" w:space="0" w:color="auto"/>
        <w:bottom w:val="none" w:sz="0" w:space="0" w:color="auto"/>
        <w:right w:val="none" w:sz="0" w:space="0" w:color="auto"/>
      </w:divBdr>
    </w:div>
    <w:div w:id="1574001383">
      <w:bodyDiv w:val="1"/>
      <w:marLeft w:val="0"/>
      <w:marRight w:val="0"/>
      <w:marTop w:val="0"/>
      <w:marBottom w:val="0"/>
      <w:divBdr>
        <w:top w:val="none" w:sz="0" w:space="0" w:color="auto"/>
        <w:left w:val="none" w:sz="0" w:space="0" w:color="auto"/>
        <w:bottom w:val="none" w:sz="0" w:space="0" w:color="auto"/>
        <w:right w:val="none" w:sz="0" w:space="0" w:color="auto"/>
      </w:divBdr>
    </w:div>
    <w:div w:id="1658001229">
      <w:bodyDiv w:val="1"/>
      <w:marLeft w:val="0"/>
      <w:marRight w:val="0"/>
      <w:marTop w:val="0"/>
      <w:marBottom w:val="0"/>
      <w:divBdr>
        <w:top w:val="none" w:sz="0" w:space="0" w:color="auto"/>
        <w:left w:val="none" w:sz="0" w:space="0" w:color="auto"/>
        <w:bottom w:val="none" w:sz="0" w:space="0" w:color="auto"/>
        <w:right w:val="none" w:sz="0" w:space="0" w:color="auto"/>
      </w:divBdr>
    </w:div>
    <w:div w:id="1739327755">
      <w:bodyDiv w:val="1"/>
      <w:marLeft w:val="0"/>
      <w:marRight w:val="0"/>
      <w:marTop w:val="0"/>
      <w:marBottom w:val="0"/>
      <w:divBdr>
        <w:top w:val="none" w:sz="0" w:space="0" w:color="auto"/>
        <w:left w:val="none" w:sz="0" w:space="0" w:color="auto"/>
        <w:bottom w:val="none" w:sz="0" w:space="0" w:color="auto"/>
        <w:right w:val="none" w:sz="0" w:space="0" w:color="auto"/>
      </w:divBdr>
    </w:div>
    <w:div w:id="1761676812">
      <w:bodyDiv w:val="1"/>
      <w:marLeft w:val="0"/>
      <w:marRight w:val="0"/>
      <w:marTop w:val="0"/>
      <w:marBottom w:val="0"/>
      <w:divBdr>
        <w:top w:val="none" w:sz="0" w:space="0" w:color="auto"/>
        <w:left w:val="none" w:sz="0" w:space="0" w:color="auto"/>
        <w:bottom w:val="none" w:sz="0" w:space="0" w:color="auto"/>
        <w:right w:val="none" w:sz="0" w:space="0" w:color="auto"/>
      </w:divBdr>
    </w:div>
    <w:div w:id="1772704672">
      <w:bodyDiv w:val="1"/>
      <w:marLeft w:val="0"/>
      <w:marRight w:val="0"/>
      <w:marTop w:val="0"/>
      <w:marBottom w:val="0"/>
      <w:divBdr>
        <w:top w:val="none" w:sz="0" w:space="0" w:color="auto"/>
        <w:left w:val="none" w:sz="0" w:space="0" w:color="auto"/>
        <w:bottom w:val="none" w:sz="0" w:space="0" w:color="auto"/>
        <w:right w:val="none" w:sz="0" w:space="0" w:color="auto"/>
      </w:divBdr>
      <w:divsChild>
        <w:div w:id="1732581053">
          <w:marLeft w:val="0"/>
          <w:marRight w:val="0"/>
          <w:marTop w:val="0"/>
          <w:marBottom w:val="0"/>
          <w:divBdr>
            <w:top w:val="none" w:sz="0" w:space="0" w:color="auto"/>
            <w:left w:val="none" w:sz="0" w:space="0" w:color="auto"/>
            <w:bottom w:val="none" w:sz="0" w:space="0" w:color="auto"/>
            <w:right w:val="none" w:sz="0" w:space="0" w:color="auto"/>
          </w:divBdr>
        </w:div>
      </w:divsChild>
    </w:div>
    <w:div w:id="1887717067">
      <w:bodyDiv w:val="1"/>
      <w:marLeft w:val="0"/>
      <w:marRight w:val="0"/>
      <w:marTop w:val="0"/>
      <w:marBottom w:val="0"/>
      <w:divBdr>
        <w:top w:val="none" w:sz="0" w:space="0" w:color="auto"/>
        <w:left w:val="none" w:sz="0" w:space="0" w:color="auto"/>
        <w:bottom w:val="none" w:sz="0" w:space="0" w:color="auto"/>
        <w:right w:val="none" w:sz="0" w:space="0" w:color="auto"/>
      </w:divBdr>
    </w:div>
    <w:div w:id="1903368835">
      <w:bodyDiv w:val="1"/>
      <w:marLeft w:val="0"/>
      <w:marRight w:val="0"/>
      <w:marTop w:val="0"/>
      <w:marBottom w:val="0"/>
      <w:divBdr>
        <w:top w:val="none" w:sz="0" w:space="0" w:color="auto"/>
        <w:left w:val="none" w:sz="0" w:space="0" w:color="auto"/>
        <w:bottom w:val="none" w:sz="0" w:space="0" w:color="auto"/>
        <w:right w:val="none" w:sz="0" w:space="0" w:color="auto"/>
      </w:divBdr>
    </w:div>
    <w:div w:id="2065135962">
      <w:bodyDiv w:val="1"/>
      <w:marLeft w:val="0"/>
      <w:marRight w:val="0"/>
      <w:marTop w:val="0"/>
      <w:marBottom w:val="0"/>
      <w:divBdr>
        <w:top w:val="none" w:sz="0" w:space="0" w:color="auto"/>
        <w:left w:val="none" w:sz="0" w:space="0" w:color="auto"/>
        <w:bottom w:val="none" w:sz="0" w:space="0" w:color="auto"/>
        <w:right w:val="none" w:sz="0" w:space="0" w:color="auto"/>
      </w:divBdr>
    </w:div>
    <w:div w:id="2080787411">
      <w:bodyDiv w:val="1"/>
      <w:marLeft w:val="0"/>
      <w:marRight w:val="0"/>
      <w:marTop w:val="0"/>
      <w:marBottom w:val="0"/>
      <w:divBdr>
        <w:top w:val="none" w:sz="0" w:space="0" w:color="auto"/>
        <w:left w:val="none" w:sz="0" w:space="0" w:color="auto"/>
        <w:bottom w:val="none" w:sz="0" w:space="0" w:color="auto"/>
        <w:right w:val="none" w:sz="0" w:space="0" w:color="auto"/>
      </w:divBdr>
      <w:divsChild>
        <w:div w:id="1005792279">
          <w:marLeft w:val="0"/>
          <w:marRight w:val="0"/>
          <w:marTop w:val="0"/>
          <w:marBottom w:val="0"/>
          <w:divBdr>
            <w:top w:val="none" w:sz="0" w:space="0" w:color="auto"/>
            <w:left w:val="none" w:sz="0" w:space="0" w:color="auto"/>
            <w:bottom w:val="none" w:sz="0" w:space="0" w:color="auto"/>
            <w:right w:val="none" w:sz="0" w:space="0" w:color="auto"/>
          </w:divBdr>
          <w:divsChild>
            <w:div w:id="1500148188">
              <w:marLeft w:val="0"/>
              <w:marRight w:val="0"/>
              <w:marTop w:val="0"/>
              <w:marBottom w:val="0"/>
              <w:divBdr>
                <w:top w:val="none" w:sz="0" w:space="0" w:color="auto"/>
                <w:left w:val="none" w:sz="0" w:space="0" w:color="auto"/>
                <w:bottom w:val="none" w:sz="0" w:space="0" w:color="auto"/>
                <w:right w:val="none" w:sz="0" w:space="0" w:color="auto"/>
              </w:divBdr>
              <w:divsChild>
                <w:div w:id="1727293366">
                  <w:marLeft w:val="0"/>
                  <w:marRight w:val="0"/>
                  <w:marTop w:val="0"/>
                  <w:marBottom w:val="0"/>
                  <w:divBdr>
                    <w:top w:val="none" w:sz="0" w:space="0" w:color="auto"/>
                    <w:left w:val="none" w:sz="0" w:space="0" w:color="auto"/>
                    <w:bottom w:val="none" w:sz="0" w:space="0" w:color="auto"/>
                    <w:right w:val="none" w:sz="0" w:space="0" w:color="auto"/>
                  </w:divBdr>
                  <w:divsChild>
                    <w:div w:id="1670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172084">
      <w:bodyDiv w:val="1"/>
      <w:marLeft w:val="0"/>
      <w:marRight w:val="0"/>
      <w:marTop w:val="0"/>
      <w:marBottom w:val="0"/>
      <w:divBdr>
        <w:top w:val="none" w:sz="0" w:space="0" w:color="auto"/>
        <w:left w:val="none" w:sz="0" w:space="0" w:color="auto"/>
        <w:bottom w:val="none" w:sz="0" w:space="0" w:color="auto"/>
        <w:right w:val="none" w:sz="0" w:space="0" w:color="auto"/>
      </w:divBdr>
    </w:div>
    <w:div w:id="2118716399">
      <w:bodyDiv w:val="1"/>
      <w:marLeft w:val="0"/>
      <w:marRight w:val="0"/>
      <w:marTop w:val="0"/>
      <w:marBottom w:val="0"/>
      <w:divBdr>
        <w:top w:val="none" w:sz="0" w:space="0" w:color="auto"/>
        <w:left w:val="none" w:sz="0" w:space="0" w:color="auto"/>
        <w:bottom w:val="none" w:sz="0" w:space="0" w:color="auto"/>
        <w:right w:val="none" w:sz="0" w:space="0" w:color="auto"/>
      </w:divBdr>
    </w:div>
    <w:div w:id="211933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Link:%20https://www.entsoe.eu/publications/electronic-data-interchange-edi-library/" TargetMode="External"/><Relationship Id="rId18" Type="http://schemas.openxmlformats.org/officeDocument/2006/relationships/hyperlink" Target="https://ediel.org/common-ediel-documents/" TargetMode="External"/><Relationship Id="rId26" Type="http://schemas.openxmlformats.org/officeDocument/2006/relationships/image" Target="media/image5.png"/><Relationship Id="rId39" Type="http://schemas.microsoft.com/office/2011/relationships/people" Target="people.xml"/><Relationship Id="rId21" Type="http://schemas.openxmlformats.org/officeDocument/2006/relationships/hyperlink" Target="https://ediel.org/wp-content/uploads/2020/09/urn-entsoe-eu-local-extension-types.xsd"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onsultations.entsoe.eu/markets/mfrr_implementation_framework/" TargetMode="External"/><Relationship Id="rId17" Type="http://schemas.openxmlformats.org/officeDocument/2006/relationships/hyperlink" Target="https://www.entsoe.eu/network_codes/eb/mari/" TargetMode="External"/><Relationship Id="rId25" Type="http://schemas.openxmlformats.org/officeDocument/2006/relationships/image" Target="media/image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ntsoe.eu/Documents/EDI/Library/cim_based/20170110_ENTSO-E_CIM.pdf" TargetMode="External"/><Relationship Id="rId20" Type="http://schemas.openxmlformats.org/officeDocument/2006/relationships/hyperlink" Target="https://ediel.org/common-ediel-document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tsoe.eu/data/energy-identification-codes-eic/"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iel.org/common-ediel-documents/"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store.iec.ch/preview/info_iec62325-451-1%7Bed2.0%7Db.pdf" TargetMode="External"/><Relationship Id="rId22" Type="http://schemas.openxmlformats.org/officeDocument/2006/relationships/hyperlink" Target="https://nordicbalancingmodel.net/an-updated-version-of-the-memorandum-product-activation-process-for-the-mfrr-energy-activation-market/" TargetMode="External"/><Relationship Id="rId27" Type="http://schemas.openxmlformats.org/officeDocument/2006/relationships/hyperlink" Target="http://www.nordicbalancingmodel.net" TargetMode="External"/><Relationship Id="rId30" Type="http://schemas.openxmlformats.org/officeDocument/2006/relationships/image" Target="media/image8.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6lo xmlns="da7ded63-3345-4a18-a14a-86c87ef3b59d">
      <UserInfo>
        <DisplayName/>
        <AccountId xsi:nil="true"/>
        <AccountType/>
      </UserInfo>
    </r6lo>
    <Assigned_x0020_to_x003a_ xmlns="da7ded63-3345-4a18-a14a-86c87ef3b59d">
      <UserInfo>
        <DisplayName/>
        <AccountId xsi:nil="true"/>
        <AccountType/>
      </UserInfo>
    </Assigned_x0020_to_x003a_>
    <TypavToDo xmlns="da7ded63-3345-4a18-a14a-86c87ef3b59d">Problem to solve</TypavToDo>
    <Assigned_x003a_ xmlns="da7ded63-3345-4a18-a14a-86c87ef3b59d">Anna och Lillian</Assigned_x003a_>
    <Action_x003a_ xmlns="da7ded63-3345-4a18-a14a-86c87ef3b59d" xsi:nil="true"/>
    <Tasknumber xmlns="da7ded63-3345-4a18-a14a-86c87ef3b59d" xsi:nil="true"/>
    <Taskname_x003a_ xmlns="da7ded63-3345-4a18-a14a-86c87ef3b59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A7405EF9984E44A8D7B91B44A55172" ma:contentTypeVersion="21" ma:contentTypeDescription="Create a new document." ma:contentTypeScope="" ma:versionID="5f921dc38ac6d2576eac672bb8543f87">
  <xsd:schema xmlns:xsd="http://www.w3.org/2001/XMLSchema" xmlns:xs="http://www.w3.org/2001/XMLSchema" xmlns:p="http://schemas.microsoft.com/office/2006/metadata/properties" xmlns:ns2="babdc7bb-41e3-4ebe-bfc0-c35417269e87" xmlns:ns3="da7ded63-3345-4a18-a14a-86c87ef3b59d" targetNamespace="http://schemas.microsoft.com/office/2006/metadata/properties" ma:root="true" ma:fieldsID="f8bf715583311276197764eb77654ecf" ns2:_="" ns3:_="">
    <xsd:import namespace="babdc7bb-41e3-4ebe-bfc0-c35417269e87"/>
    <xsd:import namespace="da7ded63-3345-4a18-a14a-86c87ef3b5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ServiceLocation" minOccurs="0"/>
                <xsd:element ref="ns3:r6lo" minOccurs="0"/>
                <xsd:element ref="ns3:TypavToDo" minOccurs="0"/>
                <xsd:element ref="ns3:Assigned_x0020_to_x003a_" minOccurs="0"/>
                <xsd:element ref="ns3:Assigned_x003a_" minOccurs="0"/>
                <xsd:element ref="ns3:Taskname_x003a_" minOccurs="0"/>
                <xsd:element ref="ns3:Tasknumber" minOccurs="0"/>
                <xsd:element ref="ns3:Action_x003a_"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dc7bb-41e3-4ebe-bfc0-c35417269e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7ded63-3345-4a18-a14a-86c87ef3b5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r6lo" ma:index="20" nillable="true" ma:displayName="Person eller grupp" ma:list="UserInfo" ma:internalName="r6l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avToDo" ma:index="21" nillable="true" ma:displayName="Typ av ToDo" ma:default="Problem to solve" ma:description="What type of task is it?" ma:format="Dropdown" ma:internalName="TypavToDo">
      <xsd:simpleType>
        <xsd:union memberTypes="dms:Text">
          <xsd:simpleType>
            <xsd:restriction base="dms:Choice">
              <xsd:enumeration value="Problem to solve"/>
              <xsd:enumeration value="Strategic win"/>
              <xsd:enumeration value="miscelleanous"/>
            </xsd:restriction>
          </xsd:simpleType>
        </xsd:union>
      </xsd:simpleType>
    </xsd:element>
    <xsd:element name="Assigned_x0020_to_x003a_" ma:index="22" nillable="true" ma:displayName="Assigned to:" ma:list="UserInfo" ma:SharePointGroup="0" ma:internalName="Assigned_x0020_to_x003a_"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_x003a_" ma:index="23" nillable="true" ma:displayName="Assigned:" ma:default="Anna och Lillian" ma:description="Assigned to who?" ma:format="Dropdown" ma:internalName="Assigned_x003a_">
      <xsd:simpleType>
        <xsd:restriction base="dms:Choice">
          <xsd:enumeration value="Anna"/>
          <xsd:enumeration value="Lillian"/>
          <xsd:enumeration value="Anna och Lillian"/>
        </xsd:restriction>
      </xsd:simpleType>
    </xsd:element>
    <xsd:element name="Taskname_x003a_" ma:index="24" nillable="true" ma:displayName="Task name:" ma:format="Dropdown" ma:internalName="Taskname_x003a_">
      <xsd:simpleType>
        <xsd:restriction base="dms:Text">
          <xsd:maxLength value="255"/>
        </xsd:restriction>
      </xsd:simpleType>
    </xsd:element>
    <xsd:element name="Tasknumber" ma:index="25" nillable="true" ma:displayName="Task number" ma:decimals="0" ma:format="Dropdown" ma:indexed="true" ma:internalName="Tasknumber" ma:percentage="FALSE">
      <xsd:simpleType>
        <xsd:restriction base="dms:Number"/>
      </xsd:simpleType>
    </xsd:element>
    <xsd:element name="Action_x003a_" ma:index="26" nillable="true" ma:displayName="Action:" ma:description="Describe what action is required" ma:format="Dropdown" ma:internalName="Action_x003a_">
      <xsd:simpleType>
        <xsd:restriction base="dms:Text">
          <xsd:maxLength value="255"/>
        </xsd:restriction>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A88D9-DA5D-453D-8274-1042252EEC94}">
  <ds:schemaRefs>
    <ds:schemaRef ds:uri="http://schemas.microsoft.com/sharepoint/v3/contenttype/forms"/>
  </ds:schemaRefs>
</ds:datastoreItem>
</file>

<file path=customXml/itemProps2.xml><?xml version="1.0" encoding="utf-8"?>
<ds:datastoreItem xmlns:ds="http://schemas.openxmlformats.org/officeDocument/2006/customXml" ds:itemID="{1806C7FE-05E9-4788-926C-F2C2263DFFD4}">
  <ds:schemaRefs>
    <ds:schemaRef ds:uri="http://schemas.openxmlformats.org/officeDocument/2006/bibliography"/>
  </ds:schemaRefs>
</ds:datastoreItem>
</file>

<file path=customXml/itemProps3.xml><?xml version="1.0" encoding="utf-8"?>
<ds:datastoreItem xmlns:ds="http://schemas.openxmlformats.org/officeDocument/2006/customXml" ds:itemID="{3AED1E1E-1832-4260-9862-EFD5360A4523}">
  <ds:schemaRefs>
    <ds:schemaRef ds:uri="http://schemas.microsoft.com/office/2006/metadata/properties"/>
    <ds:schemaRef ds:uri="http://schemas.microsoft.com/office/infopath/2007/PartnerControls"/>
    <ds:schemaRef ds:uri="da7ded63-3345-4a18-a14a-86c87ef3b59d"/>
  </ds:schemaRefs>
</ds:datastoreItem>
</file>

<file path=customXml/itemProps4.xml><?xml version="1.0" encoding="utf-8"?>
<ds:datastoreItem xmlns:ds="http://schemas.openxmlformats.org/officeDocument/2006/customXml" ds:itemID="{E224D469-0928-487E-9758-CB03D250C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dc7bb-41e3-4ebe-bfc0-c35417269e87"/>
    <ds:schemaRef ds:uri="da7ded63-3345-4a18-a14a-86c87ef3b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11743</Words>
  <Characters>62243</Characters>
  <Application>Microsoft Office Word</Application>
  <DocSecurity>10</DocSecurity>
  <Lines>518</Lines>
  <Paragraphs>147</Paragraphs>
  <ScaleCrop>false</ScaleCrop>
  <Company>Statnett SF</Company>
  <LinksUpToDate>false</LinksUpToDate>
  <CharactersWithSpaces>73839</CharactersWithSpaces>
  <SharedDoc>false</SharedDoc>
  <HLinks>
    <vt:vector size="144" baseType="variant">
      <vt:variant>
        <vt:i4>6160458</vt:i4>
      </vt:variant>
      <vt:variant>
        <vt:i4>201</vt:i4>
      </vt:variant>
      <vt:variant>
        <vt:i4>0</vt:i4>
      </vt:variant>
      <vt:variant>
        <vt:i4>5</vt:i4>
      </vt:variant>
      <vt:variant>
        <vt:lpwstr>http://www.nordicbalancingmodel.net/</vt:lpwstr>
      </vt:variant>
      <vt:variant>
        <vt:lpwstr/>
      </vt:variant>
      <vt:variant>
        <vt:i4>2031649</vt:i4>
      </vt:variant>
      <vt:variant>
        <vt:i4>198</vt:i4>
      </vt:variant>
      <vt:variant>
        <vt:i4>0</vt:i4>
      </vt:variant>
      <vt:variant>
        <vt:i4>5</vt:i4>
      </vt:variant>
      <vt:variant>
        <vt:lpwstr>mailto:xxxx@svk.se</vt:lpwstr>
      </vt:variant>
      <vt:variant>
        <vt:lpwstr/>
      </vt:variant>
      <vt:variant>
        <vt:i4>5046285</vt:i4>
      </vt:variant>
      <vt:variant>
        <vt:i4>195</vt:i4>
      </vt:variant>
      <vt:variant>
        <vt:i4>0</vt:i4>
      </vt:variant>
      <vt:variant>
        <vt:i4>5</vt:i4>
      </vt:variant>
      <vt:variant>
        <vt:lpwstr>https://www.svk.se/aktorsportalen/elmarknad/systemet-fifty/fiftyweb/</vt:lpwstr>
      </vt:variant>
      <vt:variant>
        <vt:lpwstr/>
      </vt:variant>
      <vt:variant>
        <vt:i4>6094956</vt:i4>
      </vt:variant>
      <vt:variant>
        <vt:i4>192</vt:i4>
      </vt:variant>
      <vt:variant>
        <vt:i4>0</vt:i4>
      </vt:variant>
      <vt:variant>
        <vt:i4>5</vt:i4>
      </vt:variant>
      <vt:variant>
        <vt:lpwstr>mailto:xxxx@statnett.no</vt:lpwstr>
      </vt:variant>
      <vt:variant>
        <vt:lpwstr/>
      </vt:variant>
      <vt:variant>
        <vt:i4>4784200</vt:i4>
      </vt:variant>
      <vt:variant>
        <vt:i4>189</vt:i4>
      </vt:variant>
      <vt:variant>
        <vt:i4>0</vt:i4>
      </vt:variant>
      <vt:variant>
        <vt:i4>5</vt:i4>
      </vt:variant>
      <vt:variant>
        <vt:lpwstr>http://fiftyweb.statnett.no/</vt:lpwstr>
      </vt:variant>
      <vt:variant>
        <vt:lpwstr/>
      </vt:variant>
      <vt:variant>
        <vt:i4>1572912</vt:i4>
      </vt:variant>
      <vt:variant>
        <vt:i4>186</vt:i4>
      </vt:variant>
      <vt:variant>
        <vt:i4>0</vt:i4>
      </vt:variant>
      <vt:variant>
        <vt:i4>5</vt:i4>
      </vt:variant>
      <vt:variant>
        <vt:lpwstr>mailto:reservit@fingrid.fi</vt:lpwstr>
      </vt:variant>
      <vt:variant>
        <vt:lpwstr/>
      </vt:variant>
      <vt:variant>
        <vt:i4>524324</vt:i4>
      </vt:variant>
      <vt:variant>
        <vt:i4>183</vt:i4>
      </vt:variant>
      <vt:variant>
        <vt:i4>0</vt:i4>
      </vt:variant>
      <vt:variant>
        <vt:i4>5</vt:i4>
      </vt:variant>
      <vt:variant>
        <vt:lpwstr>mailto:electricitymarket@energinet.dk</vt:lpwstr>
      </vt:variant>
      <vt:variant>
        <vt:lpwstr/>
      </vt:variant>
      <vt:variant>
        <vt:i4>4325452</vt:i4>
      </vt:variant>
      <vt:variant>
        <vt:i4>180</vt:i4>
      </vt:variant>
      <vt:variant>
        <vt:i4>0</vt:i4>
      </vt:variant>
      <vt:variant>
        <vt:i4>5</vt:i4>
      </vt:variant>
      <vt:variant>
        <vt:lpwstr>http://www.nucs.net/</vt:lpwstr>
      </vt:variant>
      <vt:variant>
        <vt:lpwstr/>
      </vt:variant>
      <vt:variant>
        <vt:i4>3538981</vt:i4>
      </vt:variant>
      <vt:variant>
        <vt:i4>177</vt:i4>
      </vt:variant>
      <vt:variant>
        <vt:i4>0</vt:i4>
      </vt:variant>
      <vt:variant>
        <vt:i4>5</vt:i4>
      </vt:variant>
      <vt:variant>
        <vt:lpwstr>http://transparency.entsoe.eu/</vt:lpwstr>
      </vt:variant>
      <vt:variant>
        <vt:lpwstr/>
      </vt:variant>
      <vt:variant>
        <vt:i4>3997815</vt:i4>
      </vt:variant>
      <vt:variant>
        <vt:i4>171</vt:i4>
      </vt:variant>
      <vt:variant>
        <vt:i4>0</vt:i4>
      </vt:variant>
      <vt:variant>
        <vt:i4>5</vt:i4>
      </vt:variant>
      <vt:variant>
        <vt:lpwstr>https://nordicbalancingmodel.net/an-updated-version-of-the-memorandum-product-activation-process-for-the-mfrr-energy-activation-market/</vt:lpwstr>
      </vt:variant>
      <vt:variant>
        <vt:lpwstr/>
      </vt:variant>
      <vt:variant>
        <vt:i4>3997815</vt:i4>
      </vt:variant>
      <vt:variant>
        <vt:i4>159</vt:i4>
      </vt:variant>
      <vt:variant>
        <vt:i4>0</vt:i4>
      </vt:variant>
      <vt:variant>
        <vt:i4>5</vt:i4>
      </vt:variant>
      <vt:variant>
        <vt:lpwstr>https://nordicbalancingmodel.net/an-updated-version-of-the-memorandum-product-activation-process-for-the-mfrr-energy-activation-market/</vt:lpwstr>
      </vt:variant>
      <vt:variant>
        <vt:lpwstr/>
      </vt:variant>
      <vt:variant>
        <vt:i4>6225986</vt:i4>
      </vt:variant>
      <vt:variant>
        <vt:i4>156</vt:i4>
      </vt:variant>
      <vt:variant>
        <vt:i4>0</vt:i4>
      </vt:variant>
      <vt:variant>
        <vt:i4>5</vt:i4>
      </vt:variant>
      <vt:variant>
        <vt:lpwstr>https://ediel.org/wp-content/uploads/2020/09/urn-entsoe-eu-local-extension-types.xsd</vt:lpwstr>
      </vt:variant>
      <vt:variant>
        <vt:lpwstr/>
      </vt:variant>
      <vt:variant>
        <vt:i4>1572931</vt:i4>
      </vt:variant>
      <vt:variant>
        <vt:i4>153</vt:i4>
      </vt:variant>
      <vt:variant>
        <vt:i4>0</vt:i4>
      </vt:variant>
      <vt:variant>
        <vt:i4>5</vt:i4>
      </vt:variant>
      <vt:variant>
        <vt:lpwstr>https://ediel.org/common-ediel-documents/</vt:lpwstr>
      </vt:variant>
      <vt:variant>
        <vt:lpwstr/>
      </vt:variant>
      <vt:variant>
        <vt:i4>1572931</vt:i4>
      </vt:variant>
      <vt:variant>
        <vt:i4>150</vt:i4>
      </vt:variant>
      <vt:variant>
        <vt:i4>0</vt:i4>
      </vt:variant>
      <vt:variant>
        <vt:i4>5</vt:i4>
      </vt:variant>
      <vt:variant>
        <vt:lpwstr>https://ediel.org/common-ediel-documents/</vt:lpwstr>
      </vt:variant>
      <vt:variant>
        <vt:lpwstr/>
      </vt:variant>
      <vt:variant>
        <vt:i4>1572931</vt:i4>
      </vt:variant>
      <vt:variant>
        <vt:i4>147</vt:i4>
      </vt:variant>
      <vt:variant>
        <vt:i4>0</vt:i4>
      </vt:variant>
      <vt:variant>
        <vt:i4>5</vt:i4>
      </vt:variant>
      <vt:variant>
        <vt:lpwstr>https://ediel.org/common-ediel-documents/</vt:lpwstr>
      </vt:variant>
      <vt:variant>
        <vt:lpwstr/>
      </vt:variant>
      <vt:variant>
        <vt:i4>3276877</vt:i4>
      </vt:variant>
      <vt:variant>
        <vt:i4>144</vt:i4>
      </vt:variant>
      <vt:variant>
        <vt:i4>0</vt:i4>
      </vt:variant>
      <vt:variant>
        <vt:i4>5</vt:i4>
      </vt:variant>
      <vt:variant>
        <vt:lpwstr>https://www.entsoe.eu/network_codes/eb/mari/</vt:lpwstr>
      </vt:variant>
      <vt:variant>
        <vt:lpwstr/>
      </vt:variant>
      <vt:variant>
        <vt:i4>4915298</vt:i4>
      </vt:variant>
      <vt:variant>
        <vt:i4>141</vt:i4>
      </vt:variant>
      <vt:variant>
        <vt:i4>0</vt:i4>
      </vt:variant>
      <vt:variant>
        <vt:i4>5</vt:i4>
      </vt:variant>
      <vt:variant>
        <vt:lpwstr>https://www.entsoe.eu/Documents/EDI/Library/cim_based/20170110_ENTSO-E_CIM.pdf</vt:lpwstr>
      </vt:variant>
      <vt:variant>
        <vt:lpwstr/>
      </vt:variant>
      <vt:variant>
        <vt:i4>3014714</vt:i4>
      </vt:variant>
      <vt:variant>
        <vt:i4>138</vt:i4>
      </vt:variant>
      <vt:variant>
        <vt:i4>0</vt:i4>
      </vt:variant>
      <vt:variant>
        <vt:i4>5</vt:i4>
      </vt:variant>
      <vt:variant>
        <vt:lpwstr>https://www.entsoe.eu/data/energy-identification-codes-eic/</vt:lpwstr>
      </vt:variant>
      <vt:variant>
        <vt:lpwstr/>
      </vt:variant>
      <vt:variant>
        <vt:i4>3997713</vt:i4>
      </vt:variant>
      <vt:variant>
        <vt:i4>135</vt:i4>
      </vt:variant>
      <vt:variant>
        <vt:i4>0</vt:i4>
      </vt:variant>
      <vt:variant>
        <vt:i4>5</vt:i4>
      </vt:variant>
      <vt:variant>
        <vt:lpwstr>https://webstore.iec.ch/preview/info_iec62325-451-1%7Bed2.0%7Db.pdf</vt:lpwstr>
      </vt:variant>
      <vt:variant>
        <vt:lpwstr/>
      </vt:variant>
      <vt:variant>
        <vt:i4>196673</vt:i4>
      </vt:variant>
      <vt:variant>
        <vt:i4>132</vt:i4>
      </vt:variant>
      <vt:variant>
        <vt:i4>0</vt:i4>
      </vt:variant>
      <vt:variant>
        <vt:i4>5</vt:i4>
      </vt:variant>
      <vt:variant>
        <vt:lpwstr>link: https://www.entsoe.eu/publications/electronic-data-interchange-edi-library/</vt:lpwstr>
      </vt:variant>
      <vt:variant>
        <vt:lpwstr/>
      </vt:variant>
      <vt:variant>
        <vt:i4>4325450</vt:i4>
      </vt:variant>
      <vt:variant>
        <vt:i4>129</vt:i4>
      </vt:variant>
      <vt:variant>
        <vt:i4>0</vt:i4>
      </vt:variant>
      <vt:variant>
        <vt:i4>5</vt:i4>
      </vt:variant>
      <vt:variant>
        <vt:lpwstr>https://consultations.entsoe.eu/markets/mfrr_implementation_framework/</vt:lpwstr>
      </vt:variant>
      <vt:variant>
        <vt:lpwstr/>
      </vt:variant>
      <vt:variant>
        <vt:i4>3997815</vt:i4>
      </vt:variant>
      <vt:variant>
        <vt:i4>117</vt:i4>
      </vt:variant>
      <vt:variant>
        <vt:i4>0</vt:i4>
      </vt:variant>
      <vt:variant>
        <vt:i4>5</vt:i4>
      </vt:variant>
      <vt:variant>
        <vt:lpwstr>https://nordicbalancingmodel.net/an-updated-version-of-the-memorandum-product-activation-process-for-the-mfrr-energy-activation-market/</vt:lpwstr>
      </vt:variant>
      <vt:variant>
        <vt:lpwstr/>
      </vt:variant>
      <vt:variant>
        <vt:i4>852043</vt:i4>
      </vt:variant>
      <vt:variant>
        <vt:i4>3</vt:i4>
      </vt:variant>
      <vt:variant>
        <vt:i4>0</vt:i4>
      </vt:variant>
      <vt:variant>
        <vt:i4>5</vt:i4>
      </vt:variant>
      <vt:variant>
        <vt:lpwstr>https://www.ediel.no/Info/bruker-og-implementasjonsguider</vt:lpwstr>
      </vt:variant>
      <vt:variant>
        <vt:lpwstr/>
      </vt:variant>
      <vt:variant>
        <vt:i4>852043</vt:i4>
      </vt:variant>
      <vt:variant>
        <vt:i4>0</vt:i4>
      </vt:variant>
      <vt:variant>
        <vt:i4>0</vt:i4>
      </vt:variant>
      <vt:variant>
        <vt:i4>5</vt:i4>
      </vt:variant>
      <vt:variant>
        <vt:lpwstr>https://www.ediel.no/Info/bruker-og-implementasjonsguider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Naville Gisnås</dc:creator>
  <cp:keywords/>
  <dc:description/>
  <cp:lastModifiedBy>Anders Naville Gisnås</cp:lastModifiedBy>
  <cp:revision>2</cp:revision>
  <cp:lastPrinted>2020-01-15T03:29:00Z</cp:lastPrinted>
  <dcterms:created xsi:type="dcterms:W3CDTF">2021-09-08T16:35:00Z</dcterms:created>
  <dcterms:modified xsi:type="dcterms:W3CDTF">2021-09-08T16:35:00Z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0x0101002DA7405EF9984E44A8D7B91B44A55172</vt:lpwstr>
  </property>
  <property fmtid="{D5CDD505-2E9C-101B-9397-08002B2CF9AE}" pid="3" name="MSIP_Label_c526a644-be5d-489f-bf1d-9269cb07edbe_Enabled">
    <vt:lpwstr>True</vt:lpwstr>
  </property>
  <property fmtid="{D5CDD505-2E9C-101B-9397-08002B2CF9AE}" pid="4" name="MSIP_Label_c526a644-be5d-489f-bf1d-9269cb07edbe_SiteId">
    <vt:lpwstr>a8d61462-f252-44b2-bf6a-d7231960c041</vt:lpwstr>
  </property>
  <property fmtid="{D5CDD505-2E9C-101B-9397-08002B2CF9AE}" pid="5" name="MSIP_Label_c526a644-be5d-489f-bf1d-9269cb07edbe_Owner">
    <vt:lpwstr>Anders.Gisnas@Statnett.no</vt:lpwstr>
  </property>
  <property fmtid="{D5CDD505-2E9C-101B-9397-08002B2CF9AE}" pid="6" name="MSIP_Label_c526a644-be5d-489f-bf1d-9269cb07edbe_SetDate">
    <vt:lpwstr>2020-11-13T18:52:00.5599175Z</vt:lpwstr>
  </property>
  <property fmtid="{D5CDD505-2E9C-101B-9397-08002B2CF9AE}" pid="7" name="MSIP_Label_c526a644-be5d-489f-bf1d-9269cb07edbe_Name">
    <vt:lpwstr>Annet</vt:lpwstr>
  </property>
  <property fmtid="{D5CDD505-2E9C-101B-9397-08002B2CF9AE}" pid="8" name="MSIP_Label_c526a644-be5d-489f-bf1d-9269cb07edbe_Application">
    <vt:lpwstr>Microsoft Azure Information Protection</vt:lpwstr>
  </property>
  <property fmtid="{D5CDD505-2E9C-101B-9397-08002B2CF9AE}" pid="9" name="MSIP_Label_c526a644-be5d-489f-bf1d-9269cb07edbe_ActionId">
    <vt:lpwstr>9e66bd5a-dbfb-4a83-824e-445036a94d47</vt:lpwstr>
  </property>
  <property fmtid="{D5CDD505-2E9C-101B-9397-08002B2CF9AE}" pid="10" name="MSIP_Label_c526a644-be5d-489f-bf1d-9269cb07edbe_Extended_MSFT_Method">
    <vt:lpwstr>Manual</vt:lpwstr>
  </property>
  <property fmtid="{D5CDD505-2E9C-101B-9397-08002B2CF9AE}" pid="11" name="Addo_DocID">
    <vt:lpwstr>ccf29e78-4c3e-434f-879a-0d6764eb974f</vt:lpwstr>
  </property>
  <property fmtid="{D5CDD505-2E9C-101B-9397-08002B2CF9AE}" pid="12" name="MSIP_Label_c3d85773-5cd5-4f10-ac4a-b9714896040c_Enabled">
    <vt:lpwstr>true</vt:lpwstr>
  </property>
  <property fmtid="{D5CDD505-2E9C-101B-9397-08002B2CF9AE}" pid="13" name="MSIP_Label_c3d85773-5cd5-4f10-ac4a-b9714896040c_SetDate">
    <vt:lpwstr>2021-03-17T09:29:29Z</vt:lpwstr>
  </property>
  <property fmtid="{D5CDD505-2E9C-101B-9397-08002B2CF9AE}" pid="14" name="MSIP_Label_c3d85773-5cd5-4f10-ac4a-b9714896040c_Method">
    <vt:lpwstr>Privileged</vt:lpwstr>
  </property>
  <property fmtid="{D5CDD505-2E9C-101B-9397-08002B2CF9AE}" pid="15" name="MSIP_Label_c3d85773-5cd5-4f10-ac4a-b9714896040c_Name">
    <vt:lpwstr>Ikke Statnett-informasjon</vt:lpwstr>
  </property>
  <property fmtid="{D5CDD505-2E9C-101B-9397-08002B2CF9AE}" pid="16" name="MSIP_Label_c3d85773-5cd5-4f10-ac4a-b9714896040c_SiteId">
    <vt:lpwstr>a8d61462-f252-44b2-bf6a-d7231960c041</vt:lpwstr>
  </property>
  <property fmtid="{D5CDD505-2E9C-101B-9397-08002B2CF9AE}" pid="17" name="MSIP_Label_c3d85773-5cd5-4f10-ac4a-b9714896040c_ActionId">
    <vt:lpwstr>9e66bd5a-dbfb-4a83-824e-445036a94d47</vt:lpwstr>
  </property>
  <property fmtid="{D5CDD505-2E9C-101B-9397-08002B2CF9AE}" pid="18" name="MSIP_Label_c3d85773-5cd5-4f10-ac4a-b9714896040c_ContentBits">
    <vt:lpwstr>0</vt:lpwstr>
  </property>
</Properties>
</file>